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Pr="00C1091E" w:rsidRDefault="00C1091E">
      <w:pPr>
        <w:jc w:val="center"/>
        <w:rPr>
          <w:b/>
          <w:sz w:val="28"/>
          <w:szCs w:val="28"/>
        </w:rPr>
      </w:pPr>
      <w:r w:rsidRPr="001F732A">
        <w:rPr>
          <w:rFonts w:hint="eastAsia"/>
          <w:b/>
          <w:sz w:val="28"/>
          <w:szCs w:val="28"/>
        </w:rPr>
        <w:t>企业宣传视频服务采购</w:t>
      </w:r>
      <w:r w:rsidRPr="00305C5D">
        <w:rPr>
          <w:rFonts w:hint="eastAsia"/>
          <w:b/>
          <w:sz w:val="28"/>
          <w:szCs w:val="28"/>
        </w:rPr>
        <w:t>项目</w:t>
      </w:r>
    </w:p>
    <w:p w:rsidR="00EC7724" w:rsidRDefault="008A46CD">
      <w:pPr>
        <w:jc w:val="center"/>
        <w:rPr>
          <w:b/>
          <w:sz w:val="28"/>
        </w:rPr>
      </w:pPr>
      <w:r>
        <w:rPr>
          <w:rFonts w:hint="eastAsia"/>
          <w:b/>
          <w:sz w:val="28"/>
        </w:rPr>
        <w:t>竞选文件</w:t>
      </w:r>
    </w:p>
    <w:p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C1091E" w:rsidRPr="00C1091E">
        <w:rPr>
          <w:rFonts w:ascii="宋体" w:hAnsi="宋体" w:hint="eastAsia"/>
          <w:sz w:val="24"/>
        </w:rPr>
        <w:t>企业宣传视频服务采购项目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C1091E">
        <w:rPr>
          <w:rFonts w:ascii="宋体" w:eastAsia="宋体" w:hAnsi="宋体" w:cs="宋体" w:hint="eastAsia"/>
          <w:sz w:val="24"/>
        </w:rPr>
        <w:t>35</w:t>
      </w:r>
      <w:r w:rsidR="009A25E4" w:rsidRPr="00AA0FA8">
        <w:rPr>
          <w:rFonts w:ascii="宋体" w:eastAsia="宋体" w:hAnsi="宋体" w:cs="宋体" w:hint="eastAsia"/>
          <w:sz w:val="24"/>
        </w:rPr>
        <w:t>万元</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sidR="00C1091E">
        <w:rPr>
          <w:rFonts w:ascii="宋体" w:eastAsia="宋体" w:hAnsi="宋体" w:cs="宋体" w:hint="eastAsia"/>
          <w:sz w:val="24"/>
        </w:rPr>
        <w:t>项目主要采购内容为企业</w:t>
      </w:r>
      <w:r w:rsidR="00C1091E" w:rsidRPr="001F732A">
        <w:rPr>
          <w:rFonts w:ascii="宋体" w:eastAsia="宋体" w:hAnsi="宋体" w:cs="宋体" w:hint="eastAsia"/>
          <w:sz w:val="24"/>
        </w:rPr>
        <w:t>形象宣传片项目的创意策划、剧本编制、拍摄制作、修改及相关的售后服务。</w:t>
      </w:r>
    </w:p>
    <w:p w:rsidR="00EC7724" w:rsidRPr="00C1091E" w:rsidRDefault="008A46CD" w:rsidP="006C197D">
      <w:pPr>
        <w:spacing w:line="360" w:lineRule="auto"/>
        <w:ind w:firstLineChars="200" w:firstLine="482"/>
        <w:rPr>
          <w:rFonts w:ascii="宋体" w:hAnsi="宋体"/>
          <w:b/>
          <w:sz w:val="24"/>
        </w:rPr>
      </w:pPr>
      <w:r w:rsidRPr="00C1091E">
        <w:rPr>
          <w:rFonts w:ascii="宋体" w:hAnsi="宋体" w:hint="eastAsia"/>
          <w:b/>
          <w:sz w:val="24"/>
        </w:rPr>
        <w:t>二、合格供应商资格要求</w:t>
      </w:r>
    </w:p>
    <w:p w:rsidR="00C1091E" w:rsidRPr="00BC48E6"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（一）必须具有独立承担民事责任能力、在中华人民共和国境内注册的企业法人或其他组织，按国家法律经营，</w:t>
      </w:r>
      <w:r w:rsidRPr="001F732A">
        <w:rPr>
          <w:rFonts w:ascii="宋体" w:eastAsia="宋体" w:hAnsi="宋体" w:cs="宋体" w:hint="eastAsia"/>
          <w:sz w:val="24"/>
        </w:rPr>
        <w:t>营业执照范围须涵盖广告业、广播/电视/电影和影视录音制作业、摄影服务范围（含有其中一项即可符合要求）</w:t>
      </w:r>
      <w:r>
        <w:rPr>
          <w:rFonts w:ascii="宋体" w:eastAsia="宋体" w:hAnsi="宋体" w:cs="宋体" w:hint="eastAsia"/>
          <w:sz w:val="24"/>
        </w:rPr>
        <w:t>,</w:t>
      </w:r>
      <w:r w:rsidRPr="00BC48E6">
        <w:rPr>
          <w:rFonts w:ascii="宋体" w:eastAsia="宋体" w:hAnsi="宋体" w:cs="宋体" w:hint="eastAsia"/>
          <w:sz w:val="24"/>
        </w:rPr>
        <w:t>提供有效的营业执照副本或其他组织证明文件复印件；</w:t>
      </w:r>
    </w:p>
    <w:p w:rsidR="00C1091E"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（二）已办理合法税务登记，具有开具相应增值税专用发票资格；</w:t>
      </w:r>
    </w:p>
    <w:p w:rsidR="00C1091E" w:rsidRPr="00E1756E" w:rsidRDefault="00C1091E" w:rsidP="00C1091E">
      <w:pPr>
        <w:pStyle w:val="11"/>
        <w:tabs>
          <w:tab w:val="left" w:pos="420"/>
        </w:tabs>
        <w:spacing w:line="360" w:lineRule="auto"/>
        <w:ind w:firstLine="480"/>
        <w:rPr>
          <w:rFonts w:ascii="宋体" w:eastAsia="宋体" w:hAnsi="宋体" w:cs="宋体"/>
          <w:sz w:val="24"/>
        </w:rPr>
      </w:pPr>
      <w:r>
        <w:rPr>
          <w:rFonts w:ascii="宋体" w:eastAsia="宋体" w:hAnsi="宋体" w:cs="宋体" w:hint="eastAsia"/>
          <w:sz w:val="24"/>
        </w:rPr>
        <w:t>（三）投标人近3年内（</w:t>
      </w:r>
      <w:r>
        <w:rPr>
          <w:rFonts w:ascii="宋体" w:eastAsia="宋体" w:hAnsi="宋体" w:cs="宋体"/>
          <w:sz w:val="24"/>
        </w:rPr>
        <w:t>201</w:t>
      </w:r>
      <w:r>
        <w:rPr>
          <w:rFonts w:ascii="宋体" w:eastAsia="宋体" w:hAnsi="宋体" w:cs="宋体" w:hint="eastAsia"/>
          <w:sz w:val="24"/>
        </w:rPr>
        <w:t>7年1月1日至今）完成过的</w:t>
      </w:r>
      <w:r w:rsidRPr="001F732A">
        <w:rPr>
          <w:rFonts w:ascii="宋体" w:eastAsia="宋体" w:hAnsi="宋体" w:cs="宋体" w:hint="eastAsia"/>
          <w:sz w:val="24"/>
        </w:rPr>
        <w:t>宣传片或视频等拍摄</w:t>
      </w:r>
      <w:r>
        <w:rPr>
          <w:rFonts w:ascii="宋体" w:eastAsia="宋体" w:hAnsi="宋体" w:cs="宋体" w:hint="eastAsia"/>
          <w:sz w:val="24"/>
        </w:rPr>
        <w:t>制作相关的业绩项目。</w:t>
      </w:r>
      <w:r>
        <w:rPr>
          <w:rFonts w:ascii="宋体" w:eastAsia="宋体" w:hAnsi="宋体" w:cs="宋体"/>
          <w:sz w:val="24"/>
        </w:rPr>
        <w:t>（需提供合同复印件等证明材料）</w:t>
      </w:r>
      <w:r>
        <w:rPr>
          <w:rFonts w:ascii="宋体" w:eastAsia="宋体" w:hAnsi="宋体" w:cs="宋体" w:hint="eastAsia"/>
          <w:sz w:val="24"/>
        </w:rPr>
        <w:t>。</w:t>
      </w:r>
    </w:p>
    <w:p w:rsidR="00C1091E" w:rsidRPr="00BC48E6" w:rsidRDefault="00C1091E" w:rsidP="00C1091E">
      <w:pPr>
        <w:spacing w:line="360" w:lineRule="auto"/>
        <w:ind w:firstLineChars="200" w:firstLine="480"/>
        <w:rPr>
          <w:rFonts w:ascii="宋体" w:hAnsi="宋体" w:cs="宋体"/>
          <w:sz w:val="24"/>
        </w:rPr>
      </w:pPr>
      <w:r w:rsidRPr="00BC48E6">
        <w:rPr>
          <w:rFonts w:ascii="宋体" w:hAnsi="宋体" w:cs="宋体" w:hint="eastAsia"/>
          <w:sz w:val="24"/>
        </w:rPr>
        <w:t>（</w:t>
      </w:r>
      <w:r>
        <w:rPr>
          <w:rFonts w:ascii="宋体" w:hAnsi="宋体" w:cs="宋体" w:hint="eastAsia"/>
          <w:sz w:val="24"/>
        </w:rPr>
        <w:t>四</w:t>
      </w:r>
      <w:r w:rsidRPr="00BC48E6">
        <w:rPr>
          <w:rFonts w:ascii="宋体" w:hAnsi="宋体" w:cs="宋体" w:hint="eastAsia"/>
          <w:sz w:val="24"/>
        </w:rPr>
        <w:t>）投标人必须提供</w:t>
      </w:r>
      <w:r>
        <w:rPr>
          <w:rFonts w:ascii="宋体" w:hAnsi="宋体" w:cs="宋体" w:hint="eastAsia"/>
          <w:sz w:val="24"/>
        </w:rPr>
        <w:t>由投标人创作的与采购人采购内容类似的视频/宣传片电子版一份（提供</w:t>
      </w:r>
      <w:r w:rsidRPr="00643E7D">
        <w:rPr>
          <w:rFonts w:ascii="宋体" w:hAnsi="宋体" w:cs="宋体" w:hint="eastAsia"/>
          <w:sz w:val="24"/>
        </w:rPr>
        <w:t>电子文档要求以U盘或光盘为介质，不留密码，无病毒</w:t>
      </w:r>
      <w:r>
        <w:rPr>
          <w:rFonts w:ascii="宋体" w:hAnsi="宋体" w:cs="宋体" w:hint="eastAsia"/>
          <w:sz w:val="24"/>
        </w:rPr>
        <w:t>）。</w:t>
      </w:r>
    </w:p>
    <w:p w:rsidR="00C1091E" w:rsidRPr="00BC48E6"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w:t>
      </w:r>
      <w:r>
        <w:rPr>
          <w:rFonts w:ascii="宋体" w:eastAsia="宋体" w:hAnsi="宋体" w:cs="宋体" w:hint="eastAsia"/>
          <w:sz w:val="24"/>
        </w:rPr>
        <w:t>五</w:t>
      </w:r>
      <w:r w:rsidRPr="00BC48E6">
        <w:rPr>
          <w:rFonts w:ascii="宋体" w:eastAsia="宋体" w:hAnsi="宋体" w:cs="宋体" w:hint="eastAsia"/>
          <w:sz w:val="24"/>
        </w:rPr>
        <w:t>）不接受联合体报价。</w:t>
      </w:r>
    </w:p>
    <w:p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C1091E">
        <w:rPr>
          <w:rFonts w:ascii="宋体" w:hAnsi="宋体" w:hint="eastAsia"/>
          <w:sz w:val="24"/>
        </w:rPr>
        <w:t>总价</w:t>
      </w:r>
      <w:r>
        <w:rPr>
          <w:rFonts w:ascii="宋体" w:hAnsi="宋体" w:hint="eastAsia"/>
          <w:sz w:val="24"/>
        </w:rPr>
        <w:t>包干</w:t>
      </w:r>
      <w:r w:rsidR="00C1091E">
        <w:rPr>
          <w:rFonts w:ascii="宋体" w:hAnsi="宋体" w:hint="eastAsia"/>
          <w:sz w:val="24"/>
        </w:rPr>
        <w:t>。</w:t>
      </w:r>
      <w:r>
        <w:rPr>
          <w:rFonts w:ascii="宋体" w:hAnsi="宋体" w:hint="eastAsia"/>
          <w:sz w:val="24"/>
        </w:rPr>
        <w:t>本项目的总价包含供应商完成本项目（如果中标）约定所有工作内容所必须的所有费用和供应商应承担的一切税费，包括但不限于全部</w:t>
      </w:r>
      <w:r w:rsidR="00C1091E" w:rsidRPr="00C1091E">
        <w:rPr>
          <w:rFonts w:ascii="宋体" w:hAnsi="宋体" w:hint="eastAsia"/>
          <w:sz w:val="24"/>
        </w:rPr>
        <w:t>宣传片拍摄及后期制作（包括但不限于配乐、剪辑、合成）的费用</w:t>
      </w:r>
      <w:r w:rsidR="00C1091E">
        <w:rPr>
          <w:rFonts w:ascii="宋体" w:hAnsi="宋体" w:hint="eastAsia"/>
          <w:sz w:val="24"/>
        </w:rPr>
        <w:t>；</w:t>
      </w:r>
      <w:r w:rsidR="00C1091E" w:rsidRPr="00C1091E">
        <w:rPr>
          <w:rFonts w:ascii="宋体" w:hAnsi="宋体" w:hint="eastAsia"/>
          <w:sz w:val="24"/>
        </w:rPr>
        <w:t>所有拍摄器材和辅助器材的租用费用</w:t>
      </w:r>
      <w:r w:rsidR="00C1091E">
        <w:rPr>
          <w:rFonts w:ascii="宋体" w:hAnsi="宋体" w:hint="eastAsia"/>
          <w:sz w:val="24"/>
        </w:rPr>
        <w:t>；</w:t>
      </w:r>
      <w:r w:rsidR="00C1091E" w:rsidRPr="00C1091E">
        <w:rPr>
          <w:rFonts w:ascii="宋体" w:hAnsi="宋体" w:hint="eastAsia"/>
          <w:sz w:val="24"/>
        </w:rPr>
        <w:t>选曲、配音及合成的费用</w:t>
      </w:r>
      <w:r w:rsidR="00C1091E">
        <w:rPr>
          <w:rFonts w:ascii="宋体" w:hAnsi="宋体" w:hint="eastAsia"/>
          <w:sz w:val="24"/>
        </w:rPr>
        <w:t>；</w:t>
      </w:r>
      <w:r w:rsidR="00C1091E" w:rsidRPr="00C1091E">
        <w:rPr>
          <w:rFonts w:ascii="宋体" w:hAnsi="宋体" w:hint="eastAsia"/>
          <w:sz w:val="24"/>
        </w:rPr>
        <w:t>人工费用、行政费用、物耗费用、劳保用品费用、工器具费用、交通费、管理费、利润和税金等各项费用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lastRenderedPageBreak/>
        <w:t>付款方式：</w:t>
      </w:r>
    </w:p>
    <w:p w:rsidR="00B63AAF" w:rsidRPr="003B462B" w:rsidRDefault="00B63AAF" w:rsidP="00B63AAF">
      <w:pPr>
        <w:spacing w:line="360" w:lineRule="auto"/>
        <w:ind w:leftChars="-1" w:left="-2" w:firstLineChars="216" w:firstLine="518"/>
        <w:rPr>
          <w:rFonts w:ascii="宋体" w:hAnsi="宋体"/>
          <w:sz w:val="24"/>
        </w:rPr>
      </w:pPr>
      <w:r>
        <w:rPr>
          <w:rFonts w:ascii="宋体" w:hAnsi="宋体" w:hint="eastAsia"/>
          <w:sz w:val="24"/>
        </w:rPr>
        <w:t>1、</w:t>
      </w:r>
      <w:r w:rsidRPr="003B462B">
        <w:rPr>
          <w:rFonts w:ascii="宋体" w:hAnsi="宋体" w:hint="eastAsia"/>
          <w:sz w:val="24"/>
        </w:rPr>
        <w:t>乙方完成宣传片的创意策划方案与剧本、分镜方案，通过甲方审核后，且提交发票</w:t>
      </w:r>
      <w:r w:rsidRPr="003B462B">
        <w:rPr>
          <w:rFonts w:ascii="宋体" w:hAnsi="宋体" w:hint="eastAsia"/>
          <w:color w:val="000000"/>
          <w:sz w:val="24"/>
        </w:rPr>
        <w:t>、付款申请资料经</w:t>
      </w:r>
      <w:r w:rsidRPr="003B462B">
        <w:rPr>
          <w:rFonts w:ascii="宋体" w:hAnsi="宋体" w:hint="eastAsia"/>
          <w:sz w:val="24"/>
        </w:rPr>
        <w:t>甲方确认无误，甲方向乙方支付合同总价的30%作为进度款。</w:t>
      </w:r>
    </w:p>
    <w:p w:rsidR="00B63AAF" w:rsidRDefault="00B63AAF" w:rsidP="00B63AAF">
      <w:pPr>
        <w:spacing w:line="360" w:lineRule="auto"/>
        <w:ind w:leftChars="-1" w:left="-2" w:firstLineChars="216" w:firstLine="518"/>
        <w:rPr>
          <w:rFonts w:ascii="宋体" w:hAnsi="宋体"/>
          <w:sz w:val="24"/>
        </w:rPr>
      </w:pPr>
      <w:r>
        <w:rPr>
          <w:rFonts w:ascii="宋体" w:hAnsi="宋体" w:hint="eastAsia"/>
          <w:sz w:val="24"/>
        </w:rPr>
        <w:t>2、</w:t>
      </w:r>
      <w:r w:rsidRPr="003B462B">
        <w:rPr>
          <w:rFonts w:ascii="宋体" w:hAnsi="宋体" w:hint="eastAsia"/>
          <w:sz w:val="24"/>
        </w:rPr>
        <w:t>乙方完成宣传片的制作，经甲方验收合格、交付最终成品后，且乙方提交发票、付款申请资料经甲方确认无误后，甲方向乙方支付合同款的70</w:t>
      </w:r>
      <w:r w:rsidRPr="003B462B">
        <w:rPr>
          <w:rFonts w:ascii="宋体" w:hAnsi="宋体"/>
          <w:sz w:val="24"/>
        </w:rPr>
        <w:t>%</w:t>
      </w:r>
      <w:r w:rsidRPr="003B462B">
        <w:rPr>
          <w:rFonts w:ascii="宋体" w:hAnsi="宋体" w:hint="eastAsia"/>
          <w:sz w:val="24"/>
        </w:rPr>
        <w:t>。</w:t>
      </w:r>
    </w:p>
    <w:p w:rsidR="00EC7724" w:rsidRPr="00B63AAF"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r w:rsidR="003C1072">
        <w:rPr>
          <w:rFonts w:ascii="宋体" w:hAnsi="宋体" w:hint="eastAsia"/>
          <w:sz w:val="24"/>
        </w:rPr>
        <w:t>要求</w:t>
      </w:r>
      <w:r w:rsidRPr="00B63AAF">
        <w:rPr>
          <w:rFonts w:ascii="宋体" w:hAnsi="宋体" w:hint="eastAsia"/>
          <w:sz w:val="24"/>
        </w:rPr>
        <w:t>8月31日前完成制作，出成品。</w:t>
      </w:r>
      <w:r w:rsidR="008A46CD">
        <w:rPr>
          <w:rFonts w:hint="eastAsia"/>
          <w:sz w:val="24"/>
        </w:rPr>
        <w:t>具体交货日期以采购人通知为准。</w:t>
      </w:r>
    </w:p>
    <w:p w:rsidR="00EC7724" w:rsidRDefault="008A46CD">
      <w:pPr>
        <w:pStyle w:val="11"/>
        <w:tabs>
          <w:tab w:val="left" w:pos="420"/>
        </w:tabs>
        <w:spacing w:line="360" w:lineRule="auto"/>
        <w:ind w:firstLineChars="0" w:firstLine="0"/>
        <w:rPr>
          <w:rFonts w:ascii="宋体" w:hAnsi="宋体"/>
          <w:sz w:val="24"/>
        </w:rPr>
      </w:pPr>
      <w:r>
        <w:rPr>
          <w:rFonts w:ascii="宋体" w:hAnsi="宋体" w:hint="eastAsia"/>
          <w:sz w:val="24"/>
        </w:rPr>
        <w:t xml:space="preserve">     四、</w:t>
      </w:r>
      <w:r w:rsidR="00B63AAF">
        <w:rPr>
          <w:rFonts w:ascii="宋体" w:hAnsi="宋体" w:hint="eastAsia"/>
          <w:sz w:val="24"/>
        </w:rPr>
        <w:t>采购需求</w:t>
      </w:r>
    </w:p>
    <w:p w:rsidR="00B63AAF" w:rsidRPr="00B63AAF" w:rsidRDefault="00B63AAF">
      <w:pPr>
        <w:pStyle w:val="11"/>
        <w:tabs>
          <w:tab w:val="left" w:pos="420"/>
        </w:tabs>
        <w:spacing w:line="360" w:lineRule="auto"/>
        <w:ind w:firstLineChars="0" w:firstLine="0"/>
        <w:rPr>
          <w:rFonts w:ascii="宋体" w:hAnsi="宋体"/>
          <w:sz w:val="24"/>
        </w:rPr>
      </w:pPr>
      <w:r>
        <w:rPr>
          <w:rFonts w:ascii="宋体" w:hAnsi="宋体" w:hint="eastAsia"/>
          <w:sz w:val="24"/>
        </w:rPr>
        <w:t xml:space="preserve">    要求宣传片能</w:t>
      </w:r>
      <w:r w:rsidRPr="00B63AAF">
        <w:rPr>
          <w:rFonts w:ascii="宋体" w:hAnsi="宋体" w:hint="eastAsia"/>
          <w:sz w:val="24"/>
        </w:rPr>
        <w:t>展示公司实力和业务，现场实拍同时结合三维动画二维特效，时长约3分钟。</w:t>
      </w:r>
    </w:p>
    <w:p w:rsidR="00EC7724" w:rsidRDefault="008A46CD">
      <w:pPr>
        <w:pStyle w:val="11"/>
        <w:spacing w:line="360" w:lineRule="auto"/>
        <w:ind w:firstLine="480"/>
        <w:rPr>
          <w:rFonts w:ascii="宋体" w:hAnsi="宋体"/>
          <w:sz w:val="24"/>
        </w:rPr>
      </w:pPr>
      <w:r>
        <w:rPr>
          <w:rFonts w:ascii="宋体" w:hAnsi="宋体" w:hint="eastAsia"/>
          <w:sz w:val="24"/>
        </w:rPr>
        <w:t>五、投标文件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rsidR="00EC7724" w:rsidRDefault="00B63AAF" w:rsidP="00B63AAF">
      <w:pPr>
        <w:spacing w:line="360" w:lineRule="auto"/>
        <w:rPr>
          <w:rFonts w:ascii="宋体" w:hAnsi="宋体"/>
          <w:sz w:val="24"/>
        </w:rPr>
      </w:pPr>
      <w:r>
        <w:rPr>
          <w:rFonts w:ascii="宋体" w:hAnsi="宋体" w:hint="eastAsia"/>
          <w:sz w:val="24"/>
        </w:rPr>
        <w:t xml:space="preserve">     </w:t>
      </w:r>
      <w:r w:rsidR="008A46CD">
        <w:rPr>
          <w:rFonts w:ascii="宋体" w:hAnsi="宋体" w:hint="eastAsia"/>
          <w:sz w:val="24"/>
        </w:rPr>
        <w:t>报价一览表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sidR="005766C9">
        <w:rPr>
          <w:rFonts w:ascii="宋体" w:hAnsi="宋体" w:hint="eastAsia"/>
          <w:sz w:val="24"/>
          <w:szCs w:val="28"/>
        </w:rPr>
        <w:t>3</w:t>
      </w:r>
      <w:r>
        <w:rPr>
          <w:rFonts w:ascii="宋体" w:hAnsi="宋体"/>
          <w:sz w:val="24"/>
          <w:szCs w:val="28"/>
        </w:rPr>
        <w:t>和附件</w:t>
      </w:r>
      <w:r w:rsidR="005766C9">
        <w:rPr>
          <w:rFonts w:ascii="宋体" w:hAnsi="宋体" w:hint="eastAsia"/>
          <w:sz w:val="24"/>
          <w:szCs w:val="28"/>
        </w:rPr>
        <w:t>4</w:t>
      </w:r>
      <w:r>
        <w:rPr>
          <w:rFonts w:ascii="宋体" w:hAnsi="宋体" w:hint="eastAsia"/>
          <w:sz w:val="24"/>
          <w:szCs w:val="28"/>
        </w:rPr>
        <w:t>）；</w:t>
      </w:r>
    </w:p>
    <w:p w:rsidR="00EC7724" w:rsidRDefault="008A46CD">
      <w:pPr>
        <w:pStyle w:val="11"/>
        <w:numPr>
          <w:ilvl w:val="0"/>
          <w:numId w:val="10"/>
        </w:numPr>
        <w:spacing w:line="360" w:lineRule="auto"/>
        <w:ind w:left="0" w:firstLine="480"/>
        <w:rPr>
          <w:rFonts w:ascii="宋体" w:hAnsi="宋体"/>
          <w:sz w:val="24"/>
        </w:rPr>
      </w:pPr>
      <w:r>
        <w:rPr>
          <w:rFonts w:ascii="宋体" w:hAnsi="宋体" w:cs="宋体" w:hint="eastAsia"/>
          <w:sz w:val="24"/>
          <w:szCs w:val="28"/>
        </w:rPr>
        <w:t>业绩一览表：</w:t>
      </w:r>
      <w:r w:rsidR="009A2161" w:rsidRPr="009A2161">
        <w:rPr>
          <w:rFonts w:ascii="宋体" w:hAnsi="宋体" w:hint="eastAsia"/>
          <w:sz w:val="24"/>
          <w:szCs w:val="28"/>
        </w:rPr>
        <w:t>投标人近3年内（2017年1月1日至今）完成过的</w:t>
      </w:r>
      <w:r w:rsidR="00B63AAF">
        <w:rPr>
          <w:rFonts w:ascii="宋体" w:hAnsi="宋体" w:hint="eastAsia"/>
          <w:sz w:val="24"/>
          <w:szCs w:val="28"/>
        </w:rPr>
        <w:t>宣</w:t>
      </w:r>
      <w:r w:rsidR="00B63AAF" w:rsidRPr="001F732A">
        <w:rPr>
          <w:rFonts w:ascii="宋体" w:eastAsia="宋体" w:hAnsi="宋体" w:cs="宋体" w:hint="eastAsia"/>
          <w:sz w:val="24"/>
        </w:rPr>
        <w:t>传片或视频等拍摄</w:t>
      </w:r>
      <w:r w:rsidR="00B63AAF">
        <w:rPr>
          <w:rFonts w:ascii="宋体" w:eastAsia="宋体" w:hAnsi="宋体" w:cs="宋体" w:hint="eastAsia"/>
          <w:sz w:val="24"/>
        </w:rPr>
        <w:t>制作</w:t>
      </w:r>
      <w:r w:rsidR="009A2161" w:rsidRPr="009A2161">
        <w:rPr>
          <w:rFonts w:ascii="宋体" w:hAnsi="宋体" w:hint="eastAsia"/>
          <w:sz w:val="24"/>
          <w:szCs w:val="28"/>
        </w:rPr>
        <w:t>相关的业绩项目。（需提供合同复印件等证明材料）。</w:t>
      </w:r>
      <w:r>
        <w:rPr>
          <w:rFonts w:ascii="仿宋_GB2312" w:eastAsia="仿宋_GB2312" w:hAnsi="Arial" w:cs="Arial" w:hint="eastAsia"/>
          <w:sz w:val="24"/>
        </w:rPr>
        <w:t>（</w:t>
      </w:r>
      <w:r>
        <w:rPr>
          <w:rFonts w:ascii="宋体" w:hAnsi="宋体" w:cs="宋体" w:hint="eastAsia"/>
          <w:sz w:val="24"/>
        </w:rPr>
        <w:t>格式见附件</w:t>
      </w:r>
      <w:r w:rsidR="005766C9">
        <w:rPr>
          <w:rFonts w:ascii="宋体" w:hAnsi="宋体" w:cs="宋体" w:hint="eastAsia"/>
          <w:sz w:val="24"/>
        </w:rPr>
        <w:t>5</w:t>
      </w:r>
      <w:r>
        <w:rPr>
          <w:rFonts w:ascii="仿宋_GB2312" w:eastAsia="仿宋_GB2312" w:hAnsi="Arial" w:cs="Arial"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供应商调查表（格式见附件</w:t>
      </w:r>
      <w:r w:rsidR="005766C9">
        <w:rPr>
          <w:rFonts w:ascii="宋体" w:hAnsi="宋体" w:hint="eastAsia"/>
          <w:sz w:val="24"/>
        </w:rPr>
        <w:t>2）</w:t>
      </w:r>
      <w:r>
        <w:rPr>
          <w:rFonts w:ascii="宋体" w:hAnsi="宋体" w:hint="eastAsia"/>
          <w:sz w:val="24"/>
        </w:rPr>
        <w:t>。</w:t>
      </w:r>
    </w:p>
    <w:p w:rsidR="00EC7724" w:rsidRDefault="00B63AAF">
      <w:pPr>
        <w:pStyle w:val="11"/>
        <w:numPr>
          <w:ilvl w:val="0"/>
          <w:numId w:val="10"/>
        </w:numPr>
        <w:spacing w:line="360" w:lineRule="auto"/>
        <w:ind w:left="0" w:firstLine="480"/>
        <w:rPr>
          <w:rFonts w:ascii="宋体" w:hAnsi="宋体"/>
          <w:sz w:val="24"/>
        </w:rPr>
      </w:pPr>
      <w:r w:rsidRPr="00BC48E6">
        <w:rPr>
          <w:rFonts w:ascii="宋体" w:hAnsi="宋体" w:cs="宋体" w:hint="eastAsia"/>
          <w:sz w:val="24"/>
        </w:rPr>
        <w:t>投标人必须提供</w:t>
      </w:r>
      <w:r>
        <w:rPr>
          <w:rFonts w:ascii="宋体" w:hAnsi="宋体" w:cs="宋体" w:hint="eastAsia"/>
          <w:sz w:val="24"/>
        </w:rPr>
        <w:t>由投标人创作的与采购人采购内容类似的视频/宣传片电子版一份（提供</w:t>
      </w:r>
      <w:r w:rsidRPr="00643E7D">
        <w:rPr>
          <w:rFonts w:ascii="宋体" w:hAnsi="宋体" w:cs="宋体" w:hint="eastAsia"/>
          <w:sz w:val="24"/>
        </w:rPr>
        <w:t>电子文档要求以U盘或光盘为介质，不留密码，无病毒</w:t>
      </w:r>
      <w:r>
        <w:rPr>
          <w:rFonts w:ascii="宋体" w:hAnsi="宋体" w:cs="宋体"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rsidR="00B63AAF" w:rsidRPr="004247C2" w:rsidRDefault="004247C2" w:rsidP="006C197D">
      <w:pPr>
        <w:pStyle w:val="11"/>
        <w:numPr>
          <w:ilvl w:val="0"/>
          <w:numId w:val="43"/>
        </w:numPr>
        <w:spacing w:line="360" w:lineRule="auto"/>
        <w:ind w:left="0" w:firstLineChars="0" w:firstLine="480"/>
        <w:rPr>
          <w:rFonts w:ascii="宋体" w:hAnsi="宋体"/>
          <w:sz w:val="24"/>
        </w:rPr>
      </w:pPr>
      <w:r w:rsidRPr="004247C2">
        <w:rPr>
          <w:rFonts w:ascii="宋体" w:hAnsi="宋体" w:hint="eastAsia"/>
          <w:sz w:val="24"/>
        </w:rPr>
        <w:lastRenderedPageBreak/>
        <w:t>项目经理介绍</w:t>
      </w:r>
      <w:r w:rsidR="00B63AAF" w:rsidRPr="004247C2">
        <w:rPr>
          <w:rFonts w:ascii="宋体" w:hAnsi="宋体" w:hint="eastAsia"/>
          <w:sz w:val="24"/>
        </w:rPr>
        <w:t>，</w:t>
      </w:r>
      <w:r w:rsidRPr="004247C2">
        <w:rPr>
          <w:rFonts w:ascii="宋体" w:hAnsi="宋体" w:hint="eastAsia"/>
          <w:sz w:val="24"/>
        </w:rPr>
        <w:t>提供项目经理履历及主办项目。</w:t>
      </w:r>
    </w:p>
    <w:p w:rsidR="004247C2" w:rsidRPr="004247C2" w:rsidRDefault="004247C2" w:rsidP="006C197D">
      <w:pPr>
        <w:pStyle w:val="11"/>
        <w:numPr>
          <w:ilvl w:val="0"/>
          <w:numId w:val="43"/>
        </w:numPr>
        <w:spacing w:line="360" w:lineRule="auto"/>
        <w:ind w:left="0" w:firstLineChars="0" w:firstLine="480"/>
        <w:rPr>
          <w:rFonts w:ascii="宋体" w:hAnsi="宋体"/>
          <w:sz w:val="24"/>
        </w:rPr>
      </w:pPr>
      <w:r w:rsidRPr="004247C2">
        <w:rPr>
          <w:rFonts w:ascii="宋体" w:hAnsi="宋体" w:hint="eastAsia"/>
          <w:sz w:val="24"/>
        </w:rPr>
        <w:t>执行导演介绍，提供执行导演的履历及作品案例。</w:t>
      </w:r>
    </w:p>
    <w:p w:rsidR="004247C2" w:rsidRDefault="004247C2" w:rsidP="006C197D">
      <w:pPr>
        <w:pStyle w:val="11"/>
        <w:numPr>
          <w:ilvl w:val="0"/>
          <w:numId w:val="43"/>
        </w:numPr>
        <w:spacing w:line="360" w:lineRule="auto"/>
        <w:ind w:left="0" w:firstLineChars="0" w:firstLine="480"/>
        <w:rPr>
          <w:rFonts w:ascii="宋体" w:hAnsi="宋体"/>
          <w:sz w:val="24"/>
        </w:rPr>
      </w:pPr>
      <w:r w:rsidRPr="004247C2">
        <w:rPr>
          <w:rFonts w:ascii="宋体" w:hAnsi="宋体" w:hint="eastAsia"/>
          <w:sz w:val="24"/>
        </w:rPr>
        <w:t>策划方案（包含针对本项目初步构思、脚本、拍摄方案等，并参加采购人现场展示讲说）。</w:t>
      </w:r>
    </w:p>
    <w:p w:rsidR="003C1072" w:rsidRPr="004247C2" w:rsidRDefault="003C1072" w:rsidP="006C197D">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p>
    <w:p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rsidR="00EC7724" w:rsidRPr="004247C2" w:rsidRDefault="008A46CD" w:rsidP="006C197D">
      <w:pPr>
        <w:spacing w:line="360" w:lineRule="auto"/>
        <w:ind w:firstLine="482"/>
        <w:rPr>
          <w:rFonts w:ascii="宋体" w:hAnsi="宋体"/>
          <w:b/>
          <w:sz w:val="24"/>
        </w:rPr>
      </w:pPr>
      <w:r w:rsidRPr="004247C2">
        <w:rPr>
          <w:rFonts w:ascii="宋体" w:hAnsi="宋体" w:hint="eastAsia"/>
          <w:b/>
          <w:sz w:val="24"/>
        </w:rPr>
        <w:t>六、评标方法：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rsidR="00EC7724" w:rsidRPr="004247C2" w:rsidRDefault="008A46CD">
      <w:pPr>
        <w:spacing w:line="360" w:lineRule="auto"/>
        <w:ind w:firstLine="480"/>
        <w:rPr>
          <w:rFonts w:ascii="宋体" w:hAnsi="宋体"/>
          <w:b/>
          <w:sz w:val="24"/>
          <w:szCs w:val="28"/>
        </w:rPr>
      </w:pPr>
      <w:r w:rsidRPr="004247C2">
        <w:rPr>
          <w:rFonts w:ascii="宋体" w:hAnsi="宋体"/>
          <w:b/>
          <w:sz w:val="24"/>
        </w:rPr>
        <w:t>七</w:t>
      </w:r>
      <w:r w:rsidRPr="004247C2">
        <w:rPr>
          <w:rFonts w:ascii="宋体" w:hAnsi="宋体" w:hint="eastAsia"/>
          <w:b/>
          <w:sz w:val="24"/>
        </w:rPr>
        <w:t>、</w:t>
      </w:r>
      <w:r w:rsidRPr="004247C2">
        <w:rPr>
          <w:rFonts w:ascii="宋体" w:hAnsi="宋体" w:hint="eastAsia"/>
          <w:b/>
          <w:sz w:val="24"/>
          <w:szCs w:val="28"/>
        </w:rPr>
        <w:t>现场</w:t>
      </w:r>
      <w:r w:rsidR="004247C2">
        <w:rPr>
          <w:rFonts w:ascii="宋体" w:hAnsi="宋体" w:hint="eastAsia"/>
          <w:b/>
          <w:sz w:val="24"/>
          <w:szCs w:val="28"/>
        </w:rPr>
        <w:t>展示</w:t>
      </w:r>
    </w:p>
    <w:p w:rsidR="00402E7D" w:rsidRDefault="008A46CD" w:rsidP="00605936">
      <w:pPr>
        <w:spacing w:line="360" w:lineRule="auto"/>
        <w:ind w:firstLineChars="202" w:firstLine="485"/>
        <w:rPr>
          <w:bCs/>
          <w:sz w:val="24"/>
        </w:rPr>
      </w:pPr>
      <w:r>
        <w:rPr>
          <w:rFonts w:hint="eastAsia"/>
          <w:bCs/>
          <w:sz w:val="24"/>
        </w:rPr>
        <w:t>本项目</w:t>
      </w:r>
      <w:r w:rsidR="004247C2">
        <w:rPr>
          <w:rFonts w:hint="eastAsia"/>
          <w:bCs/>
          <w:sz w:val="24"/>
        </w:rPr>
        <w:t>需现场展示，具体展示时间以</w:t>
      </w:r>
      <w:r w:rsidR="005766C9">
        <w:rPr>
          <w:rFonts w:hint="eastAsia"/>
          <w:bCs/>
          <w:sz w:val="24"/>
        </w:rPr>
        <w:t>采购</w:t>
      </w:r>
      <w:r w:rsidR="004247C2">
        <w:rPr>
          <w:rFonts w:hint="eastAsia"/>
          <w:bCs/>
          <w:sz w:val="24"/>
        </w:rPr>
        <w:t>人通知为准，请务必在投标文件</w:t>
      </w:r>
      <w:r w:rsidR="005766C9">
        <w:rPr>
          <w:rFonts w:hint="eastAsia"/>
          <w:bCs/>
          <w:sz w:val="24"/>
        </w:rPr>
        <w:t>封面注明项目联系人及联系电话</w:t>
      </w:r>
      <w:r>
        <w:rPr>
          <w:rFonts w:hint="eastAsia"/>
          <w:bCs/>
          <w:sz w:val="24"/>
        </w:rPr>
        <w:t>。</w:t>
      </w:r>
    </w:p>
    <w:p w:rsidR="00EC7724" w:rsidRDefault="008A46CD">
      <w:pPr>
        <w:spacing w:line="360" w:lineRule="auto"/>
        <w:ind w:firstLineChars="200" w:firstLine="482"/>
        <w:rPr>
          <w:rFonts w:ascii="宋体" w:hAnsi="宋体"/>
          <w:b/>
          <w:sz w:val="24"/>
        </w:rPr>
      </w:pPr>
      <w:r>
        <w:rPr>
          <w:rFonts w:ascii="宋体" w:hAnsi="宋体" w:hint="eastAsia"/>
          <w:b/>
          <w:sz w:val="24"/>
        </w:rPr>
        <w:t>八、递交投标文件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（一）投标文件递交截止时间</w:t>
      </w:r>
      <w:r w:rsidR="00FD6BBD" w:rsidRPr="00FD6BBD">
        <w:rPr>
          <w:rFonts w:ascii="宋体" w:hAnsi="宋体" w:hint="eastAsia"/>
          <w:sz w:val="24"/>
          <w:highlight w:val="yellow"/>
        </w:rPr>
        <w:t>：</w:t>
      </w:r>
      <w:r w:rsidR="004247C2" w:rsidRPr="00FD6BBD">
        <w:rPr>
          <w:rFonts w:ascii="宋体" w:hAnsi="宋体"/>
          <w:sz w:val="24"/>
          <w:highlight w:val="yellow"/>
        </w:rPr>
        <w:t>2020年</w:t>
      </w:r>
      <w:r w:rsidR="001D4CC2">
        <w:rPr>
          <w:rFonts w:ascii="宋体" w:hAnsi="宋体" w:hint="eastAsia"/>
          <w:sz w:val="24"/>
          <w:highlight w:val="yellow"/>
        </w:rPr>
        <w:t>5</w:t>
      </w:r>
      <w:r w:rsidR="00FD6BBD" w:rsidRPr="00FD6BBD">
        <w:rPr>
          <w:rFonts w:ascii="宋体" w:hAnsi="宋体" w:hint="eastAsia"/>
          <w:sz w:val="24"/>
          <w:highlight w:val="yellow"/>
        </w:rPr>
        <w:t>月</w:t>
      </w:r>
      <w:r w:rsidR="001D4CC2">
        <w:rPr>
          <w:rFonts w:ascii="宋体" w:hAnsi="宋体" w:hint="eastAsia"/>
          <w:sz w:val="24"/>
          <w:highlight w:val="yellow"/>
        </w:rPr>
        <w:t>22</w:t>
      </w:r>
      <w:r w:rsidR="00FD6BBD" w:rsidRPr="00FD6BBD">
        <w:rPr>
          <w:rFonts w:ascii="宋体" w:hAnsi="宋体" w:hint="eastAsia"/>
          <w:sz w:val="24"/>
          <w:highlight w:val="yellow"/>
        </w:rPr>
        <w:t>日</w:t>
      </w:r>
      <w:r>
        <w:rPr>
          <w:rFonts w:ascii="宋体" w:hAnsi="宋体" w:hint="eastAsia"/>
          <w:sz w:val="24"/>
        </w:rPr>
        <w:t>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4247C2" w:rsidRPr="001F732A">
        <w:rPr>
          <w:rFonts w:ascii="宋体" w:eastAsia="宋体" w:hAnsi="宋体" w:cs="宋体" w:hint="eastAsia"/>
          <w:sz w:val="24"/>
        </w:rPr>
        <w:t>企业宣传视频服务采购</w:t>
      </w:r>
      <w:r w:rsidR="004247C2" w:rsidRPr="00305C5D">
        <w:rPr>
          <w:rFonts w:ascii="宋体" w:eastAsia="宋体" w:hAnsi="宋体" w:cs="宋体" w:hint="eastAsia"/>
          <w:sz w:val="24"/>
        </w:rPr>
        <w:t>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1</w:t>
      </w:r>
      <w:r>
        <w:rPr>
          <w:rFonts w:ascii="宋体" w:hAnsi="宋体" w:hint="eastAsia"/>
          <w:sz w:val="24"/>
        </w:rPr>
        <w:t>、价格文件</w:t>
      </w:r>
    </w:p>
    <w:p w:rsidR="00EC7724" w:rsidRDefault="008A46CD">
      <w:pPr>
        <w:pStyle w:val="11"/>
        <w:spacing w:line="360" w:lineRule="auto"/>
        <w:ind w:firstLine="480"/>
        <w:rPr>
          <w:rFonts w:ascii="宋体" w:hAnsi="宋体"/>
          <w:sz w:val="24"/>
        </w:rPr>
      </w:pPr>
      <w:r>
        <w:rPr>
          <w:rFonts w:ascii="宋体" w:hAnsi="宋体" w:hint="eastAsia"/>
          <w:sz w:val="24"/>
        </w:rPr>
        <w:lastRenderedPageBreak/>
        <w:t>附件</w:t>
      </w:r>
      <w:r w:rsidR="005766C9">
        <w:rPr>
          <w:rFonts w:ascii="宋体" w:hAnsi="宋体" w:hint="eastAsia"/>
          <w:sz w:val="24"/>
        </w:rPr>
        <w:t>2</w:t>
      </w:r>
      <w:r>
        <w:rPr>
          <w:rFonts w:ascii="宋体" w:hAnsi="宋体"/>
          <w:sz w:val="24"/>
        </w:rPr>
        <w:t>、供应商调查表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6</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8A46CD">
      <w:pPr>
        <w:pStyle w:val="11"/>
        <w:spacing w:line="360" w:lineRule="auto"/>
        <w:ind w:right="960" w:firstLineChars="1775" w:firstLine="4260"/>
        <w:rPr>
          <w:rFonts w:ascii="宋体" w:hAnsi="宋体"/>
          <w:sz w:val="24"/>
        </w:rPr>
      </w:pPr>
      <w:r>
        <w:rPr>
          <w:rFonts w:ascii="宋体" w:hAnsi="宋体" w:hint="eastAsia"/>
          <w:sz w:val="24"/>
        </w:rPr>
        <w:t>2020年</w:t>
      </w:r>
      <w:r w:rsidR="001D4CC2">
        <w:rPr>
          <w:rFonts w:ascii="宋体" w:hAnsi="宋体" w:hint="eastAsia"/>
          <w:sz w:val="24"/>
        </w:rPr>
        <w:t>5</w:t>
      </w:r>
      <w:r>
        <w:rPr>
          <w:rFonts w:ascii="宋体" w:hAnsi="宋体" w:hint="eastAsia"/>
          <w:sz w:val="24"/>
        </w:rPr>
        <w:t>月</w:t>
      </w:r>
      <w:r w:rsidR="001D4CC2">
        <w:rPr>
          <w:rFonts w:ascii="宋体" w:hAnsi="宋体" w:hint="eastAsia"/>
          <w:sz w:val="24"/>
        </w:rPr>
        <w:t>7</w:t>
      </w:r>
      <w:r>
        <w:rPr>
          <w:rFonts w:ascii="宋体" w:hAnsi="宋体" w:hint="eastAsia"/>
          <w:sz w:val="24"/>
        </w:rPr>
        <w:t>日</w:t>
      </w:r>
    </w:p>
    <w:p w:rsidR="00EC7724" w:rsidRDefault="008A46CD">
      <w:pPr>
        <w:widowControl/>
        <w:jc w:val="left"/>
      </w:pPr>
      <w:r>
        <w:br w:type="page"/>
      </w:r>
    </w:p>
    <w:p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w:t>
      </w:r>
      <w:r w:rsidR="005766C9" w:rsidRPr="005766C9">
        <w:rPr>
          <w:rFonts w:ascii="宋体" w:hAnsi="宋体" w:hint="eastAsia"/>
        </w:rPr>
        <w:t>企业宣传视频服务采购项目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0"/>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3</w:t>
            </w:r>
          </w:p>
        </w:tc>
        <w:tc>
          <w:tcPr>
            <w:tcW w:w="2268" w:type="dxa"/>
            <w:vAlign w:val="center"/>
          </w:tcPr>
          <w:p w:rsidR="00EC7724" w:rsidRDefault="005766C9">
            <w:pPr>
              <w:jc w:val="center"/>
              <w:rPr>
                <w:rFonts w:asciiTheme="minorEastAsia" w:hAnsiTheme="minorEastAsia"/>
                <w:sz w:val="24"/>
              </w:rPr>
            </w:pPr>
            <w:r>
              <w:rPr>
                <w:rFonts w:asciiTheme="minorEastAsia" w:hAnsiTheme="minorEastAsia" w:hint="eastAsia"/>
                <w:sz w:val="24"/>
              </w:rPr>
              <w:t>执行导演</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4</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1D4CC2">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1D4CC2">
      <w:pPr>
        <w:spacing w:beforeLines="30" w:line="400" w:lineRule="exact"/>
        <w:ind w:firstLineChars="2000" w:firstLine="4200"/>
        <w:rPr>
          <w:sz w:val="24"/>
        </w:rPr>
      </w:pPr>
      <w:r>
        <w:rPr>
          <w:rFonts w:hAnsi="宋体" w:hint="eastAsia"/>
        </w:rPr>
        <w:t>日期：年月日</w:t>
      </w:r>
    </w:p>
    <w:p w:rsidR="00EC7724" w:rsidRDefault="00EC7724">
      <w:pPr>
        <w:spacing w:line="360" w:lineRule="auto"/>
        <w:ind w:firstLineChars="2250" w:firstLine="5400"/>
        <w:rPr>
          <w:sz w:val="24"/>
        </w:rPr>
      </w:pPr>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bookmarkStart w:id="0" w:name="_GoBack"/>
      <w:bookmarkEnd w:id="0"/>
      <w:r>
        <w:rPr>
          <w:rFonts w:ascii="宋体" w:hAnsi="宋体" w:hint="eastAsia"/>
          <w:sz w:val="32"/>
        </w:rPr>
        <w:lastRenderedPageBreak/>
        <w:t>附件</w:t>
      </w:r>
      <w:r w:rsidR="000227B7">
        <w:rPr>
          <w:rFonts w:ascii="宋体" w:hAnsi="宋体" w:hint="eastAsia"/>
          <w:sz w:val="32"/>
        </w:rPr>
        <w:t>2</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227B7" w:rsidTr="00C174DE">
        <w:trPr>
          <w:trHeight w:val="444"/>
        </w:trPr>
        <w:tc>
          <w:tcPr>
            <w:tcW w:w="9356" w:type="dxa"/>
            <w:gridSpan w:val="15"/>
            <w:tcBorders>
              <w:top w:val="nil"/>
              <w:left w:val="nil"/>
              <w:bottom w:val="nil"/>
              <w:right w:val="nil"/>
            </w:tcBorders>
            <w:shd w:val="clear" w:color="auto" w:fill="auto"/>
            <w:vAlign w:val="center"/>
          </w:tcPr>
          <w:p w:rsidR="000227B7" w:rsidRDefault="000227B7" w:rsidP="00C174DE">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rsidTr="00C174DE">
        <w:trPr>
          <w:trHeight w:val="399"/>
        </w:trPr>
        <w:tc>
          <w:tcPr>
            <w:tcW w:w="9356" w:type="dxa"/>
            <w:gridSpan w:val="15"/>
            <w:tcBorders>
              <w:top w:val="nil"/>
              <w:left w:val="nil"/>
              <w:bottom w:val="single" w:sz="8" w:space="0" w:color="auto"/>
              <w:right w:val="nil"/>
            </w:tcBorders>
            <w:shd w:val="clear" w:color="auto" w:fill="auto"/>
            <w:vAlign w:val="center"/>
          </w:tcPr>
          <w:p w:rsidR="000227B7" w:rsidRDefault="000227B7" w:rsidP="000227B7">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r w:rsidRPr="000227B7">
              <w:rPr>
                <w:rFonts w:ascii="宋体" w:hAnsi="宋体" w:cs="宋体" w:hint="eastAsia"/>
                <w:kern w:val="0"/>
                <w:sz w:val="28"/>
                <w:szCs w:val="28"/>
              </w:rPr>
              <w:t>企业宣传视频服务采购项目</w:t>
            </w: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ind w:firstLine="200"/>
              <w:jc w:val="center"/>
              <w:rPr>
                <w:rFonts w:ascii="宋体" w:hAnsi="宋体" w:cs="宋体"/>
                <w:kern w:val="0"/>
                <w:sz w:val="24"/>
              </w:rPr>
            </w:pP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ind w:firstLine="200"/>
              <w:jc w:val="center"/>
              <w:rPr>
                <w:rFonts w:ascii="宋体" w:hAnsi="宋体" w:cs="宋体"/>
                <w:kern w:val="0"/>
                <w:sz w:val="24"/>
              </w:rPr>
            </w:pPr>
          </w:p>
        </w:tc>
      </w:tr>
      <w:tr w:rsidR="000227B7" w:rsidTr="00C174DE">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ind w:firstLine="200"/>
              <w:jc w:val="center"/>
              <w:rPr>
                <w:rFonts w:ascii="宋体" w:hAnsi="宋体" w:cs="宋体"/>
                <w:kern w:val="0"/>
                <w:sz w:val="24"/>
              </w:rPr>
            </w:pP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ind w:firstLine="200"/>
              <w:jc w:val="center"/>
              <w:rPr>
                <w:rFonts w:ascii="宋体" w:hAnsi="宋体" w:cs="宋体"/>
                <w:kern w:val="0"/>
                <w:sz w:val="24"/>
              </w:rPr>
            </w:pP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left"/>
              <w:rPr>
                <w:rFonts w:ascii="宋体" w:hAnsi="宋体" w:cs="宋体"/>
                <w:b/>
                <w:bCs/>
                <w:kern w:val="0"/>
                <w:sz w:val="24"/>
              </w:rPr>
            </w:pP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left"/>
              <w:rPr>
                <w:rFonts w:ascii="宋体" w:hAnsi="宋体" w:cs="宋体"/>
                <w:b/>
                <w:bCs/>
                <w:kern w:val="0"/>
                <w:sz w:val="24"/>
              </w:rPr>
            </w:pPr>
          </w:p>
        </w:tc>
      </w:tr>
      <w:tr w:rsidR="000227B7" w:rsidTr="00C174DE">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rPr>
                <w:rFonts w:ascii="宋体" w:hAnsi="宋体" w:cs="宋体"/>
                <w:b/>
                <w:bCs/>
                <w:kern w:val="0"/>
                <w:sz w:val="24"/>
              </w:rPr>
            </w:pPr>
          </w:p>
          <w:p w:rsidR="000227B7" w:rsidRDefault="000227B7" w:rsidP="00C174DE">
            <w:pPr>
              <w:widowControl/>
              <w:rPr>
                <w:rFonts w:ascii="宋体" w:hAnsi="宋体" w:cs="宋体"/>
                <w:b/>
                <w:bCs/>
                <w:kern w:val="0"/>
                <w:sz w:val="24"/>
              </w:rPr>
            </w:pPr>
          </w:p>
          <w:p w:rsidR="000227B7" w:rsidRDefault="000227B7" w:rsidP="00C174DE">
            <w:pPr>
              <w:widowControl/>
              <w:rPr>
                <w:rFonts w:ascii="宋体" w:hAnsi="宋体" w:cs="宋体"/>
                <w:b/>
                <w:bCs/>
                <w:kern w:val="0"/>
                <w:sz w:val="24"/>
              </w:rPr>
            </w:pPr>
          </w:p>
          <w:p w:rsidR="000227B7" w:rsidRDefault="000227B7" w:rsidP="00C174DE">
            <w:pPr>
              <w:widowControl/>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发证机关</w:t>
            </w: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近三年类似业绩</w:t>
            </w: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项目内容</w:t>
            </w: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r>
      <w:tr w:rsidR="000227B7" w:rsidTr="00C174DE">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C174DE">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227B7" w:rsidRDefault="000227B7" w:rsidP="00C174DE">
            <w:pPr>
              <w:widowControl/>
              <w:jc w:val="center"/>
              <w:rPr>
                <w:b/>
                <w:bCs/>
                <w:kern w:val="0"/>
                <w:sz w:val="24"/>
              </w:rPr>
            </w:pPr>
          </w:p>
        </w:tc>
      </w:tr>
      <w:tr w:rsidR="000227B7" w:rsidTr="00C174DE">
        <w:trPr>
          <w:trHeight w:val="399"/>
        </w:trPr>
        <w:tc>
          <w:tcPr>
            <w:tcW w:w="1072" w:type="dxa"/>
            <w:gridSpan w:val="2"/>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227B7" w:rsidRDefault="000227B7" w:rsidP="00C174DE">
            <w:pPr>
              <w:widowControl/>
              <w:ind w:firstLine="200"/>
              <w:jc w:val="left"/>
              <w:rPr>
                <w:rFonts w:ascii="Calibri" w:hAnsi="Calibri" w:cs="宋体"/>
                <w:kern w:val="0"/>
                <w:szCs w:val="21"/>
              </w:rPr>
            </w:pPr>
          </w:p>
        </w:tc>
      </w:tr>
      <w:tr w:rsidR="000227B7" w:rsidTr="00C174DE">
        <w:trPr>
          <w:trHeight w:val="399"/>
        </w:trPr>
        <w:tc>
          <w:tcPr>
            <w:tcW w:w="9356" w:type="dxa"/>
            <w:gridSpan w:val="15"/>
            <w:tcBorders>
              <w:top w:val="nil"/>
              <w:left w:val="nil"/>
              <w:bottom w:val="nil"/>
              <w:right w:val="nil"/>
            </w:tcBorders>
            <w:shd w:val="clear" w:color="auto" w:fill="auto"/>
            <w:vAlign w:val="center"/>
          </w:tcPr>
          <w:p w:rsidR="000227B7" w:rsidRDefault="000227B7" w:rsidP="00C174DE">
            <w:pPr>
              <w:spacing w:line="400" w:lineRule="exact"/>
              <w:ind w:firstLine="200"/>
              <w:rPr>
                <w:sz w:val="28"/>
                <w:szCs w:val="28"/>
              </w:rPr>
            </w:pPr>
          </w:p>
          <w:p w:rsidR="000227B7" w:rsidRDefault="000227B7" w:rsidP="00C174DE">
            <w:pPr>
              <w:spacing w:line="400" w:lineRule="exact"/>
              <w:rPr>
                <w:sz w:val="28"/>
                <w:szCs w:val="28"/>
              </w:rPr>
            </w:pPr>
            <w:r>
              <w:rPr>
                <w:rFonts w:hint="eastAsia"/>
                <w:sz w:val="28"/>
                <w:szCs w:val="28"/>
              </w:rPr>
              <w:t>供应商单位（盖章）：</w:t>
            </w:r>
          </w:p>
        </w:tc>
      </w:tr>
    </w:tbl>
    <w:p w:rsidR="000227B7" w:rsidRDefault="000227B7" w:rsidP="000227B7">
      <w:pPr>
        <w:spacing w:line="400" w:lineRule="exact"/>
        <w:ind w:left="560" w:hangingChars="200" w:hanging="560"/>
        <w:rPr>
          <w:sz w:val="28"/>
          <w:szCs w:val="28"/>
        </w:rPr>
      </w:pPr>
    </w:p>
    <w:p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rsidP="000227B7">
            <w:pPr>
              <w:pStyle w:val="50"/>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0227B7">
            <w:pPr>
              <w:widowControl/>
              <w:jc w:val="left"/>
              <w:rPr>
                <w:rFonts w:ascii="宋体" w:hAnsi="宋体"/>
              </w:rPr>
            </w:pPr>
            <w:r w:rsidRPr="000227B7">
              <w:rPr>
                <w:rFonts w:ascii="宋体" w:hAnsi="宋体" w:hint="eastAsia"/>
              </w:rPr>
              <w:t>具有独立承担民事责任能力、在中华人民共和国境内注册的企业法人或其他组织，按国家法律经营，营业执照范围须涵盖广告业、广播/电视/电影和影视录音制作业、摄影服务范围（含有其中一项即可符合要求）,提供有效的营业执照副本或其他组织证明文件复印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0227B7" w:rsidP="00756D45">
            <w:pPr>
              <w:widowControl/>
              <w:jc w:val="left"/>
              <w:rPr>
                <w:rFonts w:ascii="宋体" w:hAnsi="宋体"/>
              </w:rPr>
            </w:pPr>
            <w:r w:rsidRPr="000227B7">
              <w:rPr>
                <w:rFonts w:ascii="宋体" w:hAnsi="宋体" w:hint="eastAsia"/>
              </w:rPr>
              <w:t>近3年内（2017年1月1日至今）完成过的宣传片或视频等拍摄制作相关的业绩项目。（需提供合同复印件等证明材料）。</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供应商未</w:t>
            </w:r>
            <w:r w:rsidR="000227B7" w:rsidRPr="000227B7">
              <w:rPr>
                <w:rFonts w:ascii="宋体" w:hAnsi="宋体" w:hint="eastAsia"/>
              </w:rPr>
              <w:t>提供由投标人创作的与采购人采购内容类似的视频/宣传片电子版一份（提供电子文档要求以U盘或光盘为介质，不留密码，无病毒）。</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0227B7">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0227B7" w:rsidP="000227B7">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EC7724" w:rsidRDefault="00EC7724">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EC7724" w:rsidRDefault="008A46CD">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bl>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经评标委员会审核后，出现一个“×”的结论为“不通过”，即按废标处理。</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如对本表中某种情形的评委意见不一致时，以评标委员会过半数成员的意见作为评标委员会对该情形的认定结论。</w:t>
      </w:r>
    </w:p>
    <w:p w:rsidR="00EC7724" w:rsidRDefault="008A46CD" w:rsidP="001D4CC2">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Default="002035F7" w:rsidP="002035F7">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2035F7" w:rsidRDefault="002035F7" w:rsidP="002035F7">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2035F7" w:rsidRDefault="000227B7" w:rsidP="00C1091E">
            <w:pPr>
              <w:spacing w:line="360" w:lineRule="auto"/>
              <w:jc w:val="center"/>
              <w:rPr>
                <w:rFonts w:ascii="宋体" w:hAnsi="宋体" w:cs="Arial"/>
                <w:color w:val="000000"/>
                <w:sz w:val="24"/>
              </w:rPr>
            </w:pPr>
            <w:r>
              <w:rPr>
                <w:rFonts w:ascii="宋体" w:hAnsi="宋体" w:cs="Arial" w:hint="eastAsia"/>
                <w:color w:val="000000"/>
                <w:sz w:val="24"/>
              </w:rPr>
              <w:t>40</w:t>
            </w:r>
          </w:p>
        </w:tc>
        <w:tc>
          <w:tcPr>
            <w:tcW w:w="2917" w:type="dxa"/>
            <w:vAlign w:val="center"/>
          </w:tcPr>
          <w:p w:rsidR="002035F7" w:rsidRDefault="000227B7" w:rsidP="00C1091E">
            <w:pPr>
              <w:spacing w:line="360" w:lineRule="auto"/>
              <w:jc w:val="center"/>
              <w:rPr>
                <w:rFonts w:ascii="宋体" w:hAnsi="宋体" w:cs="Arial"/>
                <w:color w:val="000000"/>
                <w:sz w:val="24"/>
              </w:rPr>
            </w:pPr>
            <w:r>
              <w:rPr>
                <w:rFonts w:ascii="宋体" w:hAnsi="宋体" w:cs="Arial" w:hint="eastAsia"/>
                <w:color w:val="000000"/>
                <w:sz w:val="24"/>
              </w:rPr>
              <w:t>60</w:t>
            </w:r>
          </w:p>
        </w:tc>
      </w:tr>
    </w:tbl>
    <w:p w:rsidR="002035F7" w:rsidRDefault="002035F7" w:rsidP="002035F7">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价格评审</w:t>
      </w:r>
    </w:p>
    <w:p w:rsidR="002035F7" w:rsidRDefault="002035F7" w:rsidP="002035F7">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2035F7" w:rsidRDefault="002035F7" w:rsidP="002035F7">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w:t>
      </w:r>
      <w:r w:rsidR="00425278">
        <w:rPr>
          <w:rFonts w:ascii="宋体" w:hAnsi="宋体" w:cs="Arial" w:hint="eastAsia"/>
          <w:color w:val="000000"/>
          <w:sz w:val="24"/>
        </w:rPr>
        <w:t>4</w:t>
      </w:r>
      <w:r>
        <w:rPr>
          <w:rFonts w:ascii="宋体" w:hAnsi="宋体" w:cs="Arial"/>
          <w:color w:val="000000"/>
          <w:sz w:val="24"/>
        </w:rPr>
        <w:t>0。</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商务技术评审</w:t>
      </w:r>
    </w:p>
    <w:p w:rsidR="002035F7" w:rsidRDefault="002035F7" w:rsidP="002035F7">
      <w:pPr>
        <w:ind w:firstLineChars="1100" w:firstLine="2319"/>
        <w:rPr>
          <w:b/>
          <w:color w:val="000000"/>
        </w:rPr>
      </w:pPr>
      <w:r>
        <w:rPr>
          <w:rFonts w:hint="eastAsia"/>
          <w:b/>
          <w:color w:val="000000"/>
        </w:rPr>
        <w:t xml:space="preserve">          </w:t>
      </w:r>
      <w:r>
        <w:rPr>
          <w:rFonts w:hint="eastAsia"/>
          <w:b/>
          <w:color w:val="000000"/>
        </w:rPr>
        <w:t>技术商务评分细则</w:t>
      </w:r>
    </w:p>
    <w:p w:rsidR="002035F7" w:rsidRDefault="002035F7" w:rsidP="002035F7">
      <w:pPr>
        <w:ind w:firstLineChars="1100" w:firstLine="2640"/>
        <w:rPr>
          <w:rFonts w:ascii="宋体" w:hAnsi="宋体" w:cs="Arial"/>
          <w:color w:val="000000"/>
          <w:sz w:val="24"/>
        </w:rPr>
      </w:pPr>
    </w:p>
    <w:tbl>
      <w:tblPr>
        <w:tblW w:w="9106" w:type="dxa"/>
        <w:tblInd w:w="216" w:type="dxa"/>
        <w:tblLayout w:type="fixed"/>
        <w:tblLook w:val="04A0"/>
      </w:tblPr>
      <w:tblGrid>
        <w:gridCol w:w="733"/>
        <w:gridCol w:w="1144"/>
        <w:gridCol w:w="709"/>
        <w:gridCol w:w="6520"/>
      </w:tblGrid>
      <w:tr w:rsidR="00482CA0" w:rsidRPr="005A1530" w:rsidTr="001A3F79">
        <w:trPr>
          <w:trHeight w:val="119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C174DE">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序号</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C174DE">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评分项目</w:t>
            </w:r>
          </w:p>
        </w:tc>
        <w:tc>
          <w:tcPr>
            <w:tcW w:w="709" w:type="dxa"/>
            <w:tcBorders>
              <w:top w:val="single" w:sz="4" w:space="0" w:color="auto"/>
              <w:left w:val="single" w:sz="4" w:space="0" w:color="auto"/>
              <w:bottom w:val="single" w:sz="4" w:space="0" w:color="auto"/>
              <w:right w:val="single" w:sz="4" w:space="0" w:color="auto"/>
            </w:tcBorders>
            <w:vAlign w:val="center"/>
          </w:tcPr>
          <w:p w:rsidR="0021408B" w:rsidRPr="005A1530" w:rsidRDefault="0021408B" w:rsidP="00C174DE">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分值</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C174DE">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评分档次</w:t>
            </w:r>
          </w:p>
        </w:tc>
      </w:tr>
      <w:tr w:rsidR="00F06CA1" w:rsidRPr="005A1530" w:rsidTr="001A3F79">
        <w:trPr>
          <w:trHeight w:val="723"/>
        </w:trPr>
        <w:tc>
          <w:tcPr>
            <w:tcW w:w="733" w:type="dxa"/>
            <w:vMerge w:val="restart"/>
            <w:tcBorders>
              <w:top w:val="single" w:sz="4" w:space="0" w:color="auto"/>
              <w:left w:val="single" w:sz="4" w:space="0" w:color="auto"/>
              <w:right w:val="single" w:sz="4" w:space="0" w:color="auto"/>
            </w:tcBorders>
            <w:shd w:val="clear" w:color="000000" w:fill="FFFFFF"/>
            <w:vAlign w:val="center"/>
            <w:hideMark/>
          </w:tcPr>
          <w:p w:rsidR="00F06CA1" w:rsidRPr="005A1530" w:rsidRDefault="00F06CA1" w:rsidP="00C174DE">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1</w:t>
            </w:r>
          </w:p>
        </w:tc>
        <w:tc>
          <w:tcPr>
            <w:tcW w:w="1144" w:type="dxa"/>
            <w:vMerge w:val="restart"/>
            <w:tcBorders>
              <w:top w:val="single" w:sz="4" w:space="0" w:color="auto"/>
              <w:left w:val="single" w:sz="4" w:space="0" w:color="auto"/>
              <w:right w:val="single" w:sz="4" w:space="0" w:color="auto"/>
            </w:tcBorders>
            <w:shd w:val="clear" w:color="000000" w:fill="FFFFFF"/>
            <w:vAlign w:val="center"/>
            <w:hideMark/>
          </w:tcPr>
          <w:p w:rsidR="00F06CA1" w:rsidRPr="005A1530" w:rsidRDefault="00F06CA1" w:rsidP="00C174DE">
            <w:pPr>
              <w:widowControl/>
              <w:jc w:val="center"/>
              <w:rPr>
                <w:rFonts w:ascii="宋体" w:hAnsi="宋体" w:cs="宋体"/>
                <w:color w:val="000000"/>
                <w:kern w:val="0"/>
                <w:sz w:val="20"/>
                <w:szCs w:val="20"/>
              </w:rPr>
            </w:pPr>
            <w:r w:rsidRPr="005A1530">
              <w:rPr>
                <w:rFonts w:hint="eastAsia"/>
                <w:color w:val="000000"/>
                <w:szCs w:val="21"/>
              </w:rPr>
              <w:t>同类型项目业绩经验</w:t>
            </w:r>
            <w:r>
              <w:rPr>
                <w:rFonts w:hint="eastAsia"/>
                <w:color w:val="000000"/>
                <w:szCs w:val="21"/>
              </w:rPr>
              <w:t>（</w:t>
            </w:r>
            <w:r>
              <w:rPr>
                <w:rFonts w:ascii="宋体" w:eastAsia="宋体" w:hAnsi="宋体" w:cs="宋体"/>
                <w:sz w:val="24"/>
              </w:rPr>
              <w:t>需提供合同复印件等证明材料）</w:t>
            </w:r>
            <w:r>
              <w:rPr>
                <w:rFonts w:hint="eastAsia"/>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F06CA1" w:rsidRPr="005A1530" w:rsidRDefault="00F06CA1" w:rsidP="00C174DE">
            <w:pPr>
              <w:widowControl/>
              <w:jc w:val="left"/>
              <w:rPr>
                <w:color w:val="000000"/>
                <w:szCs w:val="21"/>
              </w:rPr>
            </w:pPr>
            <w:r>
              <w:rPr>
                <w:rFonts w:ascii="宋体" w:hAnsi="宋体" w:cs="宋体" w:hint="eastAsia"/>
                <w:color w:val="000000"/>
                <w:kern w:val="0"/>
                <w:sz w:val="20"/>
                <w:szCs w:val="20"/>
              </w:rPr>
              <w:t>2.5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CA1" w:rsidRPr="00482CA0" w:rsidRDefault="00F06CA1" w:rsidP="00482CA0">
            <w:pPr>
              <w:widowControl/>
              <w:jc w:val="left"/>
              <w:rPr>
                <w:color w:val="000000"/>
                <w:szCs w:val="21"/>
              </w:rPr>
            </w:pPr>
            <w:r>
              <w:rPr>
                <w:rFonts w:hint="eastAsia"/>
                <w:color w:val="000000"/>
                <w:szCs w:val="21"/>
              </w:rPr>
              <w:t>投标人</w:t>
            </w:r>
            <w:r w:rsidRPr="005A1530">
              <w:rPr>
                <w:rFonts w:hint="eastAsia"/>
                <w:color w:val="000000"/>
                <w:szCs w:val="21"/>
              </w:rPr>
              <w:t>自</w:t>
            </w:r>
            <w:r w:rsidRPr="005A1530">
              <w:rPr>
                <w:rFonts w:hint="eastAsia"/>
                <w:color w:val="000000"/>
                <w:szCs w:val="21"/>
              </w:rPr>
              <w:t>201</w:t>
            </w:r>
            <w:r>
              <w:rPr>
                <w:rFonts w:hint="eastAsia"/>
                <w:color w:val="000000"/>
                <w:szCs w:val="21"/>
              </w:rPr>
              <w:t>7</w:t>
            </w:r>
            <w:r w:rsidRPr="005A1530">
              <w:rPr>
                <w:rFonts w:hint="eastAsia"/>
                <w:color w:val="000000"/>
                <w:szCs w:val="21"/>
              </w:rPr>
              <w:t>年</w:t>
            </w:r>
            <w:r w:rsidRPr="005A1530">
              <w:rPr>
                <w:rFonts w:hint="eastAsia"/>
                <w:color w:val="000000"/>
                <w:szCs w:val="21"/>
              </w:rPr>
              <w:t>1</w:t>
            </w:r>
            <w:r w:rsidRPr="005A1530">
              <w:rPr>
                <w:rFonts w:hint="eastAsia"/>
                <w:color w:val="000000"/>
                <w:szCs w:val="21"/>
              </w:rPr>
              <w:t>月</w:t>
            </w:r>
            <w:r w:rsidRPr="005A1530">
              <w:rPr>
                <w:rFonts w:hint="eastAsia"/>
                <w:color w:val="000000"/>
                <w:szCs w:val="21"/>
              </w:rPr>
              <w:t>1</w:t>
            </w:r>
            <w:r w:rsidRPr="005A1530">
              <w:rPr>
                <w:rFonts w:hint="eastAsia"/>
                <w:color w:val="000000"/>
                <w:szCs w:val="21"/>
              </w:rPr>
              <w:t>日</w:t>
            </w:r>
            <w:r w:rsidRPr="00482CA0">
              <w:rPr>
                <w:rFonts w:hint="eastAsia"/>
                <w:color w:val="000000"/>
                <w:szCs w:val="21"/>
              </w:rPr>
              <w:t>至今完成过</w:t>
            </w:r>
            <w:r>
              <w:rPr>
                <w:rFonts w:hint="eastAsia"/>
                <w:color w:val="000000"/>
                <w:szCs w:val="21"/>
              </w:rPr>
              <w:t>类似业绩，每个业绩基准分为</w:t>
            </w:r>
            <w:r>
              <w:rPr>
                <w:rFonts w:hint="eastAsia"/>
                <w:color w:val="000000"/>
                <w:szCs w:val="21"/>
              </w:rPr>
              <w:t>0.5</w:t>
            </w:r>
            <w:r>
              <w:rPr>
                <w:rFonts w:hint="eastAsia"/>
                <w:color w:val="000000"/>
                <w:szCs w:val="21"/>
              </w:rPr>
              <w:t>分，</w:t>
            </w:r>
            <w:r>
              <w:rPr>
                <w:rFonts w:hint="eastAsia"/>
                <w:color w:val="000000" w:themeColor="text1"/>
                <w:szCs w:val="21"/>
              </w:rPr>
              <w:t>最多不超过</w:t>
            </w:r>
            <w:r>
              <w:rPr>
                <w:rFonts w:hint="eastAsia"/>
                <w:color w:val="000000" w:themeColor="text1"/>
                <w:szCs w:val="21"/>
              </w:rPr>
              <w:t>2.5</w:t>
            </w:r>
            <w:r>
              <w:rPr>
                <w:rFonts w:hint="eastAsia"/>
                <w:color w:val="000000" w:themeColor="text1"/>
                <w:szCs w:val="21"/>
              </w:rPr>
              <w:t>分</w:t>
            </w:r>
          </w:p>
        </w:tc>
      </w:tr>
      <w:tr w:rsidR="00F06CA1" w:rsidRPr="005A1530" w:rsidTr="001A3F79">
        <w:trPr>
          <w:trHeight w:val="723"/>
        </w:trPr>
        <w:tc>
          <w:tcPr>
            <w:tcW w:w="733" w:type="dxa"/>
            <w:vMerge/>
            <w:tcBorders>
              <w:left w:val="single" w:sz="4" w:space="0" w:color="auto"/>
              <w:bottom w:val="single" w:sz="4" w:space="0" w:color="auto"/>
              <w:right w:val="single" w:sz="4" w:space="0" w:color="auto"/>
            </w:tcBorders>
            <w:shd w:val="clear" w:color="000000" w:fill="FFFFFF"/>
            <w:vAlign w:val="center"/>
            <w:hideMark/>
          </w:tcPr>
          <w:p w:rsidR="00F06CA1" w:rsidRPr="005A1530" w:rsidRDefault="00F06CA1" w:rsidP="00C174DE">
            <w:pPr>
              <w:widowControl/>
              <w:jc w:val="center"/>
              <w:rPr>
                <w:rFonts w:ascii="宋体" w:hAnsi="宋体" w:cs="宋体"/>
                <w:color w:val="000000"/>
                <w:kern w:val="0"/>
                <w:sz w:val="20"/>
                <w:szCs w:val="20"/>
              </w:rPr>
            </w:pPr>
          </w:p>
        </w:tc>
        <w:tc>
          <w:tcPr>
            <w:tcW w:w="1144" w:type="dxa"/>
            <w:vMerge/>
            <w:tcBorders>
              <w:left w:val="single" w:sz="4" w:space="0" w:color="auto"/>
              <w:bottom w:val="single" w:sz="4" w:space="0" w:color="auto"/>
              <w:right w:val="single" w:sz="4" w:space="0" w:color="auto"/>
            </w:tcBorders>
            <w:shd w:val="clear" w:color="000000" w:fill="FFFFFF"/>
            <w:vAlign w:val="center"/>
            <w:hideMark/>
          </w:tcPr>
          <w:p w:rsidR="00F06CA1" w:rsidRPr="005A1530" w:rsidRDefault="00F06CA1" w:rsidP="00C174DE">
            <w:pPr>
              <w:widowControl/>
              <w:jc w:val="center"/>
              <w:rPr>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06CA1" w:rsidRPr="005A1530" w:rsidRDefault="00F06CA1" w:rsidP="00C174DE">
            <w:pPr>
              <w:widowControl/>
              <w:jc w:val="left"/>
              <w:rPr>
                <w:rFonts w:ascii="宋体" w:hAnsi="宋体" w:cs="宋体"/>
                <w:color w:val="000000"/>
                <w:kern w:val="0"/>
                <w:sz w:val="20"/>
                <w:szCs w:val="20"/>
              </w:rPr>
            </w:pPr>
            <w:r>
              <w:rPr>
                <w:rFonts w:ascii="宋体" w:hAnsi="宋体" w:cs="宋体" w:hint="eastAsia"/>
                <w:color w:val="000000"/>
                <w:kern w:val="0"/>
                <w:sz w:val="20"/>
                <w:szCs w:val="20"/>
              </w:rPr>
              <w:t>7.5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CA1" w:rsidRDefault="00F06CA1" w:rsidP="00051F8C">
            <w:pPr>
              <w:widowControl/>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）合同金额</w:t>
            </w:r>
            <w:r>
              <w:rPr>
                <w:rFonts w:hint="eastAsia"/>
                <w:color w:val="000000" w:themeColor="text1"/>
                <w:szCs w:val="21"/>
              </w:rPr>
              <w:t>20</w:t>
            </w:r>
            <w:r>
              <w:rPr>
                <w:rFonts w:hint="eastAsia"/>
                <w:color w:val="000000" w:themeColor="text1"/>
                <w:szCs w:val="21"/>
              </w:rPr>
              <w:t>万及以上的业绩，每个业绩在业绩基准分外另加</w:t>
            </w:r>
            <w:r>
              <w:rPr>
                <w:rFonts w:hint="eastAsia"/>
                <w:color w:val="000000" w:themeColor="text1"/>
                <w:szCs w:val="21"/>
              </w:rPr>
              <w:t>0.5</w:t>
            </w:r>
            <w:r>
              <w:rPr>
                <w:rFonts w:hint="eastAsia"/>
                <w:color w:val="000000" w:themeColor="text1"/>
                <w:szCs w:val="21"/>
              </w:rPr>
              <w:t>分。</w:t>
            </w:r>
          </w:p>
          <w:p w:rsidR="00F06CA1" w:rsidRDefault="00F06CA1" w:rsidP="00051F8C">
            <w:pPr>
              <w:widowControl/>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）合同服务单位为</w:t>
            </w:r>
            <w:r w:rsidRPr="00873EE6">
              <w:rPr>
                <w:rFonts w:hint="eastAsia"/>
                <w:color w:val="000000" w:themeColor="text1"/>
                <w:szCs w:val="21"/>
              </w:rPr>
              <w:t>政府</w:t>
            </w:r>
            <w:r w:rsidRPr="00873EE6">
              <w:rPr>
                <w:color w:val="000000" w:themeColor="text1"/>
                <w:szCs w:val="21"/>
              </w:rPr>
              <w:t>/</w:t>
            </w:r>
            <w:r w:rsidRPr="00873EE6">
              <w:rPr>
                <w:rFonts w:hint="eastAsia"/>
                <w:color w:val="000000" w:themeColor="text1"/>
                <w:szCs w:val="21"/>
              </w:rPr>
              <w:t>国企</w:t>
            </w:r>
            <w:r w:rsidRPr="00873EE6">
              <w:rPr>
                <w:color w:val="000000" w:themeColor="text1"/>
                <w:szCs w:val="21"/>
              </w:rPr>
              <w:t>/</w:t>
            </w:r>
            <w:r w:rsidRPr="00873EE6">
              <w:rPr>
                <w:rFonts w:hint="eastAsia"/>
                <w:color w:val="000000" w:themeColor="text1"/>
                <w:szCs w:val="21"/>
              </w:rPr>
              <w:t>事业单位</w:t>
            </w:r>
            <w:r>
              <w:rPr>
                <w:rFonts w:hint="eastAsia"/>
                <w:color w:val="000000" w:themeColor="text1"/>
                <w:szCs w:val="21"/>
              </w:rPr>
              <w:t>/</w:t>
            </w:r>
            <w:r>
              <w:rPr>
                <w:rFonts w:hint="eastAsia"/>
                <w:color w:val="000000" w:themeColor="text1"/>
                <w:szCs w:val="21"/>
              </w:rPr>
              <w:t>知名品牌的，每个业绩在业绩基准分外另加</w:t>
            </w:r>
            <w:r>
              <w:rPr>
                <w:rFonts w:hint="eastAsia"/>
                <w:color w:val="000000" w:themeColor="text1"/>
                <w:szCs w:val="21"/>
              </w:rPr>
              <w:t>0.5</w:t>
            </w:r>
            <w:r>
              <w:rPr>
                <w:rFonts w:hint="eastAsia"/>
                <w:color w:val="000000" w:themeColor="text1"/>
                <w:szCs w:val="21"/>
              </w:rPr>
              <w:t>分。</w:t>
            </w:r>
          </w:p>
          <w:p w:rsidR="00F06CA1" w:rsidRDefault="00F06CA1" w:rsidP="00051F8C">
            <w:pPr>
              <w:widowControl/>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）合同服务期限为</w:t>
            </w:r>
            <w:r>
              <w:rPr>
                <w:rFonts w:hint="eastAsia"/>
                <w:color w:val="000000" w:themeColor="text1"/>
                <w:szCs w:val="21"/>
              </w:rPr>
              <w:t>2</w:t>
            </w:r>
            <w:r>
              <w:rPr>
                <w:rFonts w:hint="eastAsia"/>
                <w:color w:val="000000" w:themeColor="text1"/>
                <w:szCs w:val="21"/>
              </w:rPr>
              <w:t>年及以上，或续签一次及以上的，每个业绩在业绩基准分外另加</w:t>
            </w:r>
            <w:r>
              <w:rPr>
                <w:rFonts w:hint="eastAsia"/>
                <w:color w:val="000000" w:themeColor="text1"/>
                <w:szCs w:val="21"/>
              </w:rPr>
              <w:t>0.5</w:t>
            </w:r>
            <w:r>
              <w:rPr>
                <w:rFonts w:hint="eastAsia"/>
                <w:color w:val="000000" w:themeColor="text1"/>
                <w:szCs w:val="21"/>
              </w:rPr>
              <w:t>分。</w:t>
            </w:r>
          </w:p>
          <w:p w:rsidR="00F06CA1" w:rsidRDefault="00F06CA1" w:rsidP="00482CA0">
            <w:pPr>
              <w:widowControl/>
              <w:jc w:val="left"/>
              <w:rPr>
                <w:color w:val="000000"/>
                <w:szCs w:val="21"/>
              </w:rPr>
            </w:pPr>
            <w:r>
              <w:rPr>
                <w:rFonts w:hint="eastAsia"/>
                <w:color w:val="000000" w:themeColor="text1"/>
                <w:szCs w:val="21"/>
              </w:rPr>
              <w:t>以上加分最多不超过</w:t>
            </w:r>
            <w:r>
              <w:rPr>
                <w:rFonts w:hint="eastAsia"/>
                <w:color w:val="000000" w:themeColor="text1"/>
                <w:szCs w:val="21"/>
              </w:rPr>
              <w:t>7.5</w:t>
            </w:r>
            <w:r>
              <w:rPr>
                <w:rFonts w:hint="eastAsia"/>
                <w:color w:val="000000" w:themeColor="text1"/>
                <w:szCs w:val="21"/>
              </w:rPr>
              <w:t>分。</w:t>
            </w:r>
          </w:p>
        </w:tc>
      </w:tr>
      <w:tr w:rsidR="001419A7" w:rsidRPr="005A1530" w:rsidTr="001A3F79">
        <w:trPr>
          <w:trHeight w:val="274"/>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2</w:t>
            </w:r>
          </w:p>
        </w:tc>
        <w:tc>
          <w:tcPr>
            <w:tcW w:w="1144" w:type="dxa"/>
            <w:vMerge w:val="restart"/>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r w:rsidRPr="005A1530">
              <w:rPr>
                <w:rFonts w:hint="eastAsia"/>
                <w:color w:val="000000"/>
                <w:szCs w:val="21"/>
              </w:rPr>
              <w:t>项目经理服务水平</w:t>
            </w:r>
          </w:p>
        </w:tc>
        <w:tc>
          <w:tcPr>
            <w:tcW w:w="709" w:type="dxa"/>
            <w:vMerge w:val="restart"/>
            <w:tcBorders>
              <w:top w:val="single" w:sz="4" w:space="0" w:color="auto"/>
              <w:left w:val="single" w:sz="4" w:space="0" w:color="auto"/>
              <w:right w:val="single" w:sz="4" w:space="0" w:color="auto"/>
            </w:tcBorders>
            <w:vAlign w:val="center"/>
          </w:tcPr>
          <w:p w:rsidR="00482CA0" w:rsidRPr="005A1530" w:rsidRDefault="00482CA0" w:rsidP="00C174DE">
            <w:pPr>
              <w:snapToGrid w:val="0"/>
              <w:jc w:val="left"/>
              <w:rPr>
                <w:rFonts w:ascii="宋体" w:hAnsi="宋体" w:cs="宋体"/>
                <w:color w:val="000000"/>
                <w:kern w:val="0"/>
                <w:sz w:val="20"/>
                <w:szCs w:val="20"/>
              </w:rPr>
            </w:pPr>
            <w:r>
              <w:rPr>
                <w:rFonts w:hint="eastAsia"/>
                <w:color w:val="000000"/>
                <w:szCs w:val="21"/>
              </w:rPr>
              <w:t>10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snapToGrid w:val="0"/>
              <w:jc w:val="left"/>
              <w:rPr>
                <w:rFonts w:ascii="宋体" w:hAnsi="宋体" w:cs="宋体"/>
                <w:kern w:val="0"/>
              </w:rPr>
            </w:pPr>
            <w:r w:rsidRPr="005A1530">
              <w:rPr>
                <w:rFonts w:ascii="宋体" w:hAnsi="宋体" w:cs="宋体" w:hint="eastAsia"/>
                <w:kern w:val="0"/>
              </w:rPr>
              <w:t>（1）由项目经理现场展示比选方案；</w:t>
            </w:r>
          </w:p>
          <w:p w:rsidR="00482CA0" w:rsidRDefault="00482CA0" w:rsidP="00C174DE">
            <w:pPr>
              <w:widowControl/>
              <w:rPr>
                <w:rFonts w:ascii="宋体" w:hAnsi="宋体" w:cs="宋体"/>
                <w:kern w:val="0"/>
              </w:rPr>
            </w:pPr>
            <w:r w:rsidRPr="005A1530">
              <w:rPr>
                <w:rFonts w:ascii="宋体" w:hAnsi="宋体" w:cs="宋体" w:hint="eastAsia"/>
                <w:kern w:val="0"/>
              </w:rPr>
              <w:t>（2）讲解者对项目需求充分理解，传播思路清晰，资源协调能力强，服务态度积极</w:t>
            </w:r>
            <w:r w:rsidR="00CE7224">
              <w:rPr>
                <w:rFonts w:ascii="宋体" w:hAnsi="宋体" w:cs="宋体" w:hint="eastAsia"/>
                <w:kern w:val="0"/>
              </w:rPr>
              <w:t>。</w:t>
            </w:r>
          </w:p>
          <w:p w:rsidR="001419A7" w:rsidRPr="005A1530" w:rsidRDefault="001419A7" w:rsidP="00CA0DB3">
            <w:pPr>
              <w:widowControl/>
              <w:rPr>
                <w:rFonts w:ascii="宋体" w:hAnsi="宋体"/>
              </w:rPr>
            </w:pPr>
            <w:r>
              <w:rPr>
                <w:rFonts w:ascii="宋体" w:hAnsi="宋体" w:cs="宋体" w:hint="eastAsia"/>
                <w:kern w:val="0"/>
              </w:rPr>
              <w:t>综合评价</w:t>
            </w:r>
            <w:r w:rsidR="00CA0DB3">
              <w:rPr>
                <w:rFonts w:ascii="宋体" w:hAnsi="宋体" w:cs="宋体" w:hint="eastAsia"/>
                <w:kern w:val="0"/>
              </w:rPr>
              <w:t>非常</w:t>
            </w:r>
            <w:r>
              <w:rPr>
                <w:rFonts w:ascii="宋体" w:hAnsi="宋体" w:cs="宋体" w:hint="eastAsia"/>
                <w:kern w:val="0"/>
              </w:rPr>
              <w:t>好，得8-10分。</w:t>
            </w:r>
          </w:p>
        </w:tc>
      </w:tr>
      <w:tr w:rsidR="001419A7" w:rsidRPr="005A1530" w:rsidTr="001A3F79">
        <w:trPr>
          <w:trHeight w:val="266"/>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709" w:type="dxa"/>
            <w:vMerge/>
            <w:tcBorders>
              <w:left w:val="single" w:sz="4" w:space="0" w:color="auto"/>
              <w:right w:val="single" w:sz="4" w:space="0" w:color="auto"/>
            </w:tcBorders>
            <w:vAlign w:val="center"/>
          </w:tcPr>
          <w:p w:rsidR="00482CA0" w:rsidRPr="005A1530" w:rsidRDefault="00482CA0" w:rsidP="00C174DE">
            <w:pPr>
              <w:snapToGrid w:val="0"/>
              <w:jc w:val="left"/>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snapToGrid w:val="0"/>
              <w:jc w:val="left"/>
              <w:rPr>
                <w:rFonts w:ascii="宋体" w:hAnsi="宋体" w:cs="宋体"/>
                <w:kern w:val="0"/>
              </w:rPr>
            </w:pPr>
            <w:r w:rsidRPr="005A1530">
              <w:rPr>
                <w:rFonts w:ascii="宋体" w:hAnsi="宋体" w:cs="宋体" w:hint="eastAsia"/>
                <w:kern w:val="0"/>
              </w:rPr>
              <w:t>（1）由项目经理现场展示比选方案；</w:t>
            </w:r>
          </w:p>
          <w:p w:rsidR="00482CA0" w:rsidRDefault="00482CA0" w:rsidP="00C174DE">
            <w:pPr>
              <w:widowControl/>
              <w:rPr>
                <w:rFonts w:ascii="宋体" w:hAnsi="宋体"/>
              </w:rPr>
            </w:pPr>
            <w:r w:rsidRPr="005A1530">
              <w:rPr>
                <w:rFonts w:ascii="宋体" w:hAnsi="宋体" w:cs="宋体" w:hint="eastAsia"/>
                <w:kern w:val="0"/>
              </w:rPr>
              <w:t>（2）讲解者</w:t>
            </w:r>
            <w:r w:rsidRPr="005A1530">
              <w:rPr>
                <w:rFonts w:ascii="宋体" w:hAnsi="宋体" w:hint="eastAsia"/>
              </w:rPr>
              <w:t>对项目需求有一定理解，有一定的传播思路，</w:t>
            </w:r>
            <w:r w:rsidRPr="005A1530">
              <w:rPr>
                <w:rFonts w:ascii="宋体" w:hAnsi="宋体" w:cs="宋体" w:hint="eastAsia"/>
                <w:kern w:val="0"/>
              </w:rPr>
              <w:t>资源协调能力</w:t>
            </w:r>
            <w:r w:rsidRPr="005A1530">
              <w:rPr>
                <w:rFonts w:ascii="宋体" w:hAnsi="宋体" w:hint="eastAsia"/>
              </w:rPr>
              <w:t>较好，服务态度较好</w:t>
            </w:r>
            <w:r w:rsidR="00CE7224">
              <w:rPr>
                <w:rFonts w:ascii="宋体" w:hAnsi="宋体" w:hint="eastAsia"/>
              </w:rPr>
              <w:t>。</w:t>
            </w:r>
          </w:p>
          <w:p w:rsidR="001419A7" w:rsidRPr="00482CA0" w:rsidRDefault="001419A7" w:rsidP="00CA0DB3">
            <w:pPr>
              <w:widowControl/>
              <w:rPr>
                <w:rFonts w:ascii="宋体" w:hAnsi="宋体"/>
              </w:rPr>
            </w:pPr>
            <w:r>
              <w:rPr>
                <w:rFonts w:ascii="宋体" w:hAnsi="宋体" w:cs="宋体" w:hint="eastAsia"/>
                <w:kern w:val="0"/>
              </w:rPr>
              <w:lastRenderedPageBreak/>
              <w:t>综合评价</w:t>
            </w:r>
            <w:r w:rsidR="00CA0DB3">
              <w:rPr>
                <w:rFonts w:ascii="宋体" w:hAnsi="宋体" w:cs="宋体" w:hint="eastAsia"/>
                <w:kern w:val="0"/>
              </w:rPr>
              <w:t>较好</w:t>
            </w:r>
            <w:r>
              <w:rPr>
                <w:rFonts w:ascii="宋体" w:hAnsi="宋体" w:cs="宋体" w:hint="eastAsia"/>
                <w:kern w:val="0"/>
              </w:rPr>
              <w:t>，得5-7分。</w:t>
            </w:r>
          </w:p>
        </w:tc>
      </w:tr>
      <w:tr w:rsidR="001419A7" w:rsidRPr="005A1530" w:rsidTr="001A3F79">
        <w:trPr>
          <w:trHeight w:val="285"/>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709" w:type="dxa"/>
            <w:vMerge/>
            <w:tcBorders>
              <w:left w:val="single" w:sz="4" w:space="0" w:color="auto"/>
              <w:bottom w:val="single" w:sz="4" w:space="0" w:color="auto"/>
              <w:right w:val="single" w:sz="4" w:space="0" w:color="auto"/>
            </w:tcBorders>
            <w:vAlign w:val="center"/>
          </w:tcPr>
          <w:p w:rsidR="00482CA0" w:rsidRPr="005A1530" w:rsidRDefault="00482CA0" w:rsidP="00C174DE">
            <w:pPr>
              <w:snapToGrid w:val="0"/>
              <w:jc w:val="left"/>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snapToGrid w:val="0"/>
              <w:jc w:val="left"/>
              <w:rPr>
                <w:rFonts w:ascii="宋体" w:hAnsi="宋体" w:cs="宋体"/>
                <w:kern w:val="0"/>
              </w:rPr>
            </w:pPr>
            <w:r w:rsidRPr="005A1530">
              <w:rPr>
                <w:rFonts w:ascii="宋体" w:hAnsi="宋体" w:cs="宋体" w:hint="eastAsia"/>
                <w:kern w:val="0"/>
              </w:rPr>
              <w:t>（1）由项目团队成员现场展示比选方案；</w:t>
            </w:r>
          </w:p>
          <w:p w:rsidR="00482CA0" w:rsidRDefault="00482CA0" w:rsidP="00C174DE">
            <w:pPr>
              <w:widowControl/>
              <w:rPr>
                <w:rFonts w:ascii="宋体" w:hAnsi="宋体" w:cs="宋体"/>
                <w:kern w:val="0"/>
              </w:rPr>
            </w:pPr>
            <w:r w:rsidRPr="005A1530">
              <w:rPr>
                <w:rFonts w:ascii="宋体" w:hAnsi="宋体" w:cs="宋体" w:hint="eastAsia"/>
                <w:kern w:val="0"/>
              </w:rPr>
              <w:t>（2）讲解者</w:t>
            </w:r>
            <w:r w:rsidRPr="005A1530">
              <w:rPr>
                <w:rFonts w:ascii="宋体" w:hAnsi="宋体" w:hint="eastAsia"/>
              </w:rPr>
              <w:t>对项目需求基本理解，传播思路不清晰，</w:t>
            </w:r>
            <w:r w:rsidRPr="005A1530">
              <w:rPr>
                <w:rFonts w:ascii="宋体" w:hAnsi="宋体" w:cs="宋体" w:hint="eastAsia"/>
                <w:kern w:val="0"/>
              </w:rPr>
              <w:t>资源协调能力一般，服务态度一般</w:t>
            </w:r>
            <w:r w:rsidR="00CE7224">
              <w:rPr>
                <w:rFonts w:ascii="宋体" w:hAnsi="宋体" w:cs="宋体" w:hint="eastAsia"/>
                <w:kern w:val="0"/>
              </w:rPr>
              <w:t>。</w:t>
            </w:r>
          </w:p>
          <w:p w:rsidR="001419A7" w:rsidRPr="005A1530" w:rsidRDefault="001419A7" w:rsidP="00E93E43">
            <w:pPr>
              <w:widowControl/>
              <w:rPr>
                <w:rFonts w:ascii="宋体" w:hAnsi="宋体" w:cs="宋体"/>
                <w:color w:val="000000"/>
                <w:kern w:val="0"/>
                <w:sz w:val="20"/>
                <w:szCs w:val="20"/>
              </w:rPr>
            </w:pPr>
            <w:r>
              <w:rPr>
                <w:rFonts w:ascii="宋体" w:hAnsi="宋体" w:cs="宋体" w:hint="eastAsia"/>
                <w:kern w:val="0"/>
              </w:rPr>
              <w:t>综合评价</w:t>
            </w:r>
            <w:r w:rsidR="00E93E43">
              <w:rPr>
                <w:rFonts w:ascii="宋体" w:hAnsi="宋体" w:cs="宋体" w:hint="eastAsia"/>
                <w:kern w:val="0"/>
              </w:rPr>
              <w:t>一般</w:t>
            </w:r>
            <w:r>
              <w:rPr>
                <w:rFonts w:ascii="宋体" w:hAnsi="宋体" w:cs="宋体" w:hint="eastAsia"/>
                <w:kern w:val="0"/>
              </w:rPr>
              <w:t>，得0-4分</w:t>
            </w:r>
          </w:p>
        </w:tc>
      </w:tr>
      <w:tr w:rsidR="00482CA0" w:rsidRPr="005A1530" w:rsidTr="001A3F79">
        <w:trPr>
          <w:trHeight w:val="271"/>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3</w:t>
            </w:r>
          </w:p>
        </w:tc>
        <w:tc>
          <w:tcPr>
            <w:tcW w:w="1144" w:type="dxa"/>
            <w:vMerge w:val="restart"/>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r w:rsidRPr="005A1530">
              <w:rPr>
                <w:rFonts w:hint="eastAsia"/>
                <w:color w:val="000000"/>
                <w:szCs w:val="21"/>
              </w:rPr>
              <w:t>执行导演摄制水平</w:t>
            </w:r>
          </w:p>
        </w:tc>
        <w:tc>
          <w:tcPr>
            <w:tcW w:w="709" w:type="dxa"/>
            <w:vMerge w:val="restart"/>
            <w:tcBorders>
              <w:top w:val="single" w:sz="4" w:space="0" w:color="auto"/>
              <w:left w:val="single" w:sz="4" w:space="0" w:color="auto"/>
              <w:right w:val="single" w:sz="4" w:space="0" w:color="auto"/>
            </w:tcBorders>
            <w:vAlign w:val="center"/>
          </w:tcPr>
          <w:p w:rsidR="00482CA0" w:rsidRPr="005A1530" w:rsidRDefault="00482CA0" w:rsidP="00C174DE">
            <w:pPr>
              <w:jc w:val="left"/>
              <w:rPr>
                <w:rFonts w:ascii="宋体" w:hAnsi="宋体" w:cs="宋体"/>
                <w:color w:val="000000"/>
                <w:kern w:val="0"/>
                <w:sz w:val="20"/>
                <w:szCs w:val="20"/>
              </w:rPr>
            </w:pPr>
            <w:r>
              <w:rPr>
                <w:rFonts w:hint="eastAsia"/>
                <w:color w:val="000000"/>
                <w:szCs w:val="21"/>
              </w:rPr>
              <w:t>10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snapToGrid w:val="0"/>
              <w:jc w:val="left"/>
              <w:rPr>
                <w:rFonts w:ascii="宋体" w:hAnsi="宋体"/>
              </w:rPr>
            </w:pPr>
            <w:r w:rsidRPr="005A1530">
              <w:rPr>
                <w:rFonts w:ascii="宋体" w:hAnsi="宋体" w:cs="宋体" w:hint="eastAsia"/>
                <w:color w:val="000000"/>
                <w:kern w:val="0"/>
                <w:sz w:val="20"/>
                <w:szCs w:val="20"/>
              </w:rPr>
              <w:t>（</w:t>
            </w:r>
            <w:r w:rsidRPr="005A1530">
              <w:rPr>
                <w:rFonts w:ascii="宋体" w:hAnsi="宋体" w:cs="宋体" w:hint="eastAsia"/>
                <w:kern w:val="0"/>
              </w:rPr>
              <w:t>1）</w:t>
            </w:r>
            <w:r w:rsidRPr="005A1530">
              <w:rPr>
                <w:rFonts w:ascii="宋体" w:hAnsi="宋体" w:hint="eastAsia"/>
              </w:rPr>
              <w:t>推荐1名导演作为本项目执行导演，并承诺在中标后不作更改（甲方要求除外）。</w:t>
            </w:r>
          </w:p>
          <w:p w:rsidR="00482CA0" w:rsidRDefault="00482CA0" w:rsidP="00C174DE">
            <w:pPr>
              <w:widowControl/>
              <w:rPr>
                <w:rFonts w:ascii="宋体" w:hAnsi="宋体" w:cs="宋体"/>
                <w:kern w:val="0"/>
              </w:rPr>
            </w:pPr>
            <w:r w:rsidRPr="005A1530">
              <w:rPr>
                <w:rFonts w:ascii="宋体" w:hAnsi="宋体" w:cs="宋体" w:hint="eastAsia"/>
                <w:kern w:val="0"/>
              </w:rPr>
              <w:t>（2）</w:t>
            </w:r>
            <w:r w:rsidRPr="005A1530">
              <w:rPr>
                <w:rFonts w:ascii="宋体" w:hAnsi="宋体" w:hint="eastAsia"/>
              </w:rPr>
              <w:t>能展示1-2个所推荐导演的作品，作品创意性强，制作品质精良，能充分展现广告主品牌形象，</w:t>
            </w:r>
            <w:r w:rsidRPr="005A1530">
              <w:rPr>
                <w:rFonts w:ascii="宋体" w:hAnsi="宋体" w:cs="宋体" w:hint="eastAsia"/>
                <w:kern w:val="0"/>
              </w:rPr>
              <w:t>对本项目有较高参考价值</w:t>
            </w:r>
            <w:r w:rsidR="001419A7">
              <w:rPr>
                <w:rFonts w:ascii="宋体" w:hAnsi="宋体" w:cs="宋体" w:hint="eastAsia"/>
                <w:kern w:val="0"/>
              </w:rPr>
              <w:t>。</w:t>
            </w:r>
          </w:p>
          <w:p w:rsidR="001419A7" w:rsidRPr="001419A7" w:rsidRDefault="001419A7" w:rsidP="007F4686">
            <w:pPr>
              <w:widowControl/>
              <w:rPr>
                <w:rFonts w:ascii="宋体" w:hAnsi="宋体" w:cs="宋体"/>
                <w:color w:val="000000"/>
                <w:kern w:val="0"/>
                <w:sz w:val="20"/>
                <w:szCs w:val="20"/>
              </w:rPr>
            </w:pPr>
            <w:r>
              <w:rPr>
                <w:rFonts w:ascii="宋体" w:hAnsi="宋体" w:cs="宋体" w:hint="eastAsia"/>
                <w:kern w:val="0"/>
              </w:rPr>
              <w:t>综合评价</w:t>
            </w:r>
            <w:r w:rsidR="007F4686">
              <w:rPr>
                <w:rFonts w:ascii="宋体" w:hAnsi="宋体" w:cs="宋体" w:hint="eastAsia"/>
                <w:kern w:val="0"/>
              </w:rPr>
              <w:t>非常</w:t>
            </w:r>
            <w:r>
              <w:rPr>
                <w:rFonts w:ascii="宋体" w:hAnsi="宋体" w:cs="宋体" w:hint="eastAsia"/>
                <w:kern w:val="0"/>
              </w:rPr>
              <w:t>好，得8-10分。</w:t>
            </w:r>
          </w:p>
        </w:tc>
      </w:tr>
      <w:tr w:rsidR="00482CA0" w:rsidRPr="005A1530" w:rsidTr="001A3F79">
        <w:trPr>
          <w:trHeight w:val="262"/>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709" w:type="dxa"/>
            <w:vMerge/>
            <w:tcBorders>
              <w:left w:val="single" w:sz="4" w:space="0" w:color="auto"/>
              <w:right w:val="single" w:sz="4" w:space="0" w:color="auto"/>
            </w:tcBorders>
            <w:vAlign w:val="center"/>
          </w:tcPr>
          <w:p w:rsidR="00482CA0" w:rsidRPr="005A1530" w:rsidRDefault="00482CA0" w:rsidP="00C174DE">
            <w:pPr>
              <w:jc w:val="left"/>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jc w:val="left"/>
              <w:rPr>
                <w:rFonts w:ascii="宋体" w:hAnsi="宋体"/>
              </w:rPr>
            </w:pPr>
            <w:r w:rsidRPr="005A1530">
              <w:rPr>
                <w:rFonts w:ascii="宋体" w:hAnsi="宋体" w:cs="宋体" w:hint="eastAsia"/>
                <w:kern w:val="0"/>
              </w:rPr>
              <w:t>（1）</w:t>
            </w:r>
            <w:r w:rsidRPr="005A1530">
              <w:rPr>
                <w:rFonts w:ascii="宋体" w:hAnsi="宋体" w:hint="eastAsia"/>
              </w:rPr>
              <w:t>推荐1名项目执行导演，并承诺在中标后不作更改（甲方要求除外）。</w:t>
            </w:r>
          </w:p>
          <w:p w:rsidR="00482CA0" w:rsidRDefault="00482CA0" w:rsidP="00C174DE">
            <w:pPr>
              <w:widowControl/>
              <w:rPr>
                <w:rFonts w:ascii="宋体" w:hAnsi="宋体" w:cs="宋体"/>
                <w:kern w:val="0"/>
              </w:rPr>
            </w:pPr>
            <w:r w:rsidRPr="005A1530">
              <w:rPr>
                <w:rFonts w:ascii="宋体" w:hAnsi="宋体" w:cs="宋体" w:hint="eastAsia"/>
                <w:kern w:val="0"/>
              </w:rPr>
              <w:t>（2）</w:t>
            </w:r>
            <w:r w:rsidRPr="005A1530">
              <w:rPr>
                <w:rFonts w:ascii="宋体" w:hAnsi="宋体" w:hint="eastAsia"/>
              </w:rPr>
              <w:t>能展示1-2个所推荐导演的作品，作品创意性较好，制作品质较好，能基本展现广告主品牌形象，</w:t>
            </w:r>
            <w:r w:rsidRPr="005A1530">
              <w:rPr>
                <w:rFonts w:ascii="宋体" w:hAnsi="宋体" w:cs="宋体" w:hint="eastAsia"/>
                <w:kern w:val="0"/>
              </w:rPr>
              <w:t>对本项目有一定参考价值</w:t>
            </w:r>
            <w:r w:rsidR="00CE7224">
              <w:rPr>
                <w:rFonts w:ascii="宋体" w:hAnsi="宋体" w:cs="宋体" w:hint="eastAsia"/>
                <w:kern w:val="0"/>
              </w:rPr>
              <w:t>。</w:t>
            </w:r>
          </w:p>
          <w:p w:rsidR="001419A7" w:rsidRPr="005A1530" w:rsidRDefault="001419A7" w:rsidP="00E93E43">
            <w:pPr>
              <w:widowControl/>
              <w:rPr>
                <w:rFonts w:ascii="宋体" w:hAnsi="宋体" w:cs="宋体"/>
                <w:kern w:val="0"/>
              </w:rPr>
            </w:pPr>
            <w:r>
              <w:rPr>
                <w:rFonts w:ascii="宋体" w:hAnsi="宋体" w:cs="宋体" w:hint="eastAsia"/>
                <w:kern w:val="0"/>
              </w:rPr>
              <w:t>综合评价</w:t>
            </w:r>
            <w:r w:rsidR="00E93E43">
              <w:rPr>
                <w:rFonts w:ascii="宋体" w:hAnsi="宋体" w:cs="宋体" w:hint="eastAsia"/>
                <w:kern w:val="0"/>
              </w:rPr>
              <w:t>较好</w:t>
            </w:r>
            <w:r>
              <w:rPr>
                <w:rFonts w:ascii="宋体" w:hAnsi="宋体" w:cs="宋体" w:hint="eastAsia"/>
                <w:kern w:val="0"/>
              </w:rPr>
              <w:t>，得5-7分。</w:t>
            </w:r>
          </w:p>
        </w:tc>
      </w:tr>
      <w:tr w:rsidR="00482CA0" w:rsidRPr="005A1530" w:rsidTr="001A3F79">
        <w:trPr>
          <w:trHeight w:val="279"/>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nil"/>
            </w:tcBorders>
            <w:shd w:val="clear" w:color="000000" w:fill="FFFFFF"/>
            <w:vAlign w:val="center"/>
          </w:tcPr>
          <w:p w:rsidR="00482CA0" w:rsidRPr="005A1530" w:rsidRDefault="00482CA0" w:rsidP="00C174DE">
            <w:pPr>
              <w:widowControl/>
              <w:jc w:val="center"/>
              <w:rPr>
                <w:rFonts w:ascii="宋体" w:hAnsi="宋体" w:cs="宋体"/>
                <w:color w:val="000000"/>
                <w:kern w:val="0"/>
                <w:sz w:val="20"/>
                <w:szCs w:val="20"/>
              </w:rPr>
            </w:pPr>
          </w:p>
        </w:tc>
        <w:tc>
          <w:tcPr>
            <w:tcW w:w="709" w:type="dxa"/>
            <w:vMerge/>
            <w:tcBorders>
              <w:left w:val="single" w:sz="4" w:space="0" w:color="auto"/>
              <w:bottom w:val="single" w:sz="4" w:space="0" w:color="auto"/>
              <w:right w:val="single" w:sz="4" w:space="0" w:color="auto"/>
            </w:tcBorders>
            <w:vAlign w:val="center"/>
          </w:tcPr>
          <w:p w:rsidR="00482CA0" w:rsidRPr="005A1530" w:rsidRDefault="00482CA0" w:rsidP="00C174DE">
            <w:pPr>
              <w:jc w:val="left"/>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82CA0" w:rsidRPr="005A1530" w:rsidRDefault="00482CA0" w:rsidP="00C174DE">
            <w:pPr>
              <w:jc w:val="left"/>
              <w:rPr>
                <w:rFonts w:ascii="宋体" w:hAnsi="宋体"/>
              </w:rPr>
            </w:pPr>
            <w:r w:rsidRPr="005A1530">
              <w:rPr>
                <w:rFonts w:ascii="宋体" w:hAnsi="宋体" w:cs="宋体" w:hint="eastAsia"/>
                <w:kern w:val="0"/>
              </w:rPr>
              <w:t>（1）</w:t>
            </w:r>
            <w:r w:rsidRPr="005A1530">
              <w:rPr>
                <w:rFonts w:ascii="宋体" w:hAnsi="宋体" w:hint="eastAsia"/>
              </w:rPr>
              <w:t>推荐1名项目执行导演，并承诺在中标后不作更改（甲方要求除外）。</w:t>
            </w:r>
          </w:p>
          <w:p w:rsidR="00482CA0" w:rsidRDefault="00482CA0" w:rsidP="00C174DE">
            <w:pPr>
              <w:widowControl/>
              <w:rPr>
                <w:rFonts w:ascii="宋体" w:hAnsi="宋体" w:cs="宋体"/>
                <w:kern w:val="0"/>
              </w:rPr>
            </w:pPr>
            <w:r w:rsidRPr="005A1530">
              <w:rPr>
                <w:rFonts w:ascii="宋体" w:hAnsi="宋体" w:cs="宋体" w:hint="eastAsia"/>
                <w:kern w:val="0"/>
              </w:rPr>
              <w:t>（2）</w:t>
            </w:r>
            <w:r w:rsidRPr="005A1530">
              <w:rPr>
                <w:rFonts w:ascii="宋体" w:hAnsi="宋体" w:hint="eastAsia"/>
              </w:rPr>
              <w:t>能展示1-2个所推荐导演的作品，作品创意性一般，制作品质一般，</w:t>
            </w:r>
            <w:r w:rsidR="007F4686">
              <w:rPr>
                <w:rFonts w:ascii="宋体" w:hAnsi="宋体" w:hint="eastAsia"/>
              </w:rPr>
              <w:t>不</w:t>
            </w:r>
            <w:r w:rsidR="007F4686" w:rsidRPr="005A1530">
              <w:rPr>
                <w:rFonts w:ascii="宋体" w:hAnsi="宋体" w:hint="eastAsia"/>
              </w:rPr>
              <w:t>能</w:t>
            </w:r>
            <w:r w:rsidRPr="005A1530">
              <w:rPr>
                <w:rFonts w:ascii="宋体" w:hAnsi="宋体" w:hint="eastAsia"/>
              </w:rPr>
              <w:t>展现广告主品牌形象，</w:t>
            </w:r>
            <w:r w:rsidRPr="005A1530">
              <w:rPr>
                <w:rFonts w:ascii="宋体" w:hAnsi="宋体" w:cs="宋体" w:hint="eastAsia"/>
                <w:kern w:val="0"/>
              </w:rPr>
              <w:t>对本项目不具参考价值</w:t>
            </w:r>
            <w:r w:rsidR="00CE7224">
              <w:rPr>
                <w:rFonts w:ascii="宋体" w:hAnsi="宋体" w:cs="宋体" w:hint="eastAsia"/>
                <w:kern w:val="0"/>
              </w:rPr>
              <w:t>。</w:t>
            </w:r>
          </w:p>
          <w:p w:rsidR="001419A7" w:rsidRPr="005A1530" w:rsidRDefault="001419A7" w:rsidP="007F4686">
            <w:pPr>
              <w:widowControl/>
              <w:rPr>
                <w:rFonts w:ascii="宋体" w:hAnsi="宋体" w:cs="宋体"/>
                <w:color w:val="000000"/>
                <w:kern w:val="0"/>
                <w:sz w:val="20"/>
                <w:szCs w:val="20"/>
              </w:rPr>
            </w:pPr>
            <w:r>
              <w:rPr>
                <w:rFonts w:ascii="宋体" w:hAnsi="宋体" w:cs="宋体" w:hint="eastAsia"/>
                <w:kern w:val="0"/>
              </w:rPr>
              <w:t>综合评价</w:t>
            </w:r>
            <w:r w:rsidR="007F4686">
              <w:rPr>
                <w:rFonts w:ascii="宋体" w:hAnsi="宋体" w:cs="宋体" w:hint="eastAsia"/>
                <w:kern w:val="0"/>
              </w:rPr>
              <w:t>一般</w:t>
            </w:r>
            <w:r>
              <w:rPr>
                <w:rFonts w:ascii="宋体" w:hAnsi="宋体" w:cs="宋体" w:hint="eastAsia"/>
                <w:kern w:val="0"/>
              </w:rPr>
              <w:t>，得0-4分。</w:t>
            </w:r>
          </w:p>
        </w:tc>
      </w:tr>
      <w:tr w:rsidR="001419A7" w:rsidRPr="005A1530" w:rsidTr="001A3F79">
        <w:trPr>
          <w:trHeight w:val="284"/>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C174DE">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4</w:t>
            </w:r>
          </w:p>
        </w:tc>
        <w:tc>
          <w:tcPr>
            <w:tcW w:w="1144" w:type="dxa"/>
            <w:vMerge w:val="restart"/>
            <w:tcBorders>
              <w:top w:val="single" w:sz="4" w:space="0" w:color="auto"/>
              <w:left w:val="single" w:sz="4" w:space="0" w:color="auto"/>
              <w:right w:val="nil"/>
            </w:tcBorders>
            <w:shd w:val="clear" w:color="000000" w:fill="FFFFFF"/>
            <w:vAlign w:val="center"/>
          </w:tcPr>
          <w:p w:rsidR="001419A7" w:rsidRPr="005A1530" w:rsidRDefault="001419A7" w:rsidP="00C174DE">
            <w:pPr>
              <w:jc w:val="center"/>
              <w:rPr>
                <w:i/>
                <w:color w:val="000000"/>
                <w:szCs w:val="21"/>
              </w:rPr>
            </w:pPr>
            <w:r w:rsidRPr="005A1530">
              <w:rPr>
                <w:rFonts w:hint="eastAsia"/>
                <w:color w:val="000000"/>
                <w:szCs w:val="21"/>
              </w:rPr>
              <w:t>策划方案创意性</w:t>
            </w:r>
          </w:p>
        </w:tc>
        <w:tc>
          <w:tcPr>
            <w:tcW w:w="709" w:type="dxa"/>
            <w:vMerge w:val="restart"/>
            <w:tcBorders>
              <w:top w:val="single" w:sz="4" w:space="0" w:color="auto"/>
              <w:left w:val="single" w:sz="4" w:space="0" w:color="auto"/>
              <w:right w:val="single" w:sz="4" w:space="0" w:color="auto"/>
            </w:tcBorders>
            <w:vAlign w:val="center"/>
          </w:tcPr>
          <w:p w:rsidR="001419A7" w:rsidRPr="005A1530" w:rsidRDefault="001419A7" w:rsidP="00C174DE">
            <w:pPr>
              <w:rPr>
                <w:rFonts w:ascii="宋体" w:hAnsi="宋体"/>
              </w:rPr>
            </w:pPr>
            <w:r>
              <w:rPr>
                <w:rFonts w:hint="eastAsia"/>
                <w:color w:val="000000"/>
                <w:szCs w:val="21"/>
              </w:rPr>
              <w:t>15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CE77BD">
            <w:pPr>
              <w:widowControl/>
              <w:rPr>
                <w:rFonts w:ascii="宋体" w:hAnsi="宋体"/>
              </w:rPr>
            </w:pPr>
            <w:r w:rsidRPr="005A1530">
              <w:rPr>
                <w:rFonts w:ascii="宋体" w:hAnsi="宋体" w:cs="宋体" w:hint="eastAsia"/>
                <w:kern w:val="0"/>
              </w:rPr>
              <w:t>项目整体策划能充分满足需求，以创意手法展现</w:t>
            </w:r>
            <w:r w:rsidR="00536EAD">
              <w:rPr>
                <w:rFonts w:ascii="宋体" w:hAnsi="宋体" w:cs="宋体" w:hint="eastAsia"/>
                <w:kern w:val="0"/>
              </w:rPr>
              <w:t>采购人</w:t>
            </w:r>
            <w:r w:rsidRPr="005A1530">
              <w:rPr>
                <w:rFonts w:ascii="宋体" w:hAnsi="宋体" w:cs="宋体" w:hint="eastAsia"/>
                <w:kern w:val="0"/>
              </w:rPr>
              <w:t>的品牌形象，同时带来更高层次的</w:t>
            </w:r>
            <w:r w:rsidR="002F5039">
              <w:rPr>
                <w:rFonts w:ascii="宋体" w:hAnsi="宋体" w:cs="宋体" w:hint="eastAsia"/>
                <w:kern w:val="0"/>
              </w:rPr>
              <w:t>宣传</w:t>
            </w:r>
            <w:r w:rsidRPr="005A1530">
              <w:rPr>
                <w:rFonts w:ascii="宋体" w:hAnsi="宋体" w:cs="宋体" w:hint="eastAsia"/>
                <w:kern w:val="0"/>
              </w:rPr>
              <w:t>效应。</w:t>
            </w:r>
            <w:r>
              <w:rPr>
                <w:rFonts w:ascii="宋体" w:hAnsi="宋体" w:cs="宋体" w:hint="eastAsia"/>
                <w:kern w:val="0"/>
              </w:rPr>
              <w:t>综合评价</w:t>
            </w:r>
            <w:r w:rsidR="00CE77BD">
              <w:rPr>
                <w:rFonts w:ascii="宋体" w:hAnsi="宋体" w:cs="宋体" w:hint="eastAsia"/>
                <w:kern w:val="0"/>
              </w:rPr>
              <w:t>非常</w:t>
            </w:r>
            <w:r>
              <w:rPr>
                <w:rFonts w:ascii="宋体" w:hAnsi="宋体" w:cs="宋体" w:hint="eastAsia"/>
                <w:kern w:val="0"/>
              </w:rPr>
              <w:t>好，得10-15分。</w:t>
            </w:r>
          </w:p>
        </w:tc>
      </w:tr>
      <w:tr w:rsidR="001419A7" w:rsidRPr="005A1530" w:rsidTr="001A3F79">
        <w:trPr>
          <w:trHeight w:val="284"/>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C174DE">
            <w:pPr>
              <w:widowControl/>
              <w:jc w:val="center"/>
              <w:rPr>
                <w:rFonts w:ascii="宋体" w:hAnsi="宋体" w:cs="宋体"/>
                <w:color w:val="000000"/>
                <w:kern w:val="0"/>
                <w:sz w:val="20"/>
                <w:szCs w:val="20"/>
              </w:rPr>
            </w:pPr>
          </w:p>
        </w:tc>
        <w:tc>
          <w:tcPr>
            <w:tcW w:w="1144" w:type="dxa"/>
            <w:vMerge/>
            <w:tcBorders>
              <w:left w:val="single" w:sz="4" w:space="0" w:color="auto"/>
              <w:right w:val="nil"/>
            </w:tcBorders>
            <w:shd w:val="clear" w:color="000000" w:fill="FFFFFF"/>
            <w:vAlign w:val="center"/>
          </w:tcPr>
          <w:p w:rsidR="001419A7" w:rsidRPr="005A1530" w:rsidRDefault="001419A7" w:rsidP="00C174DE">
            <w:pPr>
              <w:widowControl/>
              <w:jc w:val="center"/>
              <w:rPr>
                <w:i/>
                <w:color w:val="000000"/>
                <w:szCs w:val="21"/>
              </w:rPr>
            </w:pPr>
          </w:p>
        </w:tc>
        <w:tc>
          <w:tcPr>
            <w:tcW w:w="709" w:type="dxa"/>
            <w:vMerge/>
            <w:tcBorders>
              <w:left w:val="single" w:sz="4" w:space="0" w:color="auto"/>
              <w:right w:val="single" w:sz="4" w:space="0" w:color="auto"/>
            </w:tcBorders>
            <w:vAlign w:val="center"/>
          </w:tcPr>
          <w:p w:rsidR="001419A7" w:rsidRPr="005A1530" w:rsidRDefault="001419A7" w:rsidP="00C174DE">
            <w:pPr>
              <w:rPr>
                <w:rFonts w:ascii="宋体" w:hAnsi="宋体"/>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CE77BD">
            <w:pPr>
              <w:widowControl/>
              <w:rPr>
                <w:rFonts w:ascii="宋体" w:hAnsi="宋体"/>
              </w:rPr>
            </w:pPr>
            <w:r w:rsidRPr="005A1530">
              <w:rPr>
                <w:rFonts w:ascii="宋体" w:hAnsi="宋体" w:hint="eastAsia"/>
              </w:rPr>
              <w:t>项目整体策划能满足需求，可较好地展现</w:t>
            </w:r>
            <w:r w:rsidR="00536EAD">
              <w:rPr>
                <w:rFonts w:ascii="宋体" w:hAnsi="宋体" w:cs="宋体" w:hint="eastAsia"/>
                <w:kern w:val="0"/>
              </w:rPr>
              <w:t>采购人</w:t>
            </w:r>
            <w:r w:rsidRPr="005A1530">
              <w:rPr>
                <w:rFonts w:ascii="宋体" w:hAnsi="宋体" w:cs="宋体" w:hint="eastAsia"/>
                <w:kern w:val="0"/>
              </w:rPr>
              <w:t>的品牌形象，</w:t>
            </w:r>
            <w:r w:rsidRPr="005A1530">
              <w:rPr>
                <w:rFonts w:ascii="宋体" w:hAnsi="宋体" w:hint="eastAsia"/>
              </w:rPr>
              <w:t>同时带来一定程度的</w:t>
            </w:r>
            <w:r w:rsidR="002F5039">
              <w:rPr>
                <w:rFonts w:ascii="宋体" w:hAnsi="宋体" w:hint="eastAsia"/>
              </w:rPr>
              <w:t>宣传</w:t>
            </w:r>
            <w:r w:rsidRPr="005A1530">
              <w:rPr>
                <w:rFonts w:ascii="宋体" w:hAnsi="宋体" w:hint="eastAsia"/>
              </w:rPr>
              <w:t>效应</w:t>
            </w:r>
            <w:r>
              <w:rPr>
                <w:rFonts w:ascii="宋体" w:hAnsi="宋体" w:hint="eastAsia"/>
              </w:rPr>
              <w:t>。</w:t>
            </w:r>
            <w:r>
              <w:rPr>
                <w:rFonts w:ascii="宋体" w:hAnsi="宋体" w:cs="宋体" w:hint="eastAsia"/>
                <w:kern w:val="0"/>
              </w:rPr>
              <w:t>综合评价</w:t>
            </w:r>
            <w:r w:rsidR="00CE77BD">
              <w:rPr>
                <w:rFonts w:ascii="宋体" w:hAnsi="宋体" w:cs="宋体" w:hint="eastAsia"/>
                <w:kern w:val="0"/>
              </w:rPr>
              <w:t>较好</w:t>
            </w:r>
            <w:r>
              <w:rPr>
                <w:rFonts w:ascii="宋体" w:hAnsi="宋体" w:cs="宋体" w:hint="eastAsia"/>
                <w:kern w:val="0"/>
              </w:rPr>
              <w:t>，得6-10分。</w:t>
            </w:r>
          </w:p>
        </w:tc>
      </w:tr>
      <w:tr w:rsidR="001419A7" w:rsidRPr="005A1530" w:rsidTr="001A3F79">
        <w:trPr>
          <w:trHeight w:val="284"/>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C174DE">
            <w:pPr>
              <w:widowControl/>
              <w:jc w:val="center"/>
              <w:rPr>
                <w:rFonts w:ascii="宋体" w:hAnsi="宋体" w:cs="宋体"/>
                <w:color w:val="000000"/>
                <w:kern w:val="0"/>
                <w:sz w:val="20"/>
                <w:szCs w:val="20"/>
              </w:rPr>
            </w:pPr>
          </w:p>
        </w:tc>
        <w:tc>
          <w:tcPr>
            <w:tcW w:w="1144" w:type="dxa"/>
            <w:vMerge/>
            <w:tcBorders>
              <w:left w:val="single" w:sz="4" w:space="0" w:color="auto"/>
              <w:bottom w:val="single" w:sz="4" w:space="0" w:color="auto"/>
              <w:right w:val="nil"/>
            </w:tcBorders>
            <w:shd w:val="clear" w:color="000000" w:fill="FFFFFF"/>
            <w:vAlign w:val="center"/>
          </w:tcPr>
          <w:p w:rsidR="001419A7" w:rsidRPr="005A1530" w:rsidRDefault="001419A7" w:rsidP="00C174DE">
            <w:pPr>
              <w:widowControl/>
              <w:rPr>
                <w:i/>
                <w:color w:val="000000"/>
                <w:szCs w:val="21"/>
              </w:rPr>
            </w:pPr>
          </w:p>
        </w:tc>
        <w:tc>
          <w:tcPr>
            <w:tcW w:w="709" w:type="dxa"/>
            <w:vMerge/>
            <w:tcBorders>
              <w:left w:val="single" w:sz="4" w:space="0" w:color="auto"/>
              <w:bottom w:val="single" w:sz="4" w:space="0" w:color="auto"/>
              <w:right w:val="single" w:sz="4" w:space="0" w:color="auto"/>
            </w:tcBorders>
            <w:vAlign w:val="center"/>
          </w:tcPr>
          <w:p w:rsidR="001419A7" w:rsidRPr="005A1530" w:rsidRDefault="001419A7" w:rsidP="00C174DE">
            <w:pPr>
              <w:widowControl/>
              <w:rPr>
                <w:rFonts w:ascii="宋体" w:hAnsi="宋体"/>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CE77BD">
            <w:pPr>
              <w:widowControl/>
              <w:rPr>
                <w:rFonts w:ascii="宋体" w:hAnsi="宋体" w:cs="宋体"/>
                <w:color w:val="000000"/>
                <w:kern w:val="0"/>
                <w:sz w:val="20"/>
                <w:szCs w:val="20"/>
              </w:rPr>
            </w:pPr>
            <w:r w:rsidRPr="005A1530">
              <w:rPr>
                <w:rFonts w:ascii="宋体" w:hAnsi="宋体" w:hint="eastAsia"/>
              </w:rPr>
              <w:t>项目整体策划基本满足需求，可展现</w:t>
            </w:r>
            <w:r w:rsidR="00536EAD">
              <w:rPr>
                <w:rFonts w:ascii="宋体" w:hAnsi="宋体" w:cs="宋体" w:hint="eastAsia"/>
                <w:kern w:val="0"/>
              </w:rPr>
              <w:t>采购人</w:t>
            </w:r>
            <w:r w:rsidRPr="005A1530">
              <w:rPr>
                <w:rFonts w:ascii="宋体" w:hAnsi="宋体" w:cs="宋体" w:hint="eastAsia"/>
                <w:kern w:val="0"/>
              </w:rPr>
              <w:t>的形象品牌</w:t>
            </w:r>
            <w:r>
              <w:rPr>
                <w:rFonts w:ascii="宋体" w:hAnsi="宋体" w:cs="宋体" w:hint="eastAsia"/>
                <w:kern w:val="0"/>
              </w:rPr>
              <w:t>。综合评价</w:t>
            </w:r>
            <w:r w:rsidR="00CE77BD">
              <w:rPr>
                <w:rFonts w:ascii="宋体" w:hAnsi="宋体" w:cs="宋体" w:hint="eastAsia"/>
                <w:kern w:val="0"/>
              </w:rPr>
              <w:t>一般</w:t>
            </w:r>
            <w:r>
              <w:rPr>
                <w:rFonts w:ascii="宋体" w:hAnsi="宋体" w:cs="宋体" w:hint="eastAsia"/>
                <w:kern w:val="0"/>
              </w:rPr>
              <w:t>，得0-5分。</w:t>
            </w:r>
          </w:p>
        </w:tc>
      </w:tr>
      <w:tr w:rsidR="001419A7" w:rsidRPr="005A1530" w:rsidTr="001A3F79">
        <w:trPr>
          <w:trHeight w:val="284"/>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C174DE">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5</w:t>
            </w:r>
          </w:p>
        </w:tc>
        <w:tc>
          <w:tcPr>
            <w:tcW w:w="1144" w:type="dxa"/>
            <w:vMerge w:val="restart"/>
            <w:tcBorders>
              <w:top w:val="single" w:sz="4" w:space="0" w:color="auto"/>
              <w:left w:val="single" w:sz="4" w:space="0" w:color="auto"/>
              <w:bottom w:val="single" w:sz="4" w:space="0" w:color="auto"/>
              <w:right w:val="nil"/>
            </w:tcBorders>
            <w:shd w:val="clear" w:color="000000" w:fill="FFFFFF"/>
            <w:vAlign w:val="center"/>
          </w:tcPr>
          <w:p w:rsidR="001419A7" w:rsidRPr="005A1530" w:rsidRDefault="001419A7" w:rsidP="00C174DE">
            <w:pPr>
              <w:widowControl/>
              <w:jc w:val="center"/>
              <w:rPr>
                <w:rFonts w:ascii="宋体" w:hAnsi="宋体" w:cs="宋体"/>
                <w:b/>
                <w:color w:val="000000"/>
                <w:kern w:val="0"/>
                <w:sz w:val="20"/>
                <w:szCs w:val="20"/>
              </w:rPr>
            </w:pPr>
            <w:r w:rsidRPr="005A1530">
              <w:rPr>
                <w:rFonts w:hint="eastAsia"/>
                <w:color w:val="000000"/>
                <w:szCs w:val="21"/>
              </w:rPr>
              <w:t>策划方案可行性</w:t>
            </w:r>
          </w:p>
        </w:tc>
        <w:tc>
          <w:tcPr>
            <w:tcW w:w="709" w:type="dxa"/>
            <w:vMerge w:val="restart"/>
            <w:tcBorders>
              <w:top w:val="single" w:sz="4" w:space="0" w:color="auto"/>
              <w:left w:val="single" w:sz="4" w:space="0" w:color="auto"/>
              <w:right w:val="single" w:sz="4" w:space="0" w:color="auto"/>
            </w:tcBorders>
            <w:vAlign w:val="center"/>
          </w:tcPr>
          <w:p w:rsidR="001419A7" w:rsidRPr="005A1530" w:rsidRDefault="001419A7" w:rsidP="00C174DE">
            <w:pPr>
              <w:rPr>
                <w:rFonts w:ascii="宋体" w:hAnsi="宋体"/>
              </w:rPr>
            </w:pPr>
            <w:r>
              <w:rPr>
                <w:rFonts w:hint="eastAsia"/>
                <w:color w:val="000000"/>
                <w:szCs w:val="21"/>
              </w:rPr>
              <w:t>15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CE77BD">
            <w:pPr>
              <w:widowControl/>
              <w:rPr>
                <w:rFonts w:ascii="宋体" w:hAnsi="宋体"/>
                <w:b/>
              </w:rPr>
            </w:pPr>
            <w:r w:rsidRPr="005A1530">
              <w:rPr>
                <w:rFonts w:ascii="宋体" w:hAnsi="宋体" w:cs="宋体" w:hint="eastAsia"/>
                <w:kern w:val="0"/>
              </w:rPr>
              <w:t>摄制可行性考虑周全，剧本设计</w:t>
            </w:r>
            <w:r w:rsidR="00CE77BD">
              <w:rPr>
                <w:rFonts w:ascii="宋体" w:hAnsi="宋体" w:cs="宋体" w:hint="eastAsia"/>
                <w:kern w:val="0"/>
              </w:rPr>
              <w:t>比较</w:t>
            </w:r>
            <w:r w:rsidRPr="005A1530">
              <w:rPr>
                <w:rFonts w:ascii="宋体" w:hAnsi="宋体" w:cs="宋体" w:hint="eastAsia"/>
                <w:kern w:val="0"/>
              </w:rPr>
              <w:t>合理，能较好实现落地执行</w:t>
            </w:r>
            <w:r>
              <w:rPr>
                <w:rFonts w:ascii="宋体" w:hAnsi="宋体" w:cs="宋体" w:hint="eastAsia"/>
                <w:kern w:val="0"/>
              </w:rPr>
              <w:t>。综合评价</w:t>
            </w:r>
            <w:r w:rsidR="00CE77BD">
              <w:rPr>
                <w:rFonts w:ascii="宋体" w:hAnsi="宋体" w:cs="宋体" w:hint="eastAsia"/>
                <w:kern w:val="0"/>
              </w:rPr>
              <w:t>非常</w:t>
            </w:r>
            <w:r>
              <w:rPr>
                <w:rFonts w:ascii="宋体" w:hAnsi="宋体" w:cs="宋体" w:hint="eastAsia"/>
                <w:kern w:val="0"/>
              </w:rPr>
              <w:t>好，得10-15分。</w:t>
            </w:r>
          </w:p>
        </w:tc>
      </w:tr>
      <w:tr w:rsidR="001419A7" w:rsidRPr="005A1530" w:rsidTr="001A3F79">
        <w:trPr>
          <w:trHeight w:val="264"/>
        </w:trPr>
        <w:tc>
          <w:tcPr>
            <w:tcW w:w="733"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p>
        </w:tc>
        <w:tc>
          <w:tcPr>
            <w:tcW w:w="709" w:type="dxa"/>
            <w:vMerge/>
            <w:tcBorders>
              <w:left w:val="single" w:sz="4" w:space="0" w:color="auto"/>
              <w:right w:val="single" w:sz="4" w:space="0" w:color="auto"/>
            </w:tcBorders>
            <w:vAlign w:val="center"/>
          </w:tcPr>
          <w:p w:rsidR="001419A7" w:rsidRPr="005A1530" w:rsidRDefault="001419A7" w:rsidP="00C174DE">
            <w:pPr>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RDefault="001419A7" w:rsidP="00CE77BD">
            <w:pPr>
              <w:widowControl/>
              <w:rPr>
                <w:rFonts w:ascii="宋体" w:hAnsi="宋体"/>
              </w:rPr>
            </w:pPr>
            <w:r w:rsidRPr="005A1530">
              <w:rPr>
                <w:rFonts w:ascii="宋体" w:hAnsi="宋体" w:hint="eastAsia"/>
              </w:rPr>
              <w:t>有进行</w:t>
            </w:r>
            <w:r w:rsidR="00CE77BD">
              <w:rPr>
                <w:rFonts w:ascii="宋体" w:hAnsi="宋体" w:hint="eastAsia"/>
              </w:rPr>
              <w:t>一定的</w:t>
            </w:r>
            <w:r w:rsidRPr="005A1530">
              <w:rPr>
                <w:rFonts w:ascii="宋体" w:hAnsi="宋体" w:hint="eastAsia"/>
              </w:rPr>
              <w:t>可行性分析，</w:t>
            </w:r>
            <w:r w:rsidRPr="005A1530">
              <w:rPr>
                <w:rFonts w:ascii="宋体" w:hAnsi="宋体" w:cs="宋体" w:hint="eastAsia"/>
                <w:kern w:val="0"/>
              </w:rPr>
              <w:t>剧本</w:t>
            </w:r>
            <w:r w:rsidRPr="005A1530">
              <w:rPr>
                <w:rFonts w:ascii="宋体" w:hAnsi="宋体" w:hint="eastAsia"/>
              </w:rPr>
              <w:t>设计</w:t>
            </w:r>
            <w:r w:rsidR="00CE77BD">
              <w:rPr>
                <w:rFonts w:ascii="宋体" w:hAnsi="宋体" w:hint="eastAsia"/>
              </w:rPr>
              <w:t>合理</w:t>
            </w:r>
            <w:r w:rsidRPr="005A1530">
              <w:rPr>
                <w:rFonts w:ascii="宋体" w:hAnsi="宋体" w:hint="eastAsia"/>
              </w:rPr>
              <w:t>，</w:t>
            </w:r>
            <w:r w:rsidR="003C1072" w:rsidRPr="003C1072">
              <w:rPr>
                <w:rFonts w:ascii="宋体" w:hAnsi="宋体" w:cs="宋体" w:hint="eastAsia"/>
                <w:kern w:val="0"/>
              </w:rPr>
              <w:t>项目计划安排</w:t>
            </w:r>
            <w:r w:rsidR="003C1072">
              <w:rPr>
                <w:rFonts w:ascii="宋体" w:hAnsi="宋体" w:cs="宋体" w:hint="eastAsia"/>
                <w:kern w:val="0"/>
              </w:rPr>
              <w:t>一般,</w:t>
            </w:r>
            <w:r w:rsidRPr="005A1530">
              <w:rPr>
                <w:rFonts w:ascii="宋体" w:hAnsi="宋体" w:hint="eastAsia"/>
              </w:rPr>
              <w:t>能落地执行</w:t>
            </w:r>
            <w:r>
              <w:rPr>
                <w:rFonts w:ascii="宋体" w:hAnsi="宋体" w:hint="eastAsia"/>
              </w:rPr>
              <w:t>。</w:t>
            </w:r>
            <w:r>
              <w:rPr>
                <w:rFonts w:ascii="宋体" w:hAnsi="宋体" w:cs="宋体" w:hint="eastAsia"/>
                <w:kern w:val="0"/>
              </w:rPr>
              <w:t>综合评价</w:t>
            </w:r>
            <w:r w:rsidR="00CE77BD">
              <w:rPr>
                <w:rFonts w:ascii="宋体" w:hAnsi="宋体" w:cs="宋体" w:hint="eastAsia"/>
                <w:kern w:val="0"/>
              </w:rPr>
              <w:t>较好</w:t>
            </w:r>
            <w:r>
              <w:rPr>
                <w:rFonts w:ascii="宋体" w:hAnsi="宋体" w:cs="宋体" w:hint="eastAsia"/>
                <w:kern w:val="0"/>
              </w:rPr>
              <w:t>，得6-10分。</w:t>
            </w:r>
          </w:p>
        </w:tc>
      </w:tr>
      <w:tr w:rsidR="001419A7" w:rsidRPr="005A1530" w:rsidTr="001A3F79">
        <w:trPr>
          <w:trHeight w:val="272"/>
        </w:trPr>
        <w:tc>
          <w:tcPr>
            <w:tcW w:w="733"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p>
        </w:tc>
        <w:tc>
          <w:tcPr>
            <w:tcW w:w="709" w:type="dxa"/>
            <w:vMerge/>
            <w:tcBorders>
              <w:left w:val="single" w:sz="4" w:space="0" w:color="auto"/>
              <w:bottom w:val="single" w:sz="4" w:space="0" w:color="auto"/>
              <w:right w:val="single" w:sz="4" w:space="0" w:color="auto"/>
            </w:tcBorders>
            <w:vAlign w:val="center"/>
          </w:tcPr>
          <w:p w:rsidR="001419A7" w:rsidRPr="005A1530" w:rsidRDefault="001419A7" w:rsidP="00C174DE">
            <w:pPr>
              <w:widowControl/>
              <w:rPr>
                <w:rFonts w:ascii="宋体" w:hAnsi="宋体" w:cs="宋体"/>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RDefault="001419A7" w:rsidP="00CE77BD">
            <w:pPr>
              <w:widowControl/>
              <w:rPr>
                <w:rFonts w:ascii="宋体" w:hAnsi="宋体" w:cs="宋体"/>
                <w:color w:val="000000"/>
                <w:kern w:val="0"/>
                <w:sz w:val="20"/>
                <w:szCs w:val="20"/>
              </w:rPr>
            </w:pPr>
            <w:r w:rsidRPr="005A1530">
              <w:rPr>
                <w:rFonts w:ascii="宋体" w:hAnsi="宋体" w:hint="eastAsia"/>
              </w:rPr>
              <w:t>无进行可行性分析，</w:t>
            </w:r>
            <w:r w:rsidR="003C1072" w:rsidRPr="003C1072">
              <w:rPr>
                <w:rFonts w:ascii="宋体" w:hAnsi="宋体" w:cs="宋体" w:hint="eastAsia"/>
                <w:kern w:val="0"/>
              </w:rPr>
              <w:t>项目计划安排</w:t>
            </w:r>
            <w:r w:rsidR="00CE77BD">
              <w:rPr>
                <w:rFonts w:ascii="宋体" w:hAnsi="宋体" w:cs="宋体" w:hint="eastAsia"/>
                <w:kern w:val="0"/>
              </w:rPr>
              <w:t>基本</w:t>
            </w:r>
            <w:r w:rsidR="003C1072">
              <w:rPr>
                <w:rFonts w:ascii="宋体" w:hAnsi="宋体" w:cs="宋体" w:hint="eastAsia"/>
                <w:kern w:val="0"/>
              </w:rPr>
              <w:t>合理,</w:t>
            </w:r>
            <w:r w:rsidRPr="005A1530">
              <w:rPr>
                <w:rFonts w:ascii="宋体" w:hAnsi="宋体" w:hint="eastAsia"/>
              </w:rPr>
              <w:t>较难落地执行，传播思路一般</w:t>
            </w:r>
            <w:r>
              <w:rPr>
                <w:rFonts w:ascii="宋体" w:hAnsi="宋体" w:hint="eastAsia"/>
              </w:rPr>
              <w:t>。</w:t>
            </w:r>
            <w:r>
              <w:rPr>
                <w:rFonts w:ascii="宋体" w:hAnsi="宋体" w:cs="宋体" w:hint="eastAsia"/>
                <w:kern w:val="0"/>
              </w:rPr>
              <w:t>综合评价</w:t>
            </w:r>
            <w:r w:rsidR="00CE77BD">
              <w:rPr>
                <w:rFonts w:ascii="宋体" w:hAnsi="宋体" w:cs="宋体" w:hint="eastAsia"/>
                <w:kern w:val="0"/>
              </w:rPr>
              <w:t>一般</w:t>
            </w:r>
            <w:r>
              <w:rPr>
                <w:rFonts w:ascii="宋体" w:hAnsi="宋体" w:cs="宋体" w:hint="eastAsia"/>
                <w:kern w:val="0"/>
              </w:rPr>
              <w:t>，得0-5分。</w:t>
            </w:r>
          </w:p>
        </w:tc>
      </w:tr>
      <w:tr w:rsidR="001419A7" w:rsidRPr="005A1530" w:rsidTr="001A3F79">
        <w:trPr>
          <w:trHeight w:val="272"/>
        </w:trPr>
        <w:tc>
          <w:tcPr>
            <w:tcW w:w="733" w:type="dxa"/>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144" w:type="dxa"/>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C174DE">
            <w:pPr>
              <w:widowControl/>
              <w:jc w:val="left"/>
              <w:rPr>
                <w:rFonts w:ascii="宋体" w:hAnsi="宋体" w:cs="宋体"/>
                <w:color w:val="000000"/>
                <w:kern w:val="0"/>
                <w:sz w:val="20"/>
                <w:szCs w:val="20"/>
              </w:rPr>
            </w:pPr>
          </w:p>
        </w:tc>
        <w:tc>
          <w:tcPr>
            <w:tcW w:w="709" w:type="dxa"/>
            <w:tcBorders>
              <w:left w:val="single" w:sz="4" w:space="0" w:color="auto"/>
              <w:bottom w:val="single" w:sz="4" w:space="0" w:color="auto"/>
              <w:right w:val="single" w:sz="4" w:space="0" w:color="auto"/>
            </w:tcBorders>
            <w:vAlign w:val="center"/>
          </w:tcPr>
          <w:p w:rsidR="001419A7" w:rsidRPr="005A1530" w:rsidRDefault="001419A7" w:rsidP="00C174DE">
            <w:pPr>
              <w:widowControl/>
              <w:rPr>
                <w:rFonts w:ascii="宋体" w:hAnsi="宋体" w:cs="宋体"/>
                <w:color w:val="000000"/>
                <w:kern w:val="0"/>
                <w:sz w:val="20"/>
                <w:szCs w:val="20"/>
              </w:rPr>
            </w:pPr>
            <w:r>
              <w:rPr>
                <w:rFonts w:ascii="宋体" w:hAnsi="宋体" w:cs="宋体" w:hint="eastAsia"/>
                <w:color w:val="000000"/>
                <w:kern w:val="0"/>
                <w:sz w:val="20"/>
                <w:szCs w:val="20"/>
              </w:rPr>
              <w:t>60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Del="001419A7" w:rsidRDefault="001419A7" w:rsidP="00C174DE">
            <w:pPr>
              <w:widowControl/>
              <w:rPr>
                <w:rFonts w:ascii="宋体" w:hAnsi="宋体" w:cs="宋体"/>
                <w:color w:val="000000"/>
                <w:kern w:val="0"/>
                <w:sz w:val="20"/>
                <w:szCs w:val="20"/>
              </w:rPr>
            </w:pPr>
          </w:p>
        </w:tc>
      </w:tr>
    </w:tbl>
    <w:p w:rsidR="002035F7" w:rsidRPr="00535417" w:rsidRDefault="002035F7" w:rsidP="002035F7">
      <w:pPr>
        <w:spacing w:line="360" w:lineRule="auto"/>
        <w:ind w:firstLine="600"/>
        <w:rPr>
          <w:rFonts w:ascii="宋体"/>
        </w:rPr>
      </w:pPr>
    </w:p>
    <w:p w:rsidR="002035F7" w:rsidRDefault="002035F7" w:rsidP="002035F7">
      <w:pPr>
        <w:spacing w:line="360" w:lineRule="auto"/>
        <w:ind w:firstLine="600"/>
        <w:rPr>
          <w:rFonts w:ascii="宋体"/>
        </w:rPr>
      </w:pPr>
      <w:r>
        <w:rPr>
          <w:rFonts w:ascii="宋体" w:hint="eastAsia"/>
        </w:rPr>
        <w:t>备注：1、评委对各投标文件进行比较后，根据计分方法进行相应地打分。</w:t>
      </w:r>
    </w:p>
    <w:p w:rsidR="002035F7" w:rsidRDefault="002035F7" w:rsidP="002035F7">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2035F7" w:rsidRDefault="002035F7" w:rsidP="002035F7">
      <w:pPr>
        <w:numPr>
          <w:ilvl w:val="0"/>
          <w:numId w:val="40"/>
        </w:numPr>
        <w:spacing w:line="360" w:lineRule="auto"/>
        <w:ind w:hanging="11"/>
        <w:rPr>
          <w:rFonts w:ascii="宋体" w:hAnsi="宋体" w:cs="Arial"/>
          <w:color w:val="000000"/>
          <w:sz w:val="24"/>
        </w:rPr>
      </w:pPr>
      <w:r>
        <w:rPr>
          <w:rFonts w:ascii="宋体" w:hAnsi="宋体" w:cs="Arial" w:hint="eastAsia"/>
          <w:color w:val="000000"/>
          <w:sz w:val="24"/>
        </w:rPr>
        <w:t>综合得分</w:t>
      </w:r>
    </w:p>
    <w:p w:rsidR="00194377" w:rsidRDefault="002035F7">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sectPr w:rsidR="00194377"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4A" w:rsidRDefault="007B614A" w:rsidP="00EC7724">
      <w:r>
        <w:separator/>
      </w:r>
    </w:p>
  </w:endnote>
  <w:endnote w:type="continuationSeparator" w:id="1">
    <w:p w:rsidR="007B614A" w:rsidRDefault="007B614A"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1E" w:rsidRDefault="00C076D3">
    <w:pPr>
      <w:pStyle w:val="ad"/>
      <w:framePr w:wrap="around" w:vAnchor="text" w:hAnchor="margin" w:xAlign="right" w:y="1"/>
      <w:rPr>
        <w:rStyle w:val="af5"/>
      </w:rPr>
    </w:pPr>
    <w:r>
      <w:fldChar w:fldCharType="begin"/>
    </w:r>
    <w:r w:rsidR="00C1091E">
      <w:rPr>
        <w:rStyle w:val="af5"/>
      </w:rPr>
      <w:instrText xml:space="preserve">PAGE  </w:instrText>
    </w:r>
    <w:r>
      <w:fldChar w:fldCharType="separate"/>
    </w:r>
    <w:r w:rsidR="001D4CC2">
      <w:rPr>
        <w:rStyle w:val="af5"/>
        <w:noProof/>
      </w:rPr>
      <w:t>4</w:t>
    </w:r>
    <w:r>
      <w:fldChar w:fldCharType="end"/>
    </w:r>
  </w:p>
  <w:p w:rsidR="00C1091E" w:rsidRDefault="00C1091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4A" w:rsidRDefault="007B614A" w:rsidP="00EC7724">
      <w:r>
        <w:separator/>
      </w:r>
    </w:p>
  </w:footnote>
  <w:footnote w:type="continuationSeparator" w:id="1">
    <w:p w:rsidR="007B614A" w:rsidRDefault="007B614A"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9">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2">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A54C7C1"/>
    <w:multiLevelType w:val="singleLevel"/>
    <w:tmpl w:val="3A54C7C1"/>
    <w:lvl w:ilvl="0">
      <w:start w:val="1"/>
      <w:numFmt w:val="decimal"/>
      <w:lvlText w:val="(%1)"/>
      <w:lvlJc w:val="left"/>
      <w:pPr>
        <w:ind w:left="425" w:hanging="425"/>
      </w:pPr>
      <w:rPr>
        <w:rFonts w:hint="default"/>
      </w:rPr>
    </w:lvl>
  </w:abstractNum>
  <w:abstractNum w:abstractNumId="2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8">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9">
    <w:nsid w:val="4DB2D006"/>
    <w:multiLevelType w:val="singleLevel"/>
    <w:tmpl w:val="4DB2D006"/>
    <w:lvl w:ilvl="0">
      <w:start w:val="1"/>
      <w:numFmt w:val="decimal"/>
      <w:lvlText w:val="%1."/>
      <w:lvlJc w:val="left"/>
      <w:pPr>
        <w:ind w:left="425" w:hanging="425"/>
      </w:pPr>
      <w:rPr>
        <w:rFonts w:hint="default"/>
      </w:rPr>
    </w:lvl>
  </w:abstractNum>
  <w:abstractNum w:abstractNumId="3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3">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4">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F8119A"/>
    <w:multiLevelType w:val="singleLevel"/>
    <w:tmpl w:val="68F8119A"/>
    <w:lvl w:ilvl="0">
      <w:start w:val="1"/>
      <w:numFmt w:val="upperLetter"/>
      <w:lvlText w:val="%1."/>
      <w:lvlJc w:val="left"/>
      <w:pPr>
        <w:ind w:left="425" w:hanging="425"/>
      </w:pPr>
      <w:rPr>
        <w:rFonts w:hint="default"/>
      </w:rPr>
    </w:lvl>
  </w:abstractNum>
  <w:abstractNum w:abstractNumId="36">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8">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7C2EDFCC"/>
    <w:multiLevelType w:val="singleLevel"/>
    <w:tmpl w:val="7C2EDFCC"/>
    <w:lvl w:ilvl="0">
      <w:start w:val="1"/>
      <w:numFmt w:val="decimal"/>
      <w:suff w:val="nothing"/>
      <w:lvlText w:val="%1．"/>
      <w:lvlJc w:val="left"/>
      <w:pPr>
        <w:ind w:left="0" w:firstLine="400"/>
      </w:pPr>
      <w:rPr>
        <w:rFonts w:hint="default"/>
      </w:rPr>
    </w:lvl>
  </w:abstractNum>
  <w:abstractNum w:abstractNumId="42">
    <w:nsid w:val="7D7D5225"/>
    <w:multiLevelType w:val="singleLevel"/>
    <w:tmpl w:val="7D7D5225"/>
    <w:lvl w:ilvl="0">
      <w:start w:val="1"/>
      <w:numFmt w:val="decimal"/>
      <w:lvlText w:val="%1."/>
      <w:lvlJc w:val="left"/>
      <w:pPr>
        <w:ind w:left="425" w:hanging="425"/>
      </w:pPr>
      <w:rPr>
        <w:rFonts w:hint="default"/>
      </w:rPr>
    </w:lvl>
  </w:abstractNum>
  <w:num w:numId="1">
    <w:abstractNumId w:val="36"/>
  </w:num>
  <w:num w:numId="2">
    <w:abstractNumId w:val="33"/>
  </w:num>
  <w:num w:numId="3">
    <w:abstractNumId w:val="32"/>
  </w:num>
  <w:num w:numId="4">
    <w:abstractNumId w:val="17"/>
  </w:num>
  <w:num w:numId="5">
    <w:abstractNumId w:val="26"/>
  </w:num>
  <w:num w:numId="6">
    <w:abstractNumId w:val="39"/>
  </w:num>
  <w:num w:numId="7">
    <w:abstractNumId w:val="23"/>
  </w:num>
  <w:num w:numId="8">
    <w:abstractNumId w:val="24"/>
  </w:num>
  <w:num w:numId="9">
    <w:abstractNumId w:val="16"/>
  </w:num>
  <w:num w:numId="10">
    <w:abstractNumId w:val="21"/>
  </w:num>
  <w:num w:numId="11">
    <w:abstractNumId w:val="18"/>
  </w:num>
  <w:num w:numId="12">
    <w:abstractNumId w:val="6"/>
  </w:num>
  <w:num w:numId="13">
    <w:abstractNumId w:val="11"/>
  </w:num>
  <w:num w:numId="14">
    <w:abstractNumId w:val="7"/>
  </w:num>
  <w:num w:numId="15">
    <w:abstractNumId w:val="41"/>
  </w:num>
  <w:num w:numId="16">
    <w:abstractNumId w:val="1"/>
  </w:num>
  <w:num w:numId="17">
    <w:abstractNumId w:val="10"/>
  </w:num>
  <w:num w:numId="18">
    <w:abstractNumId w:val="15"/>
  </w:num>
  <w:num w:numId="19">
    <w:abstractNumId w:val="30"/>
  </w:num>
  <w:num w:numId="20">
    <w:abstractNumId w:val="3"/>
  </w:num>
  <w:num w:numId="21">
    <w:abstractNumId w:val="19"/>
  </w:num>
  <w:num w:numId="22">
    <w:abstractNumId w:val="13"/>
  </w:num>
  <w:num w:numId="23">
    <w:abstractNumId w:val="12"/>
  </w:num>
  <w:num w:numId="24">
    <w:abstractNumId w:val="29"/>
  </w:num>
  <w:num w:numId="25">
    <w:abstractNumId w:val="2"/>
  </w:num>
  <w:num w:numId="26">
    <w:abstractNumId w:val="8"/>
  </w:num>
  <w:num w:numId="27">
    <w:abstractNumId w:val="27"/>
  </w:num>
  <w:num w:numId="28">
    <w:abstractNumId w:val="42"/>
  </w:num>
  <w:num w:numId="29">
    <w:abstractNumId w:val="25"/>
  </w:num>
  <w:num w:numId="30">
    <w:abstractNumId w:val="5"/>
  </w:num>
  <w:num w:numId="31">
    <w:abstractNumId w:val="0"/>
  </w:num>
  <w:num w:numId="32">
    <w:abstractNumId w:val="9"/>
  </w:num>
  <w:num w:numId="33">
    <w:abstractNumId w:val="28"/>
  </w:num>
  <w:num w:numId="34">
    <w:abstractNumId w:val="4"/>
  </w:num>
  <w:num w:numId="35">
    <w:abstractNumId w:val="35"/>
  </w:num>
  <w:num w:numId="36">
    <w:abstractNumId w:val="38"/>
  </w:num>
  <w:num w:numId="37">
    <w:abstractNumId w:val="37"/>
  </w:num>
  <w:num w:numId="38">
    <w:abstractNumId w:val="31"/>
  </w:num>
  <w:num w:numId="39">
    <w:abstractNumId w:val="20"/>
  </w:num>
  <w:num w:numId="40">
    <w:abstractNumId w:val="40"/>
  </w:num>
  <w:num w:numId="41">
    <w:abstractNumId w:val="34"/>
  </w:num>
  <w:num w:numId="42">
    <w:abstractNumId w:val="22"/>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20C8A"/>
    <w:rsid w:val="000227B7"/>
    <w:rsid w:val="000360C3"/>
    <w:rsid w:val="0005005F"/>
    <w:rsid w:val="00057E82"/>
    <w:rsid w:val="00075016"/>
    <w:rsid w:val="0008426A"/>
    <w:rsid w:val="00090CF0"/>
    <w:rsid w:val="00094E4A"/>
    <w:rsid w:val="00094E70"/>
    <w:rsid w:val="000B2407"/>
    <w:rsid w:val="000C0FC1"/>
    <w:rsid w:val="000D0E1F"/>
    <w:rsid w:val="000D1AF2"/>
    <w:rsid w:val="000D29EA"/>
    <w:rsid w:val="000D3E30"/>
    <w:rsid w:val="0010484B"/>
    <w:rsid w:val="001360AA"/>
    <w:rsid w:val="001419A7"/>
    <w:rsid w:val="0016091C"/>
    <w:rsid w:val="00170839"/>
    <w:rsid w:val="00172A27"/>
    <w:rsid w:val="00194377"/>
    <w:rsid w:val="00196E55"/>
    <w:rsid w:val="001A3F79"/>
    <w:rsid w:val="001A4832"/>
    <w:rsid w:val="001D287D"/>
    <w:rsid w:val="001D4CC2"/>
    <w:rsid w:val="001E0977"/>
    <w:rsid w:val="002035F7"/>
    <w:rsid w:val="0021408B"/>
    <w:rsid w:val="002325BD"/>
    <w:rsid w:val="00254644"/>
    <w:rsid w:val="0027702D"/>
    <w:rsid w:val="00277E06"/>
    <w:rsid w:val="002A5941"/>
    <w:rsid w:val="002C14E6"/>
    <w:rsid w:val="002E7855"/>
    <w:rsid w:val="002F5039"/>
    <w:rsid w:val="002F5659"/>
    <w:rsid w:val="003005EE"/>
    <w:rsid w:val="0030452D"/>
    <w:rsid w:val="003240A0"/>
    <w:rsid w:val="0032748F"/>
    <w:rsid w:val="00330308"/>
    <w:rsid w:val="003605F7"/>
    <w:rsid w:val="00372405"/>
    <w:rsid w:val="0037580D"/>
    <w:rsid w:val="0037611C"/>
    <w:rsid w:val="00380C73"/>
    <w:rsid w:val="003A7CF4"/>
    <w:rsid w:val="003B7F3B"/>
    <w:rsid w:val="003C05AC"/>
    <w:rsid w:val="003C1072"/>
    <w:rsid w:val="003E1229"/>
    <w:rsid w:val="003E7E90"/>
    <w:rsid w:val="003F56C7"/>
    <w:rsid w:val="00402E7D"/>
    <w:rsid w:val="00417ACD"/>
    <w:rsid w:val="00423A36"/>
    <w:rsid w:val="004247C2"/>
    <w:rsid w:val="00425278"/>
    <w:rsid w:val="0044151A"/>
    <w:rsid w:val="00450BCD"/>
    <w:rsid w:val="00470BC1"/>
    <w:rsid w:val="00476B89"/>
    <w:rsid w:val="00482CA0"/>
    <w:rsid w:val="00484174"/>
    <w:rsid w:val="0048646D"/>
    <w:rsid w:val="004C4C1D"/>
    <w:rsid w:val="004D0095"/>
    <w:rsid w:val="004E22EF"/>
    <w:rsid w:val="004E7F81"/>
    <w:rsid w:val="004F2909"/>
    <w:rsid w:val="00501912"/>
    <w:rsid w:val="00505654"/>
    <w:rsid w:val="00520CA5"/>
    <w:rsid w:val="005244CB"/>
    <w:rsid w:val="00527BD6"/>
    <w:rsid w:val="00531CFB"/>
    <w:rsid w:val="00535149"/>
    <w:rsid w:val="00536A1B"/>
    <w:rsid w:val="00536EAD"/>
    <w:rsid w:val="00536F26"/>
    <w:rsid w:val="0056306A"/>
    <w:rsid w:val="005766C9"/>
    <w:rsid w:val="00581233"/>
    <w:rsid w:val="00587D61"/>
    <w:rsid w:val="00597737"/>
    <w:rsid w:val="005A4734"/>
    <w:rsid w:val="005B443D"/>
    <w:rsid w:val="005C4F9C"/>
    <w:rsid w:val="005C500C"/>
    <w:rsid w:val="005E4C6B"/>
    <w:rsid w:val="005E560D"/>
    <w:rsid w:val="005F0E99"/>
    <w:rsid w:val="005F147B"/>
    <w:rsid w:val="005F7F93"/>
    <w:rsid w:val="006004FF"/>
    <w:rsid w:val="00605936"/>
    <w:rsid w:val="00620ABE"/>
    <w:rsid w:val="0062642B"/>
    <w:rsid w:val="00630176"/>
    <w:rsid w:val="006436C9"/>
    <w:rsid w:val="00643C6C"/>
    <w:rsid w:val="006814C2"/>
    <w:rsid w:val="00682DCE"/>
    <w:rsid w:val="006C197D"/>
    <w:rsid w:val="006D6938"/>
    <w:rsid w:val="006F75E8"/>
    <w:rsid w:val="00705503"/>
    <w:rsid w:val="007153AE"/>
    <w:rsid w:val="007418CF"/>
    <w:rsid w:val="00742692"/>
    <w:rsid w:val="00756D45"/>
    <w:rsid w:val="007A15FD"/>
    <w:rsid w:val="007B614A"/>
    <w:rsid w:val="007D5B14"/>
    <w:rsid w:val="007E2D5E"/>
    <w:rsid w:val="007F1F74"/>
    <w:rsid w:val="007F201B"/>
    <w:rsid w:val="007F4686"/>
    <w:rsid w:val="00811C05"/>
    <w:rsid w:val="008168F9"/>
    <w:rsid w:val="00821EC2"/>
    <w:rsid w:val="008233B6"/>
    <w:rsid w:val="00824F0E"/>
    <w:rsid w:val="00861C90"/>
    <w:rsid w:val="00866139"/>
    <w:rsid w:val="0088389B"/>
    <w:rsid w:val="008A359B"/>
    <w:rsid w:val="008A46CD"/>
    <w:rsid w:val="008C072F"/>
    <w:rsid w:val="008D0673"/>
    <w:rsid w:val="008F5527"/>
    <w:rsid w:val="009111A2"/>
    <w:rsid w:val="00913E1A"/>
    <w:rsid w:val="00924EAD"/>
    <w:rsid w:val="009325E3"/>
    <w:rsid w:val="00941F9C"/>
    <w:rsid w:val="00943FA4"/>
    <w:rsid w:val="0095209D"/>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A159F9"/>
    <w:rsid w:val="00A23778"/>
    <w:rsid w:val="00A26D13"/>
    <w:rsid w:val="00A277CC"/>
    <w:rsid w:val="00A30302"/>
    <w:rsid w:val="00A349DB"/>
    <w:rsid w:val="00A35B1E"/>
    <w:rsid w:val="00A431DE"/>
    <w:rsid w:val="00A47F45"/>
    <w:rsid w:val="00A52DA4"/>
    <w:rsid w:val="00A5379A"/>
    <w:rsid w:val="00A558C5"/>
    <w:rsid w:val="00A601AA"/>
    <w:rsid w:val="00A668B5"/>
    <w:rsid w:val="00A74B2A"/>
    <w:rsid w:val="00A76542"/>
    <w:rsid w:val="00A81798"/>
    <w:rsid w:val="00AA247A"/>
    <w:rsid w:val="00AA4872"/>
    <w:rsid w:val="00AA7070"/>
    <w:rsid w:val="00AD6FAF"/>
    <w:rsid w:val="00AE70B9"/>
    <w:rsid w:val="00B0393C"/>
    <w:rsid w:val="00B03EB6"/>
    <w:rsid w:val="00B0799F"/>
    <w:rsid w:val="00B15C42"/>
    <w:rsid w:val="00B36E56"/>
    <w:rsid w:val="00B4053C"/>
    <w:rsid w:val="00B45356"/>
    <w:rsid w:val="00B46A1A"/>
    <w:rsid w:val="00B63AAF"/>
    <w:rsid w:val="00B976C9"/>
    <w:rsid w:val="00BA0FF0"/>
    <w:rsid w:val="00BB160D"/>
    <w:rsid w:val="00BE70CB"/>
    <w:rsid w:val="00BF1D03"/>
    <w:rsid w:val="00BF3E14"/>
    <w:rsid w:val="00C01CED"/>
    <w:rsid w:val="00C0703B"/>
    <w:rsid w:val="00C076D3"/>
    <w:rsid w:val="00C1091E"/>
    <w:rsid w:val="00C21B6F"/>
    <w:rsid w:val="00C232F3"/>
    <w:rsid w:val="00C25A28"/>
    <w:rsid w:val="00C32AD3"/>
    <w:rsid w:val="00C35BE0"/>
    <w:rsid w:val="00C408B8"/>
    <w:rsid w:val="00C812AE"/>
    <w:rsid w:val="00C91877"/>
    <w:rsid w:val="00CA0DB3"/>
    <w:rsid w:val="00CA3E02"/>
    <w:rsid w:val="00CB06EC"/>
    <w:rsid w:val="00CB1EE2"/>
    <w:rsid w:val="00CB6FFA"/>
    <w:rsid w:val="00CC087A"/>
    <w:rsid w:val="00CC16CA"/>
    <w:rsid w:val="00CC4BF2"/>
    <w:rsid w:val="00CD39D9"/>
    <w:rsid w:val="00CD4F74"/>
    <w:rsid w:val="00CE2BF7"/>
    <w:rsid w:val="00CE7224"/>
    <w:rsid w:val="00CE77BD"/>
    <w:rsid w:val="00D045F8"/>
    <w:rsid w:val="00D506D8"/>
    <w:rsid w:val="00D53ECA"/>
    <w:rsid w:val="00D56CC7"/>
    <w:rsid w:val="00D66802"/>
    <w:rsid w:val="00D70938"/>
    <w:rsid w:val="00D72792"/>
    <w:rsid w:val="00D806CE"/>
    <w:rsid w:val="00D80F41"/>
    <w:rsid w:val="00D81CDB"/>
    <w:rsid w:val="00DA2AA1"/>
    <w:rsid w:val="00DC4492"/>
    <w:rsid w:val="00DE3233"/>
    <w:rsid w:val="00DF05F5"/>
    <w:rsid w:val="00E017D9"/>
    <w:rsid w:val="00E116BE"/>
    <w:rsid w:val="00E16027"/>
    <w:rsid w:val="00E23D1C"/>
    <w:rsid w:val="00E279CE"/>
    <w:rsid w:val="00E312F0"/>
    <w:rsid w:val="00E63F79"/>
    <w:rsid w:val="00E65094"/>
    <w:rsid w:val="00E92603"/>
    <w:rsid w:val="00E93E43"/>
    <w:rsid w:val="00EA552C"/>
    <w:rsid w:val="00EC2316"/>
    <w:rsid w:val="00EC5259"/>
    <w:rsid w:val="00EC7724"/>
    <w:rsid w:val="00ED25EF"/>
    <w:rsid w:val="00EE01B2"/>
    <w:rsid w:val="00EF6D66"/>
    <w:rsid w:val="00F06CA1"/>
    <w:rsid w:val="00F12E15"/>
    <w:rsid w:val="00F1333B"/>
    <w:rsid w:val="00F159F9"/>
    <w:rsid w:val="00F54BD4"/>
    <w:rsid w:val="00F5650B"/>
    <w:rsid w:val="00F64052"/>
    <w:rsid w:val="00F8414E"/>
    <w:rsid w:val="00F87C76"/>
    <w:rsid w:val="00FA1E8E"/>
    <w:rsid w:val="00FC5E50"/>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 w:type="character" w:customStyle="1" w:styleId="Charc">
    <w:name w:val="标题 Char"/>
    <w:link w:val="afa"/>
    <w:rsid w:val="00B63AAF"/>
    <w:rPr>
      <w:rFonts w:ascii="Arial" w:hAnsi="Arial"/>
      <w:b/>
      <w:kern w:val="2"/>
      <w:sz w:val="44"/>
      <w:szCs w:val="24"/>
    </w:rPr>
  </w:style>
  <w:style w:type="paragraph" w:styleId="afa">
    <w:name w:val="Title"/>
    <w:basedOn w:val="a"/>
    <w:link w:val="Charc"/>
    <w:qFormat/>
    <w:rsid w:val="00B63AAF"/>
    <w:pPr>
      <w:spacing w:before="120" w:after="60"/>
      <w:jc w:val="center"/>
    </w:pPr>
    <w:rPr>
      <w:rFonts w:ascii="Arial" w:hAnsi="Arial"/>
      <w:b/>
      <w:sz w:val="44"/>
    </w:rPr>
  </w:style>
  <w:style w:type="character" w:customStyle="1" w:styleId="Char12">
    <w:name w:val="标题 Char1"/>
    <w:basedOn w:val="a0"/>
    <w:link w:val="afa"/>
    <w:rsid w:val="00B63AA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BE7EFB83-7C5E-41C7-BBB7-0E6089EC8A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169</TotalTime>
  <Pages>15</Pages>
  <Words>1097</Words>
  <Characters>6253</Characters>
  <Application>Microsoft Office Word</Application>
  <DocSecurity>0</DocSecurity>
  <Lines>52</Lines>
  <Paragraphs>14</Paragraphs>
  <ScaleCrop>false</ScaleCrop>
  <Company>dxcgs</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19</cp:revision>
  <dcterms:created xsi:type="dcterms:W3CDTF">2020-04-26T08:49:00Z</dcterms:created>
  <dcterms:modified xsi:type="dcterms:W3CDTF">2020-05-07T08:17:00Z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