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266FA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</w:t>
      </w:r>
    </w:p>
    <w:p w:rsidR="00445711" w:rsidRDefault="00B0552D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广大附中新建1号宿舍楼热水接入工程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B0552D">
        <w:rPr>
          <w:rFonts w:asciiTheme="minorEastAsia" w:hAnsiTheme="minorEastAsia" w:hint="eastAsia"/>
          <w:sz w:val="28"/>
          <w:szCs w:val="28"/>
        </w:rPr>
        <w:t>广大附中新建1号宿舍楼热水接入工程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B0552D">
        <w:rPr>
          <w:rFonts w:asciiTheme="minorEastAsia" w:hAnsiTheme="minorEastAsia" w:hint="eastAsia"/>
          <w:sz w:val="28"/>
          <w:szCs w:val="28"/>
        </w:rPr>
        <w:t>广大附中新建1号宿舍楼热水接入工程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</w:t>
      </w:r>
      <w:r w:rsidR="004A6DFF">
        <w:rPr>
          <w:rFonts w:asciiTheme="minorEastAsia" w:hAnsiTheme="minorEastAsia" w:hint="eastAsia"/>
          <w:sz w:val="28"/>
          <w:szCs w:val="28"/>
        </w:rPr>
        <w:t>图纸、</w:t>
      </w:r>
      <w:r w:rsidRPr="00BC48B0">
        <w:rPr>
          <w:rFonts w:asciiTheme="minorEastAsia" w:hAnsiTheme="minorEastAsia" w:hint="eastAsia"/>
          <w:sz w:val="28"/>
          <w:szCs w:val="28"/>
        </w:rPr>
        <w:t>工程量清单等资料，承包</w:t>
      </w:r>
      <w:r w:rsidR="00B0552D">
        <w:rPr>
          <w:rFonts w:asciiTheme="minorEastAsia" w:hAnsiTheme="minorEastAsia" w:hint="eastAsia"/>
          <w:sz w:val="28"/>
          <w:szCs w:val="28"/>
        </w:rPr>
        <w:t>广大附中新建1号宿舍楼热水接入工程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CC2371">
        <w:rPr>
          <w:rFonts w:hint="eastAsia"/>
          <w:sz w:val="28"/>
          <w:szCs w:val="28"/>
        </w:rPr>
        <w:t>建筑机电安装工程专业承包叁级</w:t>
      </w:r>
      <w:r w:rsidR="00C21A0E">
        <w:rPr>
          <w:rFonts w:hint="eastAsia"/>
          <w:sz w:val="28"/>
          <w:szCs w:val="28"/>
        </w:rPr>
        <w:t>或以上资质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</w:t>
      </w:r>
      <w:r w:rsidR="00B0552D">
        <w:rPr>
          <w:rFonts w:asciiTheme="minorEastAsia" w:hAnsiTheme="minorEastAsia"/>
          <w:sz w:val="28"/>
          <w:szCs w:val="28"/>
        </w:rPr>
        <w:t>8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0B102B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0B102B">
        <w:rPr>
          <w:rFonts w:asciiTheme="minorEastAsia" w:hAnsiTheme="minorEastAsia"/>
          <w:sz w:val="28"/>
          <w:szCs w:val="28"/>
          <w:u w:val="single"/>
        </w:rPr>
        <w:t>31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</w:t>
      </w:r>
      <w:r w:rsidR="00B0552D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0B102B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0B102B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66FA8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发布，并视为有效送达。本公告的修改、补充，在</w:t>
      </w:r>
      <w:r w:rsidR="00266FA8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266FA8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</w:t>
      </w:r>
      <w:r w:rsidR="00B0552D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0B102B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0B102B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266FA8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266FA8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0B102B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0B102B"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A1" w:rsidRDefault="00E21CA1" w:rsidP="00D84151">
      <w:r>
        <w:separator/>
      </w:r>
    </w:p>
  </w:endnote>
  <w:endnote w:type="continuationSeparator" w:id="0">
    <w:p w:rsidR="00E21CA1" w:rsidRDefault="00E21CA1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A1" w:rsidRDefault="00E21CA1" w:rsidP="00D84151">
      <w:r>
        <w:separator/>
      </w:r>
    </w:p>
  </w:footnote>
  <w:footnote w:type="continuationSeparator" w:id="0">
    <w:p w:rsidR="00E21CA1" w:rsidRDefault="00E21CA1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102B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1859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66FA8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3FEE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0552D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21CA1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33746B-888E-4A43-AD22-1A9C5060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151</Words>
  <Characters>862</Characters>
  <Application>Microsoft Office Word</Application>
  <DocSecurity>0</DocSecurity>
  <Lines>7</Lines>
  <Paragraphs>2</Paragraphs>
  <ScaleCrop>false</ScaleCrop>
  <Company>dxc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55</cp:revision>
  <dcterms:created xsi:type="dcterms:W3CDTF">2018-09-05T02:59:00Z</dcterms:created>
  <dcterms:modified xsi:type="dcterms:W3CDTF">2020-12-30T02:03:00Z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