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720"/>
        </w:tabs>
        <w:spacing w:line="560" w:lineRule="exact"/>
        <w:jc w:val="center"/>
        <w:rPr>
          <w:b/>
          <w:sz w:val="36"/>
          <w:szCs w:val="36"/>
        </w:rPr>
      </w:pPr>
      <w:r>
        <w:rPr>
          <w:b/>
          <w:sz w:val="36"/>
          <w:szCs w:val="36"/>
        </w:rPr>
        <w:t>广州大学城投资经营管理有限公司</w:t>
      </w:r>
    </w:p>
    <w:p>
      <w:pPr>
        <w:tabs>
          <w:tab w:val="left" w:pos="720"/>
        </w:tabs>
        <w:spacing w:line="560" w:lineRule="exact"/>
        <w:jc w:val="center"/>
        <w:rPr>
          <w:b/>
          <w:sz w:val="36"/>
          <w:szCs w:val="36"/>
        </w:rPr>
      </w:pPr>
      <w:r>
        <w:rPr>
          <w:rFonts w:hint="eastAsia"/>
          <w:b/>
          <w:sz w:val="36"/>
          <w:szCs w:val="36"/>
        </w:rPr>
        <w:t>2022年3月枢纽楼零星维修工程竞选文件</w:t>
      </w:r>
    </w:p>
    <w:p>
      <w:pPr>
        <w:tabs>
          <w:tab w:val="left" w:pos="540"/>
          <w:tab w:val="left" w:pos="720"/>
        </w:tabs>
        <w:spacing w:line="560" w:lineRule="exact"/>
        <w:ind w:firstLine="562" w:firstLineChars="200"/>
        <w:rPr>
          <w:b/>
          <w:sz w:val="28"/>
          <w:szCs w:val="28"/>
        </w:rPr>
      </w:pPr>
    </w:p>
    <w:p>
      <w:pPr>
        <w:tabs>
          <w:tab w:val="left" w:pos="540"/>
          <w:tab w:val="left" w:pos="720"/>
        </w:tabs>
        <w:spacing w:line="560" w:lineRule="exact"/>
        <w:ind w:firstLine="562" w:firstLineChars="200"/>
        <w:rPr>
          <w:b/>
          <w:sz w:val="28"/>
          <w:szCs w:val="28"/>
        </w:rPr>
      </w:pPr>
      <w:r>
        <w:rPr>
          <w:rFonts w:hint="eastAsia"/>
          <w:b/>
          <w:sz w:val="28"/>
          <w:szCs w:val="28"/>
        </w:rPr>
        <w:t>一、项目基本情况</w:t>
      </w:r>
    </w:p>
    <w:p>
      <w:pPr>
        <w:spacing w:line="560" w:lineRule="exact"/>
        <w:ind w:firstLine="560" w:firstLineChars="200"/>
        <w:rPr>
          <w:sz w:val="28"/>
          <w:szCs w:val="28"/>
        </w:rPr>
      </w:pPr>
      <w:r>
        <w:rPr>
          <w:rFonts w:hint="eastAsia"/>
          <w:sz w:val="28"/>
          <w:szCs w:val="28"/>
        </w:rPr>
        <w:t>（一）项目名称：2022年3月枢纽楼零星维修工程</w:t>
      </w:r>
    </w:p>
    <w:p>
      <w:pPr>
        <w:spacing w:line="560" w:lineRule="exact"/>
        <w:ind w:firstLine="560" w:firstLineChars="200"/>
        <w:rPr>
          <w:sz w:val="28"/>
          <w:szCs w:val="28"/>
        </w:rPr>
      </w:pPr>
      <w:r>
        <w:rPr>
          <w:rFonts w:hint="eastAsia"/>
          <w:sz w:val="28"/>
          <w:szCs w:val="28"/>
        </w:rPr>
        <w:t>（二）项目地点：广州大学城</w:t>
      </w:r>
    </w:p>
    <w:p>
      <w:pPr>
        <w:spacing w:line="560" w:lineRule="exact"/>
        <w:ind w:firstLine="560" w:firstLineChars="200"/>
        <w:rPr>
          <w:sz w:val="28"/>
          <w:szCs w:val="28"/>
        </w:rPr>
      </w:pPr>
      <w:r>
        <w:rPr>
          <w:rFonts w:hint="eastAsia"/>
          <w:sz w:val="28"/>
          <w:szCs w:val="28"/>
        </w:rPr>
        <w:t>（三）采购限价：</w:t>
      </w:r>
      <w:r>
        <w:rPr>
          <w:sz w:val="28"/>
          <w:szCs w:val="28"/>
        </w:rPr>
        <w:t>6.5</w:t>
      </w:r>
      <w:r>
        <w:rPr>
          <w:rFonts w:hint="eastAsia"/>
          <w:sz w:val="28"/>
          <w:szCs w:val="28"/>
        </w:rPr>
        <w:t>万元</w:t>
      </w:r>
    </w:p>
    <w:p>
      <w:pPr>
        <w:spacing w:line="560" w:lineRule="exact"/>
        <w:ind w:firstLine="560" w:firstLineChars="200"/>
        <w:rPr>
          <w:sz w:val="28"/>
          <w:szCs w:val="28"/>
        </w:rPr>
      </w:pPr>
      <w:r>
        <w:rPr>
          <w:rFonts w:hint="eastAsia"/>
          <w:sz w:val="28"/>
          <w:szCs w:val="28"/>
        </w:rPr>
        <w:t>（四）项目概况</w:t>
      </w:r>
    </w:p>
    <w:p>
      <w:pPr>
        <w:tabs>
          <w:tab w:val="left" w:pos="0"/>
          <w:tab w:val="left" w:pos="720"/>
        </w:tabs>
        <w:spacing w:line="560" w:lineRule="exact"/>
        <w:ind w:firstLine="560" w:firstLineChars="200"/>
        <w:rPr>
          <w:sz w:val="28"/>
          <w:szCs w:val="28"/>
        </w:rPr>
      </w:pPr>
      <w:r>
        <w:rPr>
          <w:rFonts w:hint="eastAsia"/>
          <w:sz w:val="28"/>
          <w:szCs w:val="28"/>
        </w:rPr>
        <w:t>信息枢纽楼装修部分有破损，特别是屋面伸缩缝填缝剂老化、防护栏杆局部生锈，现拟进行外委修复。</w:t>
      </w:r>
    </w:p>
    <w:p>
      <w:pPr>
        <w:tabs>
          <w:tab w:val="left" w:pos="0"/>
          <w:tab w:val="left" w:pos="720"/>
        </w:tabs>
        <w:spacing w:line="560" w:lineRule="exact"/>
        <w:ind w:firstLine="562" w:firstLineChars="200"/>
        <w:rPr>
          <w:b/>
          <w:sz w:val="28"/>
          <w:szCs w:val="28"/>
        </w:rPr>
      </w:pPr>
      <w:r>
        <w:rPr>
          <w:rFonts w:hint="eastAsia"/>
          <w:b/>
          <w:sz w:val="28"/>
          <w:szCs w:val="28"/>
        </w:rPr>
        <w:t>二、合格投标人资格要求</w:t>
      </w:r>
    </w:p>
    <w:p>
      <w:pPr>
        <w:tabs>
          <w:tab w:val="left" w:pos="0"/>
          <w:tab w:val="left" w:pos="720"/>
        </w:tabs>
        <w:spacing w:line="560" w:lineRule="exact"/>
        <w:ind w:firstLine="560" w:firstLineChars="200"/>
        <w:rPr>
          <w:sz w:val="28"/>
          <w:szCs w:val="28"/>
        </w:rPr>
      </w:pPr>
      <w:r>
        <w:rPr>
          <w:rFonts w:hint="eastAsia"/>
          <w:sz w:val="28"/>
          <w:szCs w:val="28"/>
        </w:rPr>
        <w:t>（一）必须是具有独立承担民事责任能力、在中华人民共和国境内注册的法人；</w:t>
      </w:r>
    </w:p>
    <w:p>
      <w:pPr>
        <w:tabs>
          <w:tab w:val="left" w:pos="0"/>
          <w:tab w:val="left" w:pos="720"/>
        </w:tabs>
        <w:spacing w:line="560" w:lineRule="exact"/>
        <w:ind w:firstLine="560" w:firstLineChars="200"/>
        <w:rPr>
          <w:sz w:val="28"/>
          <w:szCs w:val="28"/>
        </w:rPr>
      </w:pPr>
      <w:r>
        <w:rPr>
          <w:rFonts w:hint="eastAsia"/>
          <w:sz w:val="28"/>
          <w:szCs w:val="28"/>
        </w:rPr>
        <w:t>（二）具备有效的工商营业执照、企业法人组织机构代码证书、税务登记证书（或三证合一）；</w:t>
      </w:r>
    </w:p>
    <w:p>
      <w:pPr>
        <w:tabs>
          <w:tab w:val="left" w:pos="0"/>
          <w:tab w:val="left" w:pos="720"/>
        </w:tabs>
        <w:spacing w:line="560" w:lineRule="exact"/>
        <w:ind w:firstLine="560" w:firstLineChars="200"/>
        <w:rPr>
          <w:sz w:val="28"/>
          <w:szCs w:val="28"/>
        </w:rPr>
      </w:pPr>
      <w:r>
        <w:rPr>
          <w:rFonts w:hint="eastAsia"/>
          <w:sz w:val="28"/>
          <w:szCs w:val="28"/>
        </w:rPr>
        <w:t>（三）具备建筑装修装饰工程专业承包贰级或以上资质；</w:t>
      </w:r>
    </w:p>
    <w:p>
      <w:pPr>
        <w:tabs>
          <w:tab w:val="left" w:pos="0"/>
          <w:tab w:val="left" w:pos="720"/>
        </w:tabs>
        <w:spacing w:line="560" w:lineRule="exact"/>
        <w:ind w:firstLine="560" w:firstLineChars="200"/>
        <w:rPr>
          <w:sz w:val="28"/>
          <w:szCs w:val="28"/>
        </w:rPr>
      </w:pPr>
      <w:r>
        <w:rPr>
          <w:rFonts w:hint="eastAsia"/>
          <w:sz w:val="28"/>
          <w:szCs w:val="28"/>
        </w:rPr>
        <w:t>（四）已办理合法税务登记，具有开具相应增值税专用发票资格；</w:t>
      </w:r>
    </w:p>
    <w:p>
      <w:pPr>
        <w:tabs>
          <w:tab w:val="left" w:pos="0"/>
          <w:tab w:val="left" w:pos="720"/>
        </w:tabs>
        <w:spacing w:line="560" w:lineRule="exact"/>
        <w:ind w:firstLine="560" w:firstLineChars="200"/>
        <w:rPr>
          <w:sz w:val="28"/>
          <w:szCs w:val="28"/>
        </w:rPr>
      </w:pPr>
      <w:r>
        <w:rPr>
          <w:rFonts w:hint="eastAsia"/>
          <w:sz w:val="28"/>
          <w:szCs w:val="28"/>
        </w:rPr>
        <w:t>（五）投标人近3年内(201</w:t>
      </w:r>
      <w:r>
        <w:rPr>
          <w:sz w:val="28"/>
          <w:szCs w:val="28"/>
        </w:rPr>
        <w:t>9</w:t>
      </w:r>
      <w:r>
        <w:rPr>
          <w:rFonts w:hint="eastAsia"/>
          <w:sz w:val="28"/>
          <w:szCs w:val="28"/>
        </w:rPr>
        <w:t>年1月1日至今)完成过质量合格的类似项目业绩（需提供合同等相关证明材料复印件）；</w:t>
      </w:r>
    </w:p>
    <w:p>
      <w:pPr>
        <w:tabs>
          <w:tab w:val="left" w:pos="0"/>
          <w:tab w:val="left" w:pos="720"/>
        </w:tabs>
        <w:spacing w:line="560" w:lineRule="exact"/>
        <w:ind w:firstLine="560" w:firstLineChars="200"/>
        <w:rPr>
          <w:sz w:val="28"/>
          <w:szCs w:val="28"/>
        </w:rPr>
      </w:pPr>
      <w:r>
        <w:rPr>
          <w:rFonts w:hint="eastAsia"/>
          <w:sz w:val="28"/>
          <w:szCs w:val="28"/>
        </w:rPr>
        <w:t>（六）不接受联合体报价。</w:t>
      </w:r>
    </w:p>
    <w:p>
      <w:pPr>
        <w:tabs>
          <w:tab w:val="left" w:pos="0"/>
          <w:tab w:val="left" w:pos="720"/>
        </w:tabs>
        <w:spacing w:line="560" w:lineRule="exact"/>
        <w:ind w:firstLine="562" w:firstLineChars="200"/>
        <w:rPr>
          <w:rFonts w:ascii="宋体" w:hAnsi="宋体"/>
          <w:b/>
          <w:sz w:val="28"/>
          <w:szCs w:val="28"/>
        </w:rPr>
      </w:pPr>
      <w:r>
        <w:rPr>
          <w:rFonts w:hint="eastAsia" w:ascii="宋体" w:hAnsi="宋体"/>
          <w:b/>
          <w:sz w:val="28"/>
          <w:szCs w:val="28"/>
        </w:rPr>
        <w:t>三、项目的工作范围及内容</w:t>
      </w:r>
    </w:p>
    <w:tbl>
      <w:tblPr>
        <w:tblStyle w:val="16"/>
        <w:tblpPr w:leftFromText="180" w:rightFromText="180" w:vertAnchor="text" w:horzAnchor="page" w:tblpXSpec="center" w:tblpY="290"/>
        <w:tblOverlap w:val="never"/>
        <w:tblW w:w="928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0"/>
        <w:gridCol w:w="1137"/>
        <w:gridCol w:w="1545"/>
        <w:gridCol w:w="1708"/>
        <w:gridCol w:w="751"/>
        <w:gridCol w:w="35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5" w:hRule="atLeast"/>
          <w:tblHeader/>
          <w:jc w:val="center"/>
        </w:trPr>
        <w:tc>
          <w:tcPr>
            <w:tcW w:w="630" w:type="dxa"/>
            <w:vAlign w:val="center"/>
          </w:tcPr>
          <w:p>
            <w:pPr>
              <w:jc w:val="center"/>
              <w:rPr>
                <w:rFonts w:ascii="宋体" w:hAnsi="宋体" w:cs="宋体"/>
                <w:szCs w:val="21"/>
              </w:rPr>
            </w:pPr>
            <w:r>
              <w:rPr>
                <w:rFonts w:hint="eastAsia" w:ascii="宋体" w:hAnsi="宋体" w:cs="宋体"/>
                <w:szCs w:val="21"/>
              </w:rPr>
              <w:t>序号</w:t>
            </w:r>
          </w:p>
        </w:tc>
        <w:tc>
          <w:tcPr>
            <w:tcW w:w="1137" w:type="dxa"/>
            <w:vAlign w:val="center"/>
          </w:tcPr>
          <w:p>
            <w:pPr>
              <w:jc w:val="center"/>
              <w:rPr>
                <w:rFonts w:ascii="宋体" w:hAnsi="宋体" w:cs="宋体"/>
                <w:szCs w:val="21"/>
              </w:rPr>
            </w:pPr>
            <w:r>
              <w:rPr>
                <w:rFonts w:hint="eastAsia" w:ascii="宋体" w:hAnsi="宋体" w:cs="宋体"/>
                <w:szCs w:val="21"/>
              </w:rPr>
              <w:t>项目内容</w:t>
            </w:r>
          </w:p>
        </w:tc>
        <w:tc>
          <w:tcPr>
            <w:tcW w:w="1545" w:type="dxa"/>
            <w:vAlign w:val="center"/>
          </w:tcPr>
          <w:p>
            <w:pPr>
              <w:jc w:val="center"/>
              <w:rPr>
                <w:rFonts w:ascii="宋体" w:hAnsi="宋体" w:cs="宋体"/>
                <w:szCs w:val="21"/>
              </w:rPr>
            </w:pPr>
            <w:r>
              <w:rPr>
                <w:rFonts w:hint="eastAsia" w:ascii="宋体" w:hAnsi="宋体" w:cs="宋体"/>
                <w:szCs w:val="21"/>
              </w:rPr>
              <w:t>概况</w:t>
            </w:r>
          </w:p>
        </w:tc>
        <w:tc>
          <w:tcPr>
            <w:tcW w:w="1708" w:type="dxa"/>
            <w:vAlign w:val="center"/>
          </w:tcPr>
          <w:p>
            <w:pPr>
              <w:jc w:val="center"/>
              <w:rPr>
                <w:rFonts w:ascii="宋体" w:hAnsi="宋体" w:cs="宋体"/>
                <w:szCs w:val="21"/>
              </w:rPr>
            </w:pPr>
            <w:r>
              <w:rPr>
                <w:rFonts w:hint="eastAsia" w:ascii="宋体" w:hAnsi="宋体" w:cs="宋体"/>
                <w:szCs w:val="21"/>
              </w:rPr>
              <w:t>维修内容</w:t>
            </w:r>
          </w:p>
        </w:tc>
        <w:tc>
          <w:tcPr>
            <w:tcW w:w="751" w:type="dxa"/>
            <w:vAlign w:val="center"/>
          </w:tcPr>
          <w:p>
            <w:pPr>
              <w:jc w:val="center"/>
              <w:rPr>
                <w:rFonts w:ascii="宋体" w:hAnsi="宋体" w:cs="宋体"/>
                <w:szCs w:val="21"/>
              </w:rPr>
            </w:pPr>
            <w:r>
              <w:rPr>
                <w:rFonts w:hint="eastAsia" w:ascii="宋体" w:hAnsi="宋体" w:cs="宋体"/>
                <w:szCs w:val="21"/>
              </w:rPr>
              <w:t>工作量</w:t>
            </w:r>
          </w:p>
        </w:tc>
        <w:tc>
          <w:tcPr>
            <w:tcW w:w="3513" w:type="dxa"/>
            <w:vAlign w:val="center"/>
          </w:tcPr>
          <w:p>
            <w:pPr>
              <w:jc w:val="center"/>
              <w:rPr>
                <w:rFonts w:ascii="宋体" w:hAnsi="宋体" w:cs="宋体"/>
                <w:szCs w:val="21"/>
              </w:rPr>
            </w:pPr>
            <w:r>
              <w:rPr>
                <w:rFonts w:hint="eastAsia" w:ascii="宋体" w:hAnsi="宋体" w:cs="宋体"/>
                <w:szCs w:val="21"/>
              </w:rPr>
              <w:t>现场图片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81" w:hRule="atLeast"/>
          <w:tblHeader/>
          <w:jc w:val="center"/>
        </w:trPr>
        <w:tc>
          <w:tcPr>
            <w:tcW w:w="630" w:type="dxa"/>
            <w:vAlign w:val="center"/>
          </w:tcPr>
          <w:p>
            <w:pPr>
              <w:jc w:val="center"/>
              <w:rPr>
                <w:rFonts w:ascii="宋体" w:hAnsi="宋体" w:cs="宋体"/>
                <w:szCs w:val="21"/>
              </w:rPr>
            </w:pPr>
            <w:r>
              <w:rPr>
                <w:rFonts w:hint="eastAsia" w:ascii="宋体" w:hAnsi="宋体" w:cs="宋体"/>
                <w:szCs w:val="21"/>
              </w:rPr>
              <w:t>1</w:t>
            </w:r>
          </w:p>
        </w:tc>
        <w:tc>
          <w:tcPr>
            <w:tcW w:w="1137" w:type="dxa"/>
            <w:vAlign w:val="center"/>
          </w:tcPr>
          <w:p>
            <w:pPr>
              <w:jc w:val="center"/>
              <w:rPr>
                <w:rFonts w:ascii="宋体" w:hAnsi="宋体" w:cs="宋体"/>
                <w:szCs w:val="21"/>
              </w:rPr>
            </w:pPr>
            <w:r>
              <w:rPr>
                <w:rFonts w:hint="eastAsia" w:ascii="宋体" w:hAnsi="宋体" w:cs="宋体"/>
                <w:szCs w:val="21"/>
              </w:rPr>
              <w:t>蹲便池更换</w:t>
            </w:r>
          </w:p>
        </w:tc>
        <w:tc>
          <w:tcPr>
            <w:tcW w:w="1545" w:type="dxa"/>
            <w:vAlign w:val="center"/>
          </w:tcPr>
          <w:p>
            <w:pPr>
              <w:widowControl/>
              <w:jc w:val="center"/>
              <w:textAlignment w:val="bottom"/>
              <w:rPr>
                <w:rFonts w:ascii="宋体" w:hAnsi="宋体" w:cs="宋体"/>
                <w:szCs w:val="21"/>
              </w:rPr>
            </w:pPr>
            <w:r>
              <w:rPr>
                <w:rFonts w:hint="eastAsia" w:ascii="宋体" w:hAnsi="宋体" w:cs="宋体"/>
                <w:szCs w:val="21"/>
              </w:rPr>
              <w:t>9楼男洗手间一蹲便池开裂</w:t>
            </w:r>
          </w:p>
        </w:tc>
        <w:tc>
          <w:tcPr>
            <w:tcW w:w="1708" w:type="dxa"/>
            <w:vAlign w:val="center"/>
          </w:tcPr>
          <w:p>
            <w:pPr>
              <w:widowControl/>
              <w:jc w:val="center"/>
              <w:textAlignment w:val="bottom"/>
              <w:rPr>
                <w:rFonts w:ascii="宋体" w:hAnsi="宋体" w:cs="宋体"/>
                <w:szCs w:val="21"/>
              </w:rPr>
            </w:pPr>
            <w:r>
              <w:rPr>
                <w:rFonts w:hint="eastAsia" w:ascii="宋体" w:hAnsi="宋体" w:cs="宋体"/>
                <w:szCs w:val="21"/>
              </w:rPr>
              <w:t>蹲便池拆旧换新换</w:t>
            </w:r>
          </w:p>
        </w:tc>
        <w:tc>
          <w:tcPr>
            <w:tcW w:w="751" w:type="dxa"/>
            <w:vAlign w:val="center"/>
          </w:tcPr>
          <w:p>
            <w:pPr>
              <w:jc w:val="center"/>
              <w:rPr>
                <w:rFonts w:ascii="宋体" w:hAnsi="宋体" w:cs="宋体"/>
                <w:szCs w:val="21"/>
              </w:rPr>
            </w:pPr>
            <w:r>
              <w:rPr>
                <w:rFonts w:hint="eastAsia" w:ascii="宋体" w:hAnsi="宋体" w:cs="宋体"/>
                <w:szCs w:val="21"/>
              </w:rPr>
              <w:t>一个</w:t>
            </w:r>
          </w:p>
        </w:tc>
        <w:tc>
          <w:tcPr>
            <w:tcW w:w="3513" w:type="dxa"/>
            <w:vAlign w:val="center"/>
          </w:tcPr>
          <w:p>
            <w:pPr>
              <w:jc w:val="center"/>
              <w:rPr>
                <w:rFonts w:ascii="宋体" w:hAnsi="宋体" w:cs="宋体"/>
                <w:szCs w:val="21"/>
              </w:rPr>
            </w:pPr>
            <w:r>
              <w:rPr>
                <w:rFonts w:hint="eastAsia" w:ascii="宋体" w:hAnsi="宋体" w:cs="宋体"/>
                <w:szCs w:val="21"/>
              </w:rPr>
              <w:drawing>
                <wp:inline distT="0" distB="0" distL="0" distR="0">
                  <wp:extent cx="1524000" cy="904875"/>
                  <wp:effectExtent l="0" t="0" r="0" b="0"/>
                  <wp:docPr id="45" name="图片 45" descr="da1b5d146522e4c845231f4453e7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da1b5d146522e4c845231f4453e7594"/>
                          <pic:cNvPicPr>
                            <a:picLocks noChangeAspect="1" noChangeArrowheads="1"/>
                          </pic:cNvPicPr>
                        </pic:nvPicPr>
                        <pic:blipFill>
                          <a:blip r:embed="rId5" cstate="print">
                            <a:extLst>
                              <a:ext uri="{28A0092B-C50C-407E-A947-70E740481C1C}">
                                <a14:useLocalDpi xmlns:a14="http://schemas.microsoft.com/office/drawing/2010/main" val="0"/>
                              </a:ext>
                            </a:extLst>
                          </a:blip>
                          <a:srcRect t="25850" b="28709"/>
                          <a:stretch>
                            <a:fillRect/>
                          </a:stretch>
                        </pic:blipFill>
                        <pic:spPr>
                          <a:xfrm>
                            <a:off x="0" y="0"/>
                            <a:ext cx="1524000" cy="904875"/>
                          </a:xfrm>
                          <a:prstGeom prst="rect">
                            <a:avLst/>
                          </a:prstGeom>
                          <a:noFill/>
                          <a:ln>
                            <a:noFill/>
                          </a:ln>
                          <a:effectLst/>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56" w:hRule="atLeast"/>
          <w:tblHeader/>
          <w:jc w:val="center"/>
        </w:trPr>
        <w:tc>
          <w:tcPr>
            <w:tcW w:w="630" w:type="dxa"/>
            <w:vAlign w:val="center"/>
          </w:tcPr>
          <w:p>
            <w:pPr>
              <w:jc w:val="center"/>
              <w:rPr>
                <w:rFonts w:ascii="宋体" w:hAnsi="宋体" w:cs="宋体"/>
                <w:szCs w:val="21"/>
              </w:rPr>
            </w:pPr>
            <w:r>
              <w:rPr>
                <w:rFonts w:hint="eastAsia" w:ascii="宋体" w:hAnsi="宋体" w:cs="宋体"/>
                <w:szCs w:val="21"/>
              </w:rPr>
              <w:t>2</w:t>
            </w:r>
          </w:p>
        </w:tc>
        <w:tc>
          <w:tcPr>
            <w:tcW w:w="1137" w:type="dxa"/>
            <w:vAlign w:val="center"/>
          </w:tcPr>
          <w:p>
            <w:pPr>
              <w:jc w:val="center"/>
              <w:rPr>
                <w:rFonts w:ascii="宋体" w:hAnsi="宋体" w:cs="宋体"/>
                <w:szCs w:val="21"/>
              </w:rPr>
            </w:pPr>
            <w:r>
              <w:rPr>
                <w:rFonts w:hint="eastAsia" w:ascii="宋体" w:hAnsi="宋体" w:cs="宋体"/>
                <w:szCs w:val="21"/>
              </w:rPr>
              <w:t>冲水管</w:t>
            </w:r>
          </w:p>
        </w:tc>
        <w:tc>
          <w:tcPr>
            <w:tcW w:w="1545" w:type="dxa"/>
            <w:vAlign w:val="center"/>
          </w:tcPr>
          <w:p>
            <w:pPr>
              <w:widowControl/>
              <w:jc w:val="center"/>
              <w:textAlignment w:val="center"/>
              <w:rPr>
                <w:rFonts w:ascii="宋体" w:hAnsi="宋体" w:cs="宋体"/>
                <w:szCs w:val="21"/>
              </w:rPr>
            </w:pPr>
            <w:r>
              <w:rPr>
                <w:rFonts w:hint="eastAsia" w:ascii="宋体" w:hAnsi="宋体" w:cs="宋体"/>
                <w:szCs w:val="21"/>
              </w:rPr>
              <w:t>7楼女洗手间一蹲厕兜冲水管漏水</w:t>
            </w:r>
          </w:p>
        </w:tc>
        <w:tc>
          <w:tcPr>
            <w:tcW w:w="1708" w:type="dxa"/>
            <w:vAlign w:val="center"/>
          </w:tcPr>
          <w:p>
            <w:pPr>
              <w:widowControl/>
              <w:jc w:val="center"/>
              <w:textAlignment w:val="bottom"/>
              <w:rPr>
                <w:rFonts w:ascii="宋体" w:hAnsi="宋体" w:cs="宋体"/>
                <w:szCs w:val="21"/>
              </w:rPr>
            </w:pPr>
            <w:r>
              <w:rPr>
                <w:rFonts w:hint="eastAsia" w:ascii="宋体" w:hAnsi="宋体" w:cs="宋体"/>
                <w:szCs w:val="21"/>
              </w:rPr>
              <w:t>冲水管检查后，维修或更换</w:t>
            </w:r>
          </w:p>
        </w:tc>
        <w:tc>
          <w:tcPr>
            <w:tcW w:w="751" w:type="dxa"/>
            <w:vAlign w:val="center"/>
          </w:tcPr>
          <w:p>
            <w:pPr>
              <w:jc w:val="center"/>
              <w:rPr>
                <w:rFonts w:ascii="宋体" w:hAnsi="宋体" w:cs="宋体"/>
                <w:szCs w:val="21"/>
              </w:rPr>
            </w:pPr>
            <w:r>
              <w:rPr>
                <w:rFonts w:hint="eastAsia" w:ascii="宋体" w:hAnsi="宋体" w:cs="宋体"/>
                <w:szCs w:val="21"/>
              </w:rPr>
              <w:t>一处</w:t>
            </w:r>
          </w:p>
        </w:tc>
        <w:tc>
          <w:tcPr>
            <w:tcW w:w="3513" w:type="dxa"/>
            <w:vAlign w:val="center"/>
          </w:tcPr>
          <w:p>
            <w:pPr>
              <w:jc w:val="center"/>
              <w:rPr>
                <w:rFonts w:ascii="宋体" w:hAnsi="宋体" w:cs="宋体"/>
                <w:szCs w:val="21"/>
              </w:rPr>
            </w:pPr>
            <w:r>
              <w:rPr>
                <w:rFonts w:hint="eastAsia" w:ascii="宋体" w:hAnsi="宋体" w:cs="宋体"/>
                <w:szCs w:val="21"/>
              </w:rPr>
              <w:drawing>
                <wp:inline distT="0" distB="0" distL="0" distR="0">
                  <wp:extent cx="1562100" cy="1114425"/>
                  <wp:effectExtent l="0" t="0" r="0" b="0"/>
                  <wp:docPr id="44" name="图片 44" descr="ab11fcdfe8ae29a11490e691b7ba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ab11fcdfe8ae29a11490e691b7ba028"/>
                          <pic:cNvPicPr>
                            <a:picLocks noChangeAspect="1" noChangeArrowheads="1"/>
                          </pic:cNvPicPr>
                        </pic:nvPicPr>
                        <pic:blipFill>
                          <a:blip r:embed="rId6" cstate="print">
                            <a:extLst>
                              <a:ext uri="{28A0092B-C50C-407E-A947-70E740481C1C}">
                                <a14:useLocalDpi xmlns:a14="http://schemas.microsoft.com/office/drawing/2010/main" val="0"/>
                              </a:ext>
                            </a:extLst>
                          </a:blip>
                          <a:srcRect t="30777" b="28302"/>
                          <a:stretch>
                            <a:fillRect/>
                          </a:stretch>
                        </pic:blipFill>
                        <pic:spPr>
                          <a:xfrm>
                            <a:off x="0" y="0"/>
                            <a:ext cx="1562100" cy="11144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02" w:hRule="atLeast"/>
          <w:tblHeader/>
          <w:jc w:val="center"/>
        </w:trPr>
        <w:tc>
          <w:tcPr>
            <w:tcW w:w="630" w:type="dxa"/>
            <w:vAlign w:val="center"/>
          </w:tcPr>
          <w:p>
            <w:pPr>
              <w:jc w:val="center"/>
              <w:rPr>
                <w:rFonts w:ascii="宋体" w:hAnsi="宋体" w:cs="宋体"/>
                <w:szCs w:val="21"/>
              </w:rPr>
            </w:pPr>
            <w:r>
              <w:rPr>
                <w:rFonts w:hint="eastAsia" w:ascii="宋体" w:hAnsi="宋体" w:cs="宋体"/>
                <w:szCs w:val="21"/>
              </w:rPr>
              <w:t>3</w:t>
            </w:r>
          </w:p>
        </w:tc>
        <w:tc>
          <w:tcPr>
            <w:tcW w:w="1137" w:type="dxa"/>
            <w:vAlign w:val="center"/>
          </w:tcPr>
          <w:p>
            <w:pPr>
              <w:jc w:val="center"/>
              <w:rPr>
                <w:rFonts w:ascii="宋体" w:hAnsi="宋体" w:cs="宋体"/>
                <w:szCs w:val="21"/>
              </w:rPr>
            </w:pPr>
            <w:r>
              <w:rPr>
                <w:rFonts w:hint="eastAsia" w:ascii="宋体" w:hAnsi="宋体" w:cs="宋体"/>
                <w:szCs w:val="21"/>
              </w:rPr>
              <w:t>水管漏水</w:t>
            </w:r>
          </w:p>
        </w:tc>
        <w:tc>
          <w:tcPr>
            <w:tcW w:w="1545" w:type="dxa"/>
            <w:vAlign w:val="center"/>
          </w:tcPr>
          <w:p>
            <w:pPr>
              <w:widowControl/>
              <w:jc w:val="center"/>
              <w:textAlignment w:val="center"/>
              <w:rPr>
                <w:rFonts w:ascii="宋体" w:hAnsi="宋体" w:cs="宋体"/>
                <w:szCs w:val="21"/>
              </w:rPr>
            </w:pPr>
            <w:r>
              <w:rPr>
                <w:rFonts w:hint="eastAsia" w:ascii="宋体" w:hAnsi="宋体" w:cs="宋体"/>
                <w:szCs w:val="21"/>
              </w:rPr>
              <w:t>2楼女洗手间暗装水管漏水</w:t>
            </w:r>
          </w:p>
        </w:tc>
        <w:tc>
          <w:tcPr>
            <w:tcW w:w="1708" w:type="dxa"/>
            <w:vAlign w:val="center"/>
          </w:tcPr>
          <w:p>
            <w:pPr>
              <w:widowControl/>
              <w:jc w:val="center"/>
              <w:textAlignment w:val="bottom"/>
              <w:rPr>
                <w:rFonts w:ascii="宋体" w:hAnsi="宋体" w:cs="宋体"/>
                <w:szCs w:val="21"/>
              </w:rPr>
            </w:pPr>
            <w:r>
              <w:rPr>
                <w:rFonts w:hint="eastAsia" w:ascii="宋体" w:hAnsi="宋体" w:cs="宋体"/>
                <w:szCs w:val="21"/>
              </w:rPr>
              <w:t>打开墙面瓷砖墙体，检查给水管漏水情况，更换接头或维修接头</w:t>
            </w:r>
          </w:p>
        </w:tc>
        <w:tc>
          <w:tcPr>
            <w:tcW w:w="751" w:type="dxa"/>
            <w:vAlign w:val="center"/>
          </w:tcPr>
          <w:p>
            <w:pPr>
              <w:jc w:val="center"/>
              <w:rPr>
                <w:rFonts w:ascii="宋体" w:hAnsi="宋体" w:cs="宋体"/>
                <w:szCs w:val="21"/>
              </w:rPr>
            </w:pPr>
            <w:r>
              <w:rPr>
                <w:rFonts w:hint="eastAsia" w:ascii="宋体" w:hAnsi="宋体" w:cs="宋体"/>
                <w:szCs w:val="21"/>
              </w:rPr>
              <w:t>一处</w:t>
            </w:r>
          </w:p>
        </w:tc>
        <w:tc>
          <w:tcPr>
            <w:tcW w:w="3513" w:type="dxa"/>
            <w:vAlign w:val="center"/>
          </w:tcPr>
          <w:p>
            <w:pPr>
              <w:jc w:val="center"/>
              <w:rPr>
                <w:rFonts w:ascii="宋体" w:hAnsi="宋体" w:cs="宋体"/>
                <w:szCs w:val="21"/>
              </w:rPr>
            </w:pPr>
            <w:r>
              <w:rPr>
                <w:rFonts w:hint="eastAsia" w:ascii="宋体" w:hAnsi="宋体" w:cs="宋体"/>
                <w:szCs w:val="21"/>
              </w:rPr>
              <w:drawing>
                <wp:inline distT="0" distB="0" distL="0" distR="0">
                  <wp:extent cx="1666875" cy="1190625"/>
                  <wp:effectExtent l="0" t="0" r="0" b="0"/>
                  <wp:docPr id="43" name="图片 43" descr="C:/Users/Administrator/AppData/Local/Temp/picturecompress_20211101174039/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C:/Users/Administrator/AppData/Local/Temp/picturecompress_20211101174039/output_1.jpgoutput_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1666875" cy="11906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02" w:hRule="atLeast"/>
          <w:tblHeader/>
          <w:jc w:val="center"/>
        </w:trPr>
        <w:tc>
          <w:tcPr>
            <w:tcW w:w="630" w:type="dxa"/>
            <w:vAlign w:val="center"/>
          </w:tcPr>
          <w:p>
            <w:pPr>
              <w:jc w:val="center"/>
              <w:rPr>
                <w:rFonts w:ascii="宋体" w:hAnsi="宋体" w:cs="宋体"/>
                <w:szCs w:val="21"/>
              </w:rPr>
            </w:pPr>
            <w:r>
              <w:rPr>
                <w:rFonts w:hint="eastAsia" w:ascii="宋体" w:hAnsi="宋体" w:cs="宋体"/>
                <w:szCs w:val="21"/>
              </w:rPr>
              <w:t>4</w:t>
            </w:r>
          </w:p>
        </w:tc>
        <w:tc>
          <w:tcPr>
            <w:tcW w:w="1137" w:type="dxa"/>
            <w:vAlign w:val="center"/>
          </w:tcPr>
          <w:p>
            <w:pPr>
              <w:widowControl/>
              <w:jc w:val="center"/>
              <w:textAlignment w:val="bottom"/>
              <w:rPr>
                <w:rFonts w:ascii="宋体" w:hAnsi="宋体" w:cs="宋体"/>
                <w:szCs w:val="21"/>
              </w:rPr>
            </w:pPr>
            <w:r>
              <w:rPr>
                <w:rFonts w:hint="eastAsia" w:ascii="宋体" w:hAnsi="宋体" w:cs="宋体"/>
                <w:szCs w:val="21"/>
              </w:rPr>
              <w:t>墙面瓷砖脱落</w:t>
            </w:r>
          </w:p>
        </w:tc>
        <w:tc>
          <w:tcPr>
            <w:tcW w:w="1545" w:type="dxa"/>
            <w:vAlign w:val="center"/>
          </w:tcPr>
          <w:p>
            <w:pPr>
              <w:widowControl/>
              <w:jc w:val="center"/>
              <w:textAlignment w:val="bottom"/>
              <w:rPr>
                <w:rFonts w:ascii="宋体" w:hAnsi="宋体" w:cs="宋体"/>
                <w:szCs w:val="21"/>
              </w:rPr>
            </w:pPr>
            <w:r>
              <w:rPr>
                <w:rFonts w:hint="eastAsia" w:ascii="宋体" w:hAnsi="宋体" w:cs="宋体"/>
                <w:szCs w:val="21"/>
              </w:rPr>
              <w:t>1楼女厕所卷纸处墙上瓷砖脱落</w:t>
            </w:r>
          </w:p>
        </w:tc>
        <w:tc>
          <w:tcPr>
            <w:tcW w:w="1708" w:type="dxa"/>
            <w:vAlign w:val="center"/>
          </w:tcPr>
          <w:p>
            <w:pPr>
              <w:jc w:val="center"/>
              <w:rPr>
                <w:rFonts w:ascii="宋体" w:hAnsi="宋体" w:cs="宋体"/>
                <w:szCs w:val="21"/>
              </w:rPr>
            </w:pPr>
            <w:r>
              <w:rPr>
                <w:rFonts w:hint="eastAsia" w:ascii="宋体" w:hAnsi="宋体" w:cs="宋体"/>
                <w:szCs w:val="21"/>
              </w:rPr>
              <w:t>保护性拆除后重贴</w:t>
            </w:r>
          </w:p>
        </w:tc>
        <w:tc>
          <w:tcPr>
            <w:tcW w:w="751" w:type="dxa"/>
            <w:vAlign w:val="center"/>
          </w:tcPr>
          <w:p>
            <w:pPr>
              <w:jc w:val="center"/>
              <w:rPr>
                <w:rFonts w:ascii="宋体" w:hAnsi="宋体" w:cs="宋体"/>
                <w:szCs w:val="21"/>
              </w:rPr>
            </w:pPr>
            <w:r>
              <w:rPr>
                <w:rFonts w:hint="eastAsia" w:ascii="宋体" w:hAnsi="宋体" w:cs="宋体"/>
                <w:szCs w:val="21"/>
              </w:rPr>
              <w:t>5块</w:t>
            </w:r>
          </w:p>
        </w:tc>
        <w:tc>
          <w:tcPr>
            <w:tcW w:w="3513" w:type="dxa"/>
            <w:vAlign w:val="center"/>
          </w:tcPr>
          <w:p>
            <w:pPr>
              <w:jc w:val="center"/>
              <w:rPr>
                <w:rFonts w:ascii="宋体" w:hAnsi="宋体" w:cs="宋体"/>
                <w:szCs w:val="21"/>
              </w:rPr>
            </w:pPr>
            <w:r>
              <w:rPr>
                <w:rFonts w:hint="eastAsia" w:ascii="宋体" w:hAnsi="宋体" w:cs="宋体"/>
                <w:szCs w:val="21"/>
              </w:rPr>
              <w:drawing>
                <wp:inline distT="0" distB="0" distL="0" distR="0">
                  <wp:extent cx="1495425" cy="1143000"/>
                  <wp:effectExtent l="0" t="0" r="0" b="0"/>
                  <wp:docPr id="42" name="图片 42" descr="38f480a9774890d94dc5be116b977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38f480a9774890d94dc5be116b9777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495425" cy="11430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02" w:hRule="atLeast"/>
          <w:tblHeader/>
          <w:jc w:val="center"/>
        </w:trPr>
        <w:tc>
          <w:tcPr>
            <w:tcW w:w="630" w:type="dxa"/>
            <w:vAlign w:val="center"/>
          </w:tcPr>
          <w:p>
            <w:pPr>
              <w:jc w:val="center"/>
              <w:rPr>
                <w:rFonts w:ascii="宋体" w:hAnsi="宋体" w:cs="宋体"/>
                <w:szCs w:val="21"/>
              </w:rPr>
            </w:pPr>
            <w:r>
              <w:rPr>
                <w:rFonts w:hint="eastAsia" w:ascii="宋体" w:hAnsi="宋体" w:cs="宋体"/>
                <w:szCs w:val="21"/>
              </w:rPr>
              <w:t>5</w:t>
            </w:r>
          </w:p>
        </w:tc>
        <w:tc>
          <w:tcPr>
            <w:tcW w:w="1137" w:type="dxa"/>
            <w:vAlign w:val="center"/>
          </w:tcPr>
          <w:p>
            <w:pPr>
              <w:widowControl/>
              <w:jc w:val="center"/>
              <w:textAlignment w:val="center"/>
              <w:rPr>
                <w:rFonts w:ascii="宋体" w:hAnsi="宋体" w:cs="宋体"/>
                <w:szCs w:val="21"/>
              </w:rPr>
            </w:pPr>
            <w:r>
              <w:rPr>
                <w:rFonts w:hint="eastAsia" w:ascii="宋体" w:hAnsi="宋体" w:cs="宋体"/>
                <w:szCs w:val="21"/>
              </w:rPr>
              <w:t>路基石头移位</w:t>
            </w:r>
          </w:p>
        </w:tc>
        <w:tc>
          <w:tcPr>
            <w:tcW w:w="1545" w:type="dxa"/>
            <w:vAlign w:val="center"/>
          </w:tcPr>
          <w:p>
            <w:pPr>
              <w:widowControl/>
              <w:jc w:val="center"/>
              <w:textAlignment w:val="bottom"/>
              <w:rPr>
                <w:rFonts w:ascii="宋体" w:hAnsi="宋体" w:cs="宋体"/>
                <w:szCs w:val="21"/>
              </w:rPr>
            </w:pPr>
            <w:r>
              <w:rPr>
                <w:rFonts w:hint="eastAsia" w:ascii="宋体" w:hAnsi="宋体" w:cs="宋体"/>
                <w:szCs w:val="21"/>
              </w:rPr>
              <w:t>1楼东广场花铺路基变形</w:t>
            </w:r>
          </w:p>
        </w:tc>
        <w:tc>
          <w:tcPr>
            <w:tcW w:w="1708" w:type="dxa"/>
            <w:vAlign w:val="center"/>
          </w:tcPr>
          <w:p>
            <w:pPr>
              <w:jc w:val="center"/>
              <w:rPr>
                <w:rFonts w:ascii="宋体" w:hAnsi="宋体" w:cs="宋体"/>
                <w:szCs w:val="21"/>
              </w:rPr>
            </w:pPr>
            <w:r>
              <w:rPr>
                <w:rFonts w:hint="eastAsia" w:ascii="宋体" w:hAnsi="宋体" w:cs="宋体"/>
                <w:szCs w:val="21"/>
              </w:rPr>
              <w:t>修复</w:t>
            </w:r>
          </w:p>
        </w:tc>
        <w:tc>
          <w:tcPr>
            <w:tcW w:w="751" w:type="dxa"/>
            <w:vAlign w:val="center"/>
          </w:tcPr>
          <w:p>
            <w:pPr>
              <w:jc w:val="center"/>
              <w:rPr>
                <w:rFonts w:ascii="宋体" w:hAnsi="宋体" w:cs="宋体"/>
                <w:szCs w:val="21"/>
              </w:rPr>
            </w:pPr>
            <w:r>
              <w:rPr>
                <w:rFonts w:hint="eastAsia" w:ascii="宋体" w:hAnsi="宋体" w:cs="宋体"/>
                <w:szCs w:val="21"/>
              </w:rPr>
              <w:t>两块</w:t>
            </w:r>
          </w:p>
        </w:tc>
        <w:tc>
          <w:tcPr>
            <w:tcW w:w="3513" w:type="dxa"/>
            <w:vAlign w:val="center"/>
          </w:tcPr>
          <w:p>
            <w:pPr>
              <w:jc w:val="center"/>
              <w:rPr>
                <w:rFonts w:ascii="宋体" w:hAnsi="宋体" w:cs="宋体"/>
                <w:szCs w:val="21"/>
              </w:rPr>
            </w:pPr>
            <w:r>
              <w:rPr>
                <w:rFonts w:hint="eastAsia" w:ascii="宋体" w:hAnsi="宋体" w:cs="宋体"/>
                <w:szCs w:val="21"/>
              </w:rPr>
              <w:drawing>
                <wp:inline distT="0" distB="0" distL="0" distR="0">
                  <wp:extent cx="1333500" cy="1009650"/>
                  <wp:effectExtent l="0" t="0" r="0" b="0"/>
                  <wp:docPr id="41" name="图片 41" descr="IMG_3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IMG_369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333500" cy="100965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82" w:hRule="atLeast"/>
          <w:tblHeader/>
          <w:jc w:val="center"/>
        </w:trPr>
        <w:tc>
          <w:tcPr>
            <w:tcW w:w="630" w:type="dxa"/>
            <w:vAlign w:val="center"/>
          </w:tcPr>
          <w:p>
            <w:pPr>
              <w:jc w:val="center"/>
              <w:rPr>
                <w:rFonts w:ascii="宋体" w:hAnsi="宋体" w:cs="宋体"/>
                <w:szCs w:val="21"/>
              </w:rPr>
            </w:pPr>
            <w:r>
              <w:rPr>
                <w:rFonts w:hint="eastAsia" w:ascii="宋体" w:hAnsi="宋体" w:cs="宋体"/>
                <w:szCs w:val="21"/>
              </w:rPr>
              <w:t>6</w:t>
            </w:r>
          </w:p>
        </w:tc>
        <w:tc>
          <w:tcPr>
            <w:tcW w:w="1137" w:type="dxa"/>
            <w:vAlign w:val="center"/>
          </w:tcPr>
          <w:p>
            <w:pPr>
              <w:widowControl/>
              <w:jc w:val="center"/>
              <w:textAlignment w:val="center"/>
              <w:rPr>
                <w:rFonts w:ascii="宋体" w:hAnsi="宋体" w:cs="宋体"/>
                <w:szCs w:val="21"/>
              </w:rPr>
            </w:pPr>
            <w:r>
              <w:rPr>
                <w:rFonts w:hint="eastAsia" w:ascii="宋体" w:hAnsi="宋体" w:cs="宋体"/>
                <w:szCs w:val="21"/>
              </w:rPr>
              <w:t>墙上瓷砖开裂</w:t>
            </w:r>
          </w:p>
        </w:tc>
        <w:tc>
          <w:tcPr>
            <w:tcW w:w="1545" w:type="dxa"/>
            <w:vAlign w:val="center"/>
          </w:tcPr>
          <w:p>
            <w:pPr>
              <w:widowControl/>
              <w:jc w:val="center"/>
              <w:textAlignment w:val="center"/>
              <w:rPr>
                <w:rFonts w:ascii="宋体" w:hAnsi="宋体" w:cs="宋体"/>
                <w:szCs w:val="21"/>
              </w:rPr>
            </w:pPr>
            <w:r>
              <w:rPr>
                <w:rFonts w:hint="eastAsia" w:ascii="宋体" w:hAnsi="宋体" w:cs="宋体"/>
                <w:szCs w:val="21"/>
              </w:rPr>
              <w:t>1楼西边1#电梯门正对面</w:t>
            </w:r>
          </w:p>
          <w:p>
            <w:pPr>
              <w:widowControl/>
              <w:jc w:val="center"/>
              <w:textAlignment w:val="bottom"/>
              <w:rPr>
                <w:rFonts w:ascii="宋体" w:hAnsi="宋体" w:cs="宋体"/>
                <w:szCs w:val="21"/>
              </w:rPr>
            </w:pPr>
            <w:r>
              <w:rPr>
                <w:rFonts w:hint="eastAsia" w:ascii="宋体" w:hAnsi="宋体" w:cs="宋体"/>
                <w:szCs w:val="21"/>
              </w:rPr>
              <w:t>（消防手动报警按钮位置）</w:t>
            </w:r>
          </w:p>
        </w:tc>
        <w:tc>
          <w:tcPr>
            <w:tcW w:w="1708" w:type="dxa"/>
            <w:vAlign w:val="center"/>
          </w:tcPr>
          <w:p>
            <w:pPr>
              <w:jc w:val="center"/>
              <w:rPr>
                <w:rFonts w:ascii="宋体" w:hAnsi="宋体" w:cs="宋体"/>
                <w:szCs w:val="21"/>
              </w:rPr>
            </w:pPr>
            <w:r>
              <w:rPr>
                <w:rFonts w:hint="eastAsia" w:ascii="宋体" w:hAnsi="宋体" w:cs="宋体"/>
                <w:szCs w:val="21"/>
              </w:rPr>
              <w:t>更换</w:t>
            </w:r>
          </w:p>
        </w:tc>
        <w:tc>
          <w:tcPr>
            <w:tcW w:w="751" w:type="dxa"/>
            <w:vAlign w:val="center"/>
          </w:tcPr>
          <w:p>
            <w:pPr>
              <w:jc w:val="center"/>
              <w:rPr>
                <w:rFonts w:ascii="宋体" w:hAnsi="宋体" w:cs="宋体"/>
                <w:szCs w:val="21"/>
              </w:rPr>
            </w:pPr>
            <w:r>
              <w:rPr>
                <w:rFonts w:hint="eastAsia" w:ascii="宋体" w:hAnsi="宋体" w:cs="宋体"/>
                <w:szCs w:val="21"/>
              </w:rPr>
              <w:t>两块</w:t>
            </w:r>
          </w:p>
        </w:tc>
        <w:tc>
          <w:tcPr>
            <w:tcW w:w="3513" w:type="dxa"/>
            <w:vAlign w:val="center"/>
          </w:tcPr>
          <w:p>
            <w:pPr>
              <w:jc w:val="center"/>
              <w:rPr>
                <w:rFonts w:ascii="宋体" w:hAnsi="宋体" w:cs="宋体"/>
                <w:szCs w:val="21"/>
              </w:rPr>
            </w:pPr>
            <w:r>
              <w:rPr>
                <w:rFonts w:hint="eastAsia" w:ascii="宋体" w:hAnsi="宋体" w:cs="宋体"/>
                <w:szCs w:val="21"/>
              </w:rPr>
              <w:drawing>
                <wp:inline distT="0" distB="0" distL="0" distR="0">
                  <wp:extent cx="1743075" cy="1314450"/>
                  <wp:effectExtent l="0" t="0" r="0" b="0"/>
                  <wp:docPr id="40" name="图片 40" descr="76d5dc9353e91822bc3807a93a06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76d5dc9353e91822bc3807a93a0668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743075" cy="131445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64" w:hRule="atLeast"/>
          <w:tblHeader/>
          <w:jc w:val="center"/>
        </w:trPr>
        <w:tc>
          <w:tcPr>
            <w:tcW w:w="630" w:type="dxa"/>
            <w:vAlign w:val="center"/>
          </w:tcPr>
          <w:p>
            <w:pPr>
              <w:jc w:val="center"/>
              <w:rPr>
                <w:rFonts w:ascii="宋体" w:hAnsi="宋体" w:cs="宋体"/>
                <w:szCs w:val="21"/>
              </w:rPr>
            </w:pPr>
            <w:r>
              <w:rPr>
                <w:rFonts w:hint="eastAsia" w:ascii="宋体" w:hAnsi="宋体" w:cs="宋体"/>
                <w:szCs w:val="21"/>
              </w:rPr>
              <w:t>7</w:t>
            </w:r>
          </w:p>
        </w:tc>
        <w:tc>
          <w:tcPr>
            <w:tcW w:w="1137" w:type="dxa"/>
            <w:vAlign w:val="center"/>
          </w:tcPr>
          <w:p>
            <w:pPr>
              <w:widowControl/>
              <w:jc w:val="center"/>
              <w:textAlignment w:val="bottom"/>
              <w:rPr>
                <w:rFonts w:ascii="宋体" w:hAnsi="宋体" w:cs="宋体"/>
                <w:szCs w:val="21"/>
              </w:rPr>
            </w:pPr>
            <w:r>
              <w:rPr>
                <w:rFonts w:hint="eastAsia" w:ascii="宋体" w:hAnsi="宋体" w:cs="宋体"/>
                <w:szCs w:val="21"/>
              </w:rPr>
              <w:t>伸缩缝修复</w:t>
            </w:r>
          </w:p>
        </w:tc>
        <w:tc>
          <w:tcPr>
            <w:tcW w:w="1545" w:type="dxa"/>
            <w:vAlign w:val="center"/>
          </w:tcPr>
          <w:p>
            <w:pPr>
              <w:widowControl/>
              <w:jc w:val="center"/>
              <w:textAlignment w:val="bottom"/>
              <w:rPr>
                <w:rFonts w:ascii="宋体" w:hAnsi="宋体" w:cs="宋体"/>
                <w:szCs w:val="21"/>
              </w:rPr>
            </w:pPr>
            <w:r>
              <w:rPr>
                <w:rFonts w:hint="eastAsia" w:ascii="宋体" w:hAnsi="宋体" w:cs="宋体"/>
                <w:szCs w:val="21"/>
              </w:rPr>
              <w:t>主楼、副楼屋面楼平台包括停机亭、玻璃护栏内外等分隔缝材料老化、膨胀、开裂，雨水渗入</w:t>
            </w:r>
          </w:p>
        </w:tc>
        <w:tc>
          <w:tcPr>
            <w:tcW w:w="1708" w:type="dxa"/>
            <w:vAlign w:val="center"/>
          </w:tcPr>
          <w:p>
            <w:pPr>
              <w:jc w:val="center"/>
              <w:rPr>
                <w:rFonts w:ascii="宋体" w:hAnsi="宋体" w:cs="宋体"/>
                <w:szCs w:val="21"/>
              </w:rPr>
            </w:pPr>
            <w:r>
              <w:rPr>
                <w:rFonts w:hint="eastAsia" w:ascii="宋体" w:hAnsi="宋体" w:cs="宋体"/>
                <w:szCs w:val="21"/>
              </w:rPr>
              <w:t>全面清理分隔缝内旧填料，单个分隔缝布置4200mm*4200mm，填沥青封膏（国标）</w:t>
            </w:r>
          </w:p>
        </w:tc>
        <w:tc>
          <w:tcPr>
            <w:tcW w:w="751" w:type="dxa"/>
            <w:vAlign w:val="center"/>
          </w:tcPr>
          <w:p>
            <w:pPr>
              <w:jc w:val="center"/>
              <w:rPr>
                <w:rFonts w:ascii="宋体" w:hAnsi="宋体" w:cs="宋体"/>
                <w:szCs w:val="21"/>
              </w:rPr>
            </w:pPr>
            <w:r>
              <w:rPr>
                <w:rFonts w:hint="eastAsia" w:ascii="宋体" w:hAnsi="宋体" w:cs="宋体"/>
                <w:szCs w:val="21"/>
              </w:rPr>
              <w:t>3800㎡</w:t>
            </w:r>
          </w:p>
        </w:tc>
        <w:tc>
          <w:tcPr>
            <w:tcW w:w="3513" w:type="dxa"/>
            <w:vAlign w:val="center"/>
          </w:tcPr>
          <w:p>
            <w:pPr>
              <w:jc w:val="center"/>
              <w:rPr>
                <w:rFonts w:ascii="宋体" w:hAnsi="宋体" w:cs="宋体"/>
                <w:szCs w:val="21"/>
              </w:rPr>
            </w:pPr>
            <w:r>
              <w:drawing>
                <wp:inline distT="0" distB="0" distL="0" distR="0">
                  <wp:extent cx="1247775" cy="1476375"/>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247775" cy="1476375"/>
                          </a:xfrm>
                          <a:prstGeom prst="rect">
                            <a:avLst/>
                          </a:prstGeom>
                          <a:noFill/>
                          <a:ln>
                            <a:noFill/>
                          </a:ln>
                          <a:effectLst/>
                        </pic:spPr>
                      </pic:pic>
                    </a:graphicData>
                  </a:graphic>
                </wp:inline>
              </w:drawing>
            </w:r>
            <w:r>
              <w:rPr>
                <w:rFonts w:hint="eastAsia" w:ascii="宋体" w:hAnsi="宋体" w:cs="宋体"/>
                <w:szCs w:val="21"/>
              </w:rPr>
              <w:drawing>
                <wp:inline distT="0" distB="0" distL="0" distR="0">
                  <wp:extent cx="1600200" cy="1200150"/>
                  <wp:effectExtent l="0" t="209550" r="0" b="190500"/>
                  <wp:docPr id="38" name="图片 38" descr="C:/Users/zhoux/AppData/Local/Temp/picturecompress_20220105111602/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C:/Users/zhoux/AppData/Local/Temp/picturecompress_20220105111602/output_1.jpgoutput_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rot="5400000">
                            <a:off x="0" y="0"/>
                            <a:ext cx="1600200" cy="120015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02" w:hRule="atLeast"/>
          <w:tblHeader/>
          <w:jc w:val="center"/>
        </w:trPr>
        <w:tc>
          <w:tcPr>
            <w:tcW w:w="630" w:type="dxa"/>
            <w:vAlign w:val="center"/>
          </w:tcPr>
          <w:p>
            <w:pPr>
              <w:jc w:val="center"/>
              <w:rPr>
                <w:rFonts w:ascii="宋体" w:hAnsi="宋体" w:cs="宋体"/>
                <w:szCs w:val="21"/>
              </w:rPr>
            </w:pPr>
            <w:r>
              <w:rPr>
                <w:rFonts w:hint="eastAsia" w:ascii="宋体" w:hAnsi="宋体" w:cs="宋体"/>
                <w:szCs w:val="21"/>
              </w:rPr>
              <w:t>8</w:t>
            </w:r>
          </w:p>
        </w:tc>
        <w:tc>
          <w:tcPr>
            <w:tcW w:w="1137" w:type="dxa"/>
            <w:vAlign w:val="center"/>
          </w:tcPr>
          <w:p>
            <w:pPr>
              <w:widowControl/>
              <w:jc w:val="center"/>
              <w:textAlignment w:val="center"/>
              <w:rPr>
                <w:rFonts w:ascii="宋体" w:hAnsi="宋体" w:cs="宋体"/>
                <w:szCs w:val="21"/>
              </w:rPr>
            </w:pPr>
            <w:r>
              <w:rPr>
                <w:rFonts w:hint="eastAsia" w:ascii="宋体" w:hAnsi="宋体" w:cs="宋体"/>
                <w:szCs w:val="21"/>
              </w:rPr>
              <w:t>排水沟</w:t>
            </w:r>
          </w:p>
        </w:tc>
        <w:tc>
          <w:tcPr>
            <w:tcW w:w="1545" w:type="dxa"/>
            <w:vAlign w:val="center"/>
          </w:tcPr>
          <w:p>
            <w:pPr>
              <w:widowControl/>
              <w:jc w:val="center"/>
              <w:textAlignment w:val="bottom"/>
              <w:rPr>
                <w:rFonts w:ascii="宋体" w:hAnsi="宋体" w:cs="宋体"/>
                <w:szCs w:val="21"/>
              </w:rPr>
            </w:pPr>
            <w:r>
              <w:rPr>
                <w:rFonts w:hint="eastAsia" w:ascii="宋体" w:hAnsi="宋体" w:cs="宋体"/>
                <w:szCs w:val="21"/>
              </w:rPr>
              <w:t>主楼屋面（含停机坪、11楼）排水沟局部裂开</w:t>
            </w:r>
          </w:p>
        </w:tc>
        <w:tc>
          <w:tcPr>
            <w:tcW w:w="1708" w:type="dxa"/>
            <w:vAlign w:val="center"/>
          </w:tcPr>
          <w:p>
            <w:pPr>
              <w:jc w:val="center"/>
              <w:rPr>
                <w:rFonts w:ascii="宋体" w:hAnsi="宋体" w:cs="宋体"/>
                <w:szCs w:val="21"/>
              </w:rPr>
            </w:pPr>
            <w:r>
              <w:rPr>
                <w:rFonts w:hint="eastAsia" w:ascii="宋体" w:hAnsi="宋体" w:cs="宋体"/>
                <w:szCs w:val="21"/>
              </w:rPr>
              <w:t>全面排水沟清理，开裂处铲除，细石混凝土修复，接缝处填沥青油膏</w:t>
            </w:r>
          </w:p>
        </w:tc>
        <w:tc>
          <w:tcPr>
            <w:tcW w:w="751" w:type="dxa"/>
            <w:vAlign w:val="center"/>
          </w:tcPr>
          <w:p>
            <w:pPr>
              <w:jc w:val="center"/>
              <w:rPr>
                <w:rFonts w:ascii="宋体" w:hAnsi="宋体" w:cs="宋体"/>
                <w:szCs w:val="21"/>
              </w:rPr>
            </w:pPr>
            <w:r>
              <w:rPr>
                <w:rFonts w:hint="eastAsia" w:ascii="宋体" w:hAnsi="宋体" w:cs="宋体"/>
                <w:szCs w:val="21"/>
              </w:rPr>
              <w:t>280m</w:t>
            </w:r>
          </w:p>
        </w:tc>
        <w:tc>
          <w:tcPr>
            <w:tcW w:w="3513" w:type="dxa"/>
            <w:vAlign w:val="center"/>
          </w:tcPr>
          <w:p>
            <w:pPr>
              <w:jc w:val="center"/>
              <w:rPr>
                <w:rFonts w:ascii="宋体" w:hAnsi="宋体" w:cs="宋体"/>
                <w:szCs w:val="21"/>
              </w:rPr>
            </w:pPr>
            <w:r>
              <w:rPr>
                <w:rFonts w:hint="eastAsia" w:ascii="宋体" w:hAnsi="宋体" w:cs="宋体"/>
                <w:szCs w:val="21"/>
              </w:rPr>
              <w:drawing>
                <wp:inline distT="0" distB="0" distL="0" distR="0">
                  <wp:extent cx="1190625" cy="895350"/>
                  <wp:effectExtent l="0" t="152400" r="0" b="133350"/>
                  <wp:docPr id="37" name="图片 37" descr="C:/Users/zhoux/AppData/Local/Temp/picturecompress_20220105111455/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C:/Users/zhoux/AppData/Local/Temp/picturecompress_20220105111455/output_1.jpgoutput_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rot="5400000">
                            <a:off x="0" y="0"/>
                            <a:ext cx="1190625" cy="895350"/>
                          </a:xfrm>
                          <a:prstGeom prst="rect">
                            <a:avLst/>
                          </a:prstGeom>
                          <a:noFill/>
                          <a:ln>
                            <a:noFill/>
                          </a:ln>
                        </pic:spPr>
                      </pic:pic>
                    </a:graphicData>
                  </a:graphic>
                </wp:inline>
              </w:drawing>
            </w:r>
            <w:r>
              <w:rPr>
                <w:rFonts w:hint="eastAsia" w:ascii="宋体" w:hAnsi="宋体" w:cs="宋体"/>
                <w:szCs w:val="21"/>
              </w:rPr>
              <w:drawing>
                <wp:inline distT="0" distB="0" distL="0" distR="0">
                  <wp:extent cx="1171575" cy="876300"/>
                  <wp:effectExtent l="0" t="152400" r="0" b="133350"/>
                  <wp:docPr id="36" name="图片 36" descr="C:/Users/zhoux/AppData/Local/Temp/picturecompress_20220105111648/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C:/Users/zhoux/AppData/Local/Temp/picturecompress_20220105111648/output_1.jpgoutput_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rot="5400000">
                            <a:off x="0" y="0"/>
                            <a:ext cx="1171575" cy="876300"/>
                          </a:xfrm>
                          <a:prstGeom prst="rect">
                            <a:avLst/>
                          </a:prstGeom>
                          <a:noFill/>
                          <a:ln>
                            <a:noFill/>
                          </a:ln>
                        </pic:spPr>
                      </pic:pic>
                    </a:graphicData>
                  </a:graphic>
                </wp:inline>
              </w:drawing>
            </w:r>
            <w:r>
              <w:rPr>
                <w:rFonts w:hint="eastAsia" w:ascii="宋体" w:hAnsi="宋体" w:cs="宋体"/>
                <w:szCs w:val="21"/>
              </w:rPr>
              <w:drawing>
                <wp:inline distT="0" distB="0" distL="0" distR="0">
                  <wp:extent cx="1362075" cy="1028700"/>
                  <wp:effectExtent l="0" t="171450" r="0" b="152400"/>
                  <wp:docPr id="18" name="图片 18" descr="C:/Users/zhoux/AppData/Local/Temp/picturecompress_20220105111944/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zhoux/AppData/Local/Temp/picturecompress_20220105111944/output_1.jpgoutput_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rot="5400000">
                            <a:off x="0" y="0"/>
                            <a:ext cx="1362075" cy="10287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47" w:hRule="atLeast"/>
          <w:tblHeader/>
          <w:jc w:val="center"/>
        </w:trPr>
        <w:tc>
          <w:tcPr>
            <w:tcW w:w="630" w:type="dxa"/>
            <w:vAlign w:val="center"/>
          </w:tcPr>
          <w:p>
            <w:pPr>
              <w:jc w:val="center"/>
              <w:rPr>
                <w:rFonts w:ascii="宋体" w:hAnsi="宋体" w:cs="宋体"/>
                <w:szCs w:val="21"/>
              </w:rPr>
            </w:pPr>
            <w:r>
              <w:rPr>
                <w:rFonts w:hint="eastAsia" w:ascii="宋体" w:hAnsi="宋体" w:cs="宋体"/>
                <w:szCs w:val="21"/>
              </w:rPr>
              <w:t>9</w:t>
            </w:r>
          </w:p>
        </w:tc>
        <w:tc>
          <w:tcPr>
            <w:tcW w:w="1137" w:type="dxa"/>
            <w:vAlign w:val="center"/>
          </w:tcPr>
          <w:p>
            <w:pPr>
              <w:widowControl/>
              <w:jc w:val="center"/>
              <w:textAlignment w:val="center"/>
              <w:rPr>
                <w:rFonts w:ascii="宋体" w:hAnsi="宋体" w:cs="宋体"/>
                <w:szCs w:val="21"/>
              </w:rPr>
            </w:pPr>
            <w:r>
              <w:rPr>
                <w:rFonts w:hint="eastAsia" w:ascii="宋体" w:hAnsi="宋体" w:cs="宋体"/>
                <w:szCs w:val="21"/>
              </w:rPr>
              <w:t>护栏除锈</w:t>
            </w:r>
          </w:p>
        </w:tc>
        <w:tc>
          <w:tcPr>
            <w:tcW w:w="1545" w:type="dxa"/>
            <w:vAlign w:val="center"/>
          </w:tcPr>
          <w:p>
            <w:pPr>
              <w:widowControl/>
              <w:jc w:val="center"/>
              <w:textAlignment w:val="bottom"/>
              <w:rPr>
                <w:rFonts w:ascii="宋体" w:hAnsi="宋体" w:cs="宋体"/>
                <w:szCs w:val="21"/>
              </w:rPr>
            </w:pPr>
            <w:r>
              <w:rPr>
                <w:rFonts w:hint="eastAsia" w:ascii="宋体" w:hAnsi="宋体" w:cs="宋体"/>
                <w:szCs w:val="21"/>
              </w:rPr>
              <w:t>主楼屋面（含停机坪、11楼）防护栏杆局部锈蚀严重</w:t>
            </w:r>
          </w:p>
        </w:tc>
        <w:tc>
          <w:tcPr>
            <w:tcW w:w="1708" w:type="dxa"/>
            <w:vAlign w:val="center"/>
          </w:tcPr>
          <w:p>
            <w:pPr>
              <w:jc w:val="center"/>
              <w:rPr>
                <w:rFonts w:ascii="宋体" w:hAnsi="宋体" w:cs="宋体"/>
                <w:szCs w:val="21"/>
              </w:rPr>
            </w:pPr>
            <w:r>
              <w:rPr>
                <w:rFonts w:hint="eastAsia" w:ascii="宋体" w:hAnsi="宋体" w:cs="宋体"/>
                <w:szCs w:val="21"/>
              </w:rPr>
              <w:t>严重锈蚀部位更换，其他锈蚀部位打磨后防腐处理</w:t>
            </w:r>
          </w:p>
        </w:tc>
        <w:tc>
          <w:tcPr>
            <w:tcW w:w="751" w:type="dxa"/>
            <w:vAlign w:val="center"/>
          </w:tcPr>
          <w:p>
            <w:pPr>
              <w:jc w:val="center"/>
              <w:rPr>
                <w:rFonts w:ascii="宋体" w:hAnsi="宋体" w:cs="宋体"/>
                <w:szCs w:val="21"/>
              </w:rPr>
            </w:pPr>
            <w:r>
              <w:rPr>
                <w:rFonts w:hint="eastAsia" w:ascii="宋体" w:hAnsi="宋体" w:cs="宋体"/>
                <w:szCs w:val="21"/>
              </w:rPr>
              <w:t>80m</w:t>
            </w:r>
          </w:p>
        </w:tc>
        <w:tc>
          <w:tcPr>
            <w:tcW w:w="3513" w:type="dxa"/>
            <w:vAlign w:val="center"/>
          </w:tcPr>
          <w:p>
            <w:pPr>
              <w:jc w:val="center"/>
              <w:rPr>
                <w:rFonts w:ascii="宋体" w:hAnsi="宋体" w:cs="宋体"/>
                <w:szCs w:val="21"/>
              </w:rPr>
            </w:pPr>
            <w:r>
              <w:rPr>
                <w:rFonts w:hint="eastAsia" w:ascii="宋体" w:hAnsi="宋体" w:cs="宋体"/>
                <w:szCs w:val="21"/>
              </w:rPr>
              <w:drawing>
                <wp:inline distT="0" distB="0" distL="0" distR="0">
                  <wp:extent cx="1314450" cy="981075"/>
                  <wp:effectExtent l="0" t="171450" r="0" b="142875"/>
                  <wp:docPr id="17" name="图片 17" descr="C:/Users/zhoux/AppData/Local/Temp/picturecompress_20220105111734/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zhoux/AppData/Local/Temp/picturecompress_20220105111734/output_1.jpgoutput_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rot="5400000">
                            <a:off x="0" y="0"/>
                            <a:ext cx="1314450" cy="981075"/>
                          </a:xfrm>
                          <a:prstGeom prst="rect">
                            <a:avLst/>
                          </a:prstGeom>
                          <a:noFill/>
                          <a:ln>
                            <a:noFill/>
                          </a:ln>
                        </pic:spPr>
                      </pic:pic>
                    </a:graphicData>
                  </a:graphic>
                </wp:inline>
              </w:drawing>
            </w:r>
            <w:r>
              <w:rPr>
                <w:rFonts w:hint="eastAsia" w:ascii="宋体" w:hAnsi="宋体" w:cs="宋体"/>
                <w:szCs w:val="21"/>
              </w:rPr>
              <w:drawing>
                <wp:inline distT="0" distB="0" distL="0" distR="0">
                  <wp:extent cx="1333500" cy="1000125"/>
                  <wp:effectExtent l="0" t="171450" r="0" b="142875"/>
                  <wp:docPr id="16" name="图片 16" descr="C:/Users/zhoux/AppData/Local/Temp/picturecompress_20220105111810/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zhoux/AppData/Local/Temp/picturecompress_20220105111810/output_1.jpgoutput_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rot="5400000">
                            <a:off x="0" y="0"/>
                            <a:ext cx="1333500" cy="1000125"/>
                          </a:xfrm>
                          <a:prstGeom prst="rect">
                            <a:avLst/>
                          </a:prstGeom>
                          <a:noFill/>
                          <a:ln>
                            <a:noFill/>
                          </a:ln>
                        </pic:spPr>
                      </pic:pic>
                    </a:graphicData>
                  </a:graphic>
                </wp:inline>
              </w:drawing>
            </w:r>
            <w:r>
              <w:rPr>
                <w:rFonts w:hint="eastAsia" w:ascii="宋体" w:hAnsi="宋体" w:cs="宋体"/>
                <w:szCs w:val="21"/>
              </w:rPr>
              <w:drawing>
                <wp:inline distT="0" distB="0" distL="0" distR="0">
                  <wp:extent cx="1314450" cy="990600"/>
                  <wp:effectExtent l="0" t="171450" r="0" b="152400"/>
                  <wp:docPr id="15" name="图片 15" descr="C:/Users/zhoux/AppData/Local/Temp/picturecompress_20220105111836/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zhoux/AppData/Local/Temp/picturecompress_20220105111836/output_1.jpgoutput_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rot="5400000">
                            <a:off x="0" y="0"/>
                            <a:ext cx="1314450" cy="9906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72" w:hRule="atLeast"/>
          <w:tblHeader/>
          <w:jc w:val="center"/>
        </w:trPr>
        <w:tc>
          <w:tcPr>
            <w:tcW w:w="630" w:type="dxa"/>
            <w:vAlign w:val="center"/>
          </w:tcPr>
          <w:p>
            <w:pPr>
              <w:jc w:val="center"/>
              <w:rPr>
                <w:rFonts w:ascii="宋体" w:hAnsi="宋体" w:cs="宋体"/>
                <w:szCs w:val="21"/>
              </w:rPr>
            </w:pPr>
            <w:r>
              <w:rPr>
                <w:rFonts w:hint="eastAsia" w:ascii="宋体" w:hAnsi="宋体" w:cs="宋体"/>
                <w:szCs w:val="21"/>
              </w:rPr>
              <w:t>10</w:t>
            </w:r>
          </w:p>
        </w:tc>
        <w:tc>
          <w:tcPr>
            <w:tcW w:w="1137" w:type="dxa"/>
            <w:vAlign w:val="center"/>
          </w:tcPr>
          <w:p>
            <w:pPr>
              <w:widowControl/>
              <w:jc w:val="center"/>
              <w:textAlignment w:val="center"/>
              <w:rPr>
                <w:rFonts w:ascii="宋体" w:hAnsi="宋体" w:cs="宋体"/>
                <w:szCs w:val="21"/>
              </w:rPr>
            </w:pPr>
            <w:r>
              <w:rPr>
                <w:rFonts w:hint="eastAsia" w:ascii="宋体" w:hAnsi="宋体" w:cs="宋体"/>
                <w:szCs w:val="21"/>
              </w:rPr>
              <w:t>屋面地砖修复</w:t>
            </w:r>
          </w:p>
        </w:tc>
        <w:tc>
          <w:tcPr>
            <w:tcW w:w="1545" w:type="dxa"/>
            <w:vAlign w:val="center"/>
          </w:tcPr>
          <w:p>
            <w:pPr>
              <w:widowControl/>
              <w:jc w:val="center"/>
              <w:textAlignment w:val="bottom"/>
              <w:rPr>
                <w:rFonts w:ascii="宋体" w:hAnsi="宋体" w:cs="宋体"/>
                <w:szCs w:val="21"/>
              </w:rPr>
            </w:pPr>
            <w:r>
              <w:rPr>
                <w:rFonts w:hint="eastAsia" w:ascii="宋体" w:hAnsi="宋体" w:cs="宋体"/>
                <w:szCs w:val="21"/>
              </w:rPr>
              <w:t>屋面地砖局部明显鼓起，</w:t>
            </w:r>
          </w:p>
        </w:tc>
        <w:tc>
          <w:tcPr>
            <w:tcW w:w="1708" w:type="dxa"/>
            <w:vAlign w:val="center"/>
          </w:tcPr>
          <w:p>
            <w:pPr>
              <w:jc w:val="center"/>
              <w:rPr>
                <w:rFonts w:ascii="宋体" w:hAnsi="宋体" w:cs="宋体"/>
                <w:szCs w:val="21"/>
              </w:rPr>
            </w:pPr>
            <w:r>
              <w:rPr>
                <w:rFonts w:hint="eastAsia" w:ascii="宋体" w:hAnsi="宋体" w:cs="宋体"/>
                <w:szCs w:val="21"/>
              </w:rPr>
              <w:t>保护性拆下旧地面砖，清理修复后重贴，单块尺寸0.35m*0.35m</w:t>
            </w:r>
          </w:p>
        </w:tc>
        <w:tc>
          <w:tcPr>
            <w:tcW w:w="751" w:type="dxa"/>
            <w:vAlign w:val="center"/>
          </w:tcPr>
          <w:p>
            <w:pPr>
              <w:jc w:val="center"/>
              <w:rPr>
                <w:rFonts w:ascii="宋体" w:hAnsi="宋体" w:cs="宋体"/>
                <w:szCs w:val="21"/>
              </w:rPr>
            </w:pPr>
            <w:r>
              <w:rPr>
                <w:rFonts w:hint="eastAsia" w:ascii="宋体" w:hAnsi="宋体" w:cs="宋体"/>
                <w:szCs w:val="21"/>
              </w:rPr>
              <w:t>150块</w:t>
            </w:r>
          </w:p>
        </w:tc>
        <w:tc>
          <w:tcPr>
            <w:tcW w:w="3513" w:type="dxa"/>
            <w:vAlign w:val="center"/>
          </w:tcPr>
          <w:p>
            <w:pPr>
              <w:jc w:val="center"/>
              <w:rPr>
                <w:rFonts w:ascii="宋体" w:hAnsi="宋体" w:cs="宋体"/>
                <w:szCs w:val="21"/>
              </w:rPr>
            </w:pPr>
            <w:r>
              <w:rPr>
                <w:rFonts w:hint="eastAsia" w:ascii="宋体" w:hAnsi="宋体" w:cs="宋体"/>
                <w:szCs w:val="21"/>
              </w:rPr>
              <w:drawing>
                <wp:inline distT="0" distB="0" distL="0" distR="0">
                  <wp:extent cx="1362075" cy="1019175"/>
                  <wp:effectExtent l="0" t="171450" r="0" b="161925"/>
                  <wp:docPr id="14" name="图片 14" descr="C:/Users/zhoux/AppData/Local/Temp/picturecompress_20220105111523/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zhoux/AppData/Local/Temp/picturecompress_20220105111523/output_1.jpgoutput_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rot="5400000">
                            <a:off x="0" y="0"/>
                            <a:ext cx="1362075" cy="101917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48" w:hRule="atLeast"/>
          <w:tblHeader/>
          <w:jc w:val="center"/>
        </w:trPr>
        <w:tc>
          <w:tcPr>
            <w:tcW w:w="630" w:type="dxa"/>
            <w:vAlign w:val="center"/>
          </w:tcPr>
          <w:p>
            <w:pPr>
              <w:jc w:val="center"/>
              <w:rPr>
                <w:rFonts w:ascii="宋体" w:hAnsi="宋体" w:cs="宋体"/>
                <w:szCs w:val="21"/>
              </w:rPr>
            </w:pPr>
            <w:r>
              <w:rPr>
                <w:rFonts w:hint="eastAsia" w:ascii="宋体" w:hAnsi="宋体" w:cs="宋体"/>
                <w:szCs w:val="21"/>
              </w:rPr>
              <w:t>11</w:t>
            </w:r>
          </w:p>
        </w:tc>
        <w:tc>
          <w:tcPr>
            <w:tcW w:w="1137" w:type="dxa"/>
            <w:vAlign w:val="center"/>
          </w:tcPr>
          <w:p>
            <w:pPr>
              <w:widowControl/>
              <w:jc w:val="center"/>
              <w:textAlignment w:val="bottom"/>
              <w:rPr>
                <w:rFonts w:ascii="宋体" w:hAnsi="宋体" w:cs="宋体"/>
                <w:szCs w:val="21"/>
              </w:rPr>
            </w:pPr>
            <w:r>
              <w:rPr>
                <w:rFonts w:hint="eastAsia" w:ascii="宋体" w:hAnsi="宋体" w:cs="宋体"/>
                <w:szCs w:val="21"/>
              </w:rPr>
              <w:t>排水沟局部修复</w:t>
            </w:r>
          </w:p>
        </w:tc>
        <w:tc>
          <w:tcPr>
            <w:tcW w:w="1545" w:type="dxa"/>
            <w:vAlign w:val="center"/>
          </w:tcPr>
          <w:p>
            <w:pPr>
              <w:widowControl/>
              <w:jc w:val="center"/>
              <w:textAlignment w:val="bottom"/>
              <w:rPr>
                <w:rFonts w:ascii="宋体" w:hAnsi="宋体" w:cs="宋体"/>
                <w:szCs w:val="21"/>
              </w:rPr>
            </w:pPr>
            <w:r>
              <w:rPr>
                <w:rFonts w:hint="eastAsia" w:ascii="宋体" w:hAnsi="宋体" w:cs="宋体"/>
                <w:szCs w:val="21"/>
              </w:rPr>
              <w:t>东广场排水沟局部损坏，原样修复</w:t>
            </w:r>
          </w:p>
        </w:tc>
        <w:tc>
          <w:tcPr>
            <w:tcW w:w="1708" w:type="dxa"/>
            <w:vAlign w:val="center"/>
          </w:tcPr>
          <w:p>
            <w:pPr>
              <w:jc w:val="center"/>
              <w:rPr>
                <w:rFonts w:ascii="宋体" w:hAnsi="宋体" w:cs="宋体"/>
                <w:szCs w:val="21"/>
              </w:rPr>
            </w:pPr>
            <w:r>
              <w:rPr>
                <w:rFonts w:hint="eastAsia" w:ascii="宋体" w:hAnsi="宋体" w:cs="宋体"/>
                <w:szCs w:val="21"/>
              </w:rPr>
              <w:t>按原规格及颜色更换</w:t>
            </w:r>
          </w:p>
        </w:tc>
        <w:tc>
          <w:tcPr>
            <w:tcW w:w="751" w:type="dxa"/>
            <w:vAlign w:val="center"/>
          </w:tcPr>
          <w:p>
            <w:pPr>
              <w:jc w:val="center"/>
              <w:rPr>
                <w:rFonts w:ascii="宋体" w:hAnsi="宋体" w:cs="宋体"/>
                <w:szCs w:val="21"/>
              </w:rPr>
            </w:pPr>
            <w:r>
              <w:rPr>
                <w:rFonts w:hint="eastAsia" w:ascii="宋体" w:hAnsi="宋体" w:cs="宋体"/>
                <w:szCs w:val="21"/>
              </w:rPr>
              <w:t>2块</w:t>
            </w:r>
          </w:p>
        </w:tc>
        <w:tc>
          <w:tcPr>
            <w:tcW w:w="3513" w:type="dxa"/>
            <w:vAlign w:val="center"/>
          </w:tcPr>
          <w:p>
            <w:pPr>
              <w:jc w:val="center"/>
              <w:rPr>
                <w:rFonts w:ascii="宋体" w:hAnsi="宋体" w:cs="宋体"/>
                <w:szCs w:val="21"/>
              </w:rPr>
            </w:pPr>
            <w:r>
              <w:rPr>
                <w:rFonts w:hint="eastAsia" w:ascii="宋体" w:hAnsi="宋体" w:cs="宋体"/>
                <w:szCs w:val="21"/>
              </w:rPr>
              <w:drawing>
                <wp:inline distT="0" distB="0" distL="0" distR="0">
                  <wp:extent cx="1485900" cy="962025"/>
                  <wp:effectExtent l="0" t="0" r="0" b="0"/>
                  <wp:docPr id="13" name="图片 13" descr="96dbd13647e85406e82c4871558ea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96dbd13647e85406e82c4871558ea6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485900" cy="9620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76" w:hRule="atLeast"/>
          <w:tblHeader/>
          <w:jc w:val="center"/>
        </w:trPr>
        <w:tc>
          <w:tcPr>
            <w:tcW w:w="630" w:type="dxa"/>
            <w:vAlign w:val="center"/>
          </w:tcPr>
          <w:p>
            <w:pPr>
              <w:jc w:val="center"/>
              <w:rPr>
                <w:rFonts w:ascii="宋体" w:hAnsi="宋体" w:cs="宋体"/>
                <w:szCs w:val="21"/>
              </w:rPr>
            </w:pPr>
            <w:r>
              <w:rPr>
                <w:rFonts w:hint="eastAsia" w:ascii="宋体" w:hAnsi="宋体" w:cs="宋体"/>
                <w:szCs w:val="21"/>
              </w:rPr>
              <w:t>12</w:t>
            </w:r>
          </w:p>
        </w:tc>
        <w:tc>
          <w:tcPr>
            <w:tcW w:w="1137" w:type="dxa"/>
            <w:vAlign w:val="center"/>
          </w:tcPr>
          <w:p>
            <w:pPr>
              <w:widowControl/>
              <w:jc w:val="center"/>
              <w:textAlignment w:val="center"/>
              <w:rPr>
                <w:rFonts w:ascii="宋体" w:hAnsi="宋体" w:cs="宋体"/>
                <w:szCs w:val="21"/>
              </w:rPr>
            </w:pPr>
            <w:r>
              <w:rPr>
                <w:rFonts w:hint="eastAsia" w:ascii="宋体" w:hAnsi="宋体" w:cs="宋体"/>
                <w:szCs w:val="21"/>
              </w:rPr>
              <w:t>台阶修复</w:t>
            </w:r>
          </w:p>
        </w:tc>
        <w:tc>
          <w:tcPr>
            <w:tcW w:w="1545" w:type="dxa"/>
            <w:vAlign w:val="center"/>
          </w:tcPr>
          <w:p>
            <w:pPr>
              <w:widowControl/>
              <w:jc w:val="center"/>
              <w:textAlignment w:val="bottom"/>
              <w:rPr>
                <w:rFonts w:ascii="宋体" w:hAnsi="宋体" w:cs="宋体"/>
                <w:szCs w:val="21"/>
              </w:rPr>
            </w:pPr>
            <w:r>
              <w:rPr>
                <w:rFonts w:hint="eastAsia" w:ascii="宋体" w:hAnsi="宋体" w:cs="宋体"/>
                <w:szCs w:val="21"/>
              </w:rPr>
              <w:t>1楼西边侧门台阶修复有缺口</w:t>
            </w:r>
          </w:p>
        </w:tc>
        <w:tc>
          <w:tcPr>
            <w:tcW w:w="1708" w:type="dxa"/>
            <w:vAlign w:val="center"/>
          </w:tcPr>
          <w:p>
            <w:pPr>
              <w:jc w:val="center"/>
              <w:rPr>
                <w:rFonts w:ascii="宋体" w:hAnsi="宋体" w:cs="宋体"/>
                <w:szCs w:val="21"/>
              </w:rPr>
            </w:pPr>
            <w:r>
              <w:rPr>
                <w:rFonts w:hint="eastAsia" w:ascii="宋体" w:hAnsi="宋体" w:cs="宋体"/>
                <w:szCs w:val="21"/>
              </w:rPr>
              <w:t>更换花岗岩</w:t>
            </w:r>
          </w:p>
        </w:tc>
        <w:tc>
          <w:tcPr>
            <w:tcW w:w="751" w:type="dxa"/>
            <w:vAlign w:val="center"/>
          </w:tcPr>
          <w:p>
            <w:pPr>
              <w:jc w:val="center"/>
              <w:rPr>
                <w:rFonts w:ascii="宋体" w:hAnsi="宋体" w:cs="宋体"/>
                <w:szCs w:val="21"/>
              </w:rPr>
            </w:pPr>
            <w:r>
              <w:rPr>
                <w:rFonts w:hint="eastAsia" w:ascii="宋体" w:hAnsi="宋体" w:cs="宋体"/>
                <w:szCs w:val="21"/>
              </w:rPr>
              <w:t>1块</w:t>
            </w:r>
          </w:p>
        </w:tc>
        <w:tc>
          <w:tcPr>
            <w:tcW w:w="3513" w:type="dxa"/>
            <w:vAlign w:val="center"/>
          </w:tcPr>
          <w:p>
            <w:pPr>
              <w:jc w:val="center"/>
              <w:rPr>
                <w:rFonts w:ascii="宋体" w:hAnsi="宋体" w:cs="宋体"/>
                <w:szCs w:val="21"/>
              </w:rPr>
            </w:pPr>
            <w:r>
              <w:rPr>
                <w:rFonts w:hint="eastAsia" w:ascii="宋体" w:hAnsi="宋体" w:cs="宋体"/>
                <w:szCs w:val="21"/>
              </w:rPr>
              <w:drawing>
                <wp:inline distT="0" distB="0" distL="0" distR="0">
                  <wp:extent cx="1609725" cy="933450"/>
                  <wp:effectExtent l="0" t="0" r="0" b="0"/>
                  <wp:docPr id="12" name="图片 12" descr="d34085562e548e71bf011c4ef336c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d34085562e548e71bf011c4ef336cd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609725" cy="93345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10" w:hRule="atLeast"/>
          <w:tblHeader/>
          <w:jc w:val="center"/>
        </w:trPr>
        <w:tc>
          <w:tcPr>
            <w:tcW w:w="630" w:type="dxa"/>
            <w:vAlign w:val="center"/>
          </w:tcPr>
          <w:p>
            <w:pPr>
              <w:jc w:val="center"/>
              <w:rPr>
                <w:rFonts w:ascii="宋体" w:hAnsi="宋体" w:cs="宋体"/>
                <w:szCs w:val="21"/>
              </w:rPr>
            </w:pPr>
            <w:r>
              <w:rPr>
                <w:rFonts w:hint="eastAsia" w:ascii="宋体" w:hAnsi="宋体" w:cs="宋体"/>
                <w:szCs w:val="21"/>
              </w:rPr>
              <w:t>13</w:t>
            </w:r>
          </w:p>
        </w:tc>
        <w:tc>
          <w:tcPr>
            <w:tcW w:w="1137" w:type="dxa"/>
            <w:vAlign w:val="center"/>
          </w:tcPr>
          <w:p>
            <w:pPr>
              <w:widowControl/>
              <w:jc w:val="center"/>
              <w:textAlignment w:val="center"/>
              <w:rPr>
                <w:rFonts w:ascii="宋体" w:hAnsi="宋体" w:cs="宋体"/>
                <w:color w:val="000000"/>
                <w:szCs w:val="21"/>
              </w:rPr>
            </w:pPr>
            <w:r>
              <w:rPr>
                <w:rFonts w:hint="eastAsia" w:ascii="宋体" w:hAnsi="宋体" w:cs="宋体"/>
                <w:color w:val="000000"/>
                <w:szCs w:val="21"/>
              </w:rPr>
              <w:t>外墙角修复</w:t>
            </w:r>
          </w:p>
        </w:tc>
        <w:tc>
          <w:tcPr>
            <w:tcW w:w="1545" w:type="dxa"/>
            <w:vAlign w:val="center"/>
          </w:tcPr>
          <w:p>
            <w:pPr>
              <w:widowControl/>
              <w:textAlignment w:val="bottom"/>
              <w:rPr>
                <w:rFonts w:ascii="宋体" w:hAnsi="宋体" w:cs="宋体"/>
                <w:color w:val="000000"/>
                <w:szCs w:val="21"/>
              </w:rPr>
            </w:pPr>
            <w:r>
              <w:rPr>
                <w:rFonts w:hint="eastAsia" w:ascii="宋体" w:hAnsi="宋体" w:cs="宋体"/>
                <w:color w:val="000000"/>
                <w:szCs w:val="21"/>
              </w:rPr>
              <w:t>墙角处裂缝未封堵，雨水渗入</w:t>
            </w:r>
          </w:p>
        </w:tc>
        <w:tc>
          <w:tcPr>
            <w:tcW w:w="1708" w:type="dxa"/>
            <w:vAlign w:val="center"/>
          </w:tcPr>
          <w:p>
            <w:pPr>
              <w:jc w:val="center"/>
              <w:rPr>
                <w:rFonts w:ascii="宋体" w:hAnsi="宋体" w:cs="宋体"/>
                <w:color w:val="000000"/>
                <w:szCs w:val="21"/>
              </w:rPr>
            </w:pPr>
            <w:r>
              <w:rPr>
                <w:rFonts w:hint="eastAsia" w:ascii="宋体" w:hAnsi="宋体" w:cs="宋体"/>
                <w:color w:val="000000"/>
                <w:szCs w:val="21"/>
              </w:rPr>
              <w:t>墙角处裂缝采用水泥砂浆封堵，减少雨水渗入</w:t>
            </w:r>
          </w:p>
        </w:tc>
        <w:tc>
          <w:tcPr>
            <w:tcW w:w="751" w:type="dxa"/>
            <w:vAlign w:val="center"/>
          </w:tcPr>
          <w:p>
            <w:pPr>
              <w:jc w:val="center"/>
              <w:rPr>
                <w:rFonts w:ascii="宋体" w:hAnsi="宋体" w:cs="宋体"/>
                <w:color w:val="000000"/>
                <w:szCs w:val="21"/>
              </w:rPr>
            </w:pPr>
            <w:r>
              <w:rPr>
                <w:rFonts w:hint="eastAsia" w:ascii="宋体" w:hAnsi="宋体" w:cs="宋体"/>
                <w:color w:val="000000"/>
                <w:szCs w:val="21"/>
              </w:rPr>
              <w:t>30m</w:t>
            </w:r>
          </w:p>
        </w:tc>
        <w:tc>
          <w:tcPr>
            <w:tcW w:w="3513" w:type="dxa"/>
            <w:vAlign w:val="center"/>
          </w:tcPr>
          <w:p>
            <w:pPr>
              <w:jc w:val="center"/>
              <w:rPr>
                <w:rFonts w:ascii="宋体" w:hAnsi="宋体" w:cs="宋体"/>
                <w:szCs w:val="21"/>
              </w:rPr>
            </w:pPr>
            <w:r>
              <w:rPr>
                <w:rFonts w:hint="eastAsia" w:ascii="宋体" w:hAnsi="宋体" w:cs="宋体"/>
                <w:szCs w:val="21"/>
              </w:rPr>
              <w:drawing>
                <wp:inline distT="0" distB="0" distL="0" distR="0">
                  <wp:extent cx="1504950" cy="1123950"/>
                  <wp:effectExtent l="0" t="0" r="0" b="0"/>
                  <wp:docPr id="11" name="图片 11" descr="C:/Users/zhoux/AppData/Local/Temp/picturecompress_20220105112705/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zhoux/AppData/Local/Temp/picturecompress_20220105112705/output_1.jpgoutput_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504950" cy="112395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blHeader/>
          <w:jc w:val="center"/>
        </w:trPr>
        <w:tc>
          <w:tcPr>
            <w:tcW w:w="630" w:type="dxa"/>
            <w:vAlign w:val="center"/>
          </w:tcPr>
          <w:p>
            <w:pPr>
              <w:jc w:val="center"/>
              <w:rPr>
                <w:rFonts w:ascii="宋体" w:hAnsi="宋体" w:cs="宋体"/>
                <w:szCs w:val="21"/>
              </w:rPr>
            </w:pPr>
            <w:r>
              <w:rPr>
                <w:rFonts w:hint="eastAsia" w:ascii="宋体" w:hAnsi="宋体" w:cs="宋体"/>
                <w:szCs w:val="21"/>
              </w:rPr>
              <w:t>14</w:t>
            </w:r>
          </w:p>
        </w:tc>
        <w:tc>
          <w:tcPr>
            <w:tcW w:w="1137" w:type="dxa"/>
            <w:vAlign w:val="center"/>
          </w:tcPr>
          <w:p>
            <w:pPr>
              <w:widowControl/>
              <w:textAlignment w:val="center"/>
              <w:rPr>
                <w:rFonts w:ascii="宋体" w:hAnsi="宋体" w:cs="宋体"/>
                <w:szCs w:val="21"/>
              </w:rPr>
            </w:pPr>
            <w:r>
              <w:rPr>
                <w:rFonts w:hint="eastAsia" w:ascii="宋体" w:hAnsi="宋体" w:cs="宋体"/>
                <w:szCs w:val="21"/>
              </w:rPr>
              <w:t>其他垃圾收集点门修复</w:t>
            </w:r>
          </w:p>
        </w:tc>
        <w:tc>
          <w:tcPr>
            <w:tcW w:w="1545" w:type="dxa"/>
            <w:vAlign w:val="center"/>
          </w:tcPr>
          <w:p>
            <w:pPr>
              <w:widowControl/>
              <w:textAlignment w:val="bottom"/>
              <w:rPr>
                <w:rFonts w:ascii="宋体" w:hAnsi="宋体" w:cs="宋体"/>
                <w:szCs w:val="21"/>
              </w:rPr>
            </w:pPr>
            <w:r>
              <w:rPr>
                <w:rFonts w:hint="eastAsia" w:ascii="宋体" w:hAnsi="宋体" w:cs="宋体"/>
                <w:szCs w:val="21"/>
              </w:rPr>
              <w:t>其他垃圾收集点现有门、门恤损坏；</w:t>
            </w:r>
          </w:p>
        </w:tc>
        <w:tc>
          <w:tcPr>
            <w:tcW w:w="1708" w:type="dxa"/>
            <w:vAlign w:val="center"/>
          </w:tcPr>
          <w:p>
            <w:pPr>
              <w:widowControl/>
              <w:textAlignment w:val="bottom"/>
              <w:rPr>
                <w:rFonts w:ascii="宋体" w:hAnsi="宋体" w:cs="宋体"/>
                <w:szCs w:val="21"/>
              </w:rPr>
            </w:pPr>
            <w:r>
              <w:rPr>
                <w:rFonts w:hint="eastAsia" w:ascii="宋体" w:hAnsi="宋体" w:cs="宋体"/>
                <w:szCs w:val="21"/>
              </w:rPr>
              <w:t>修复</w:t>
            </w:r>
          </w:p>
        </w:tc>
        <w:tc>
          <w:tcPr>
            <w:tcW w:w="751" w:type="dxa"/>
            <w:vAlign w:val="center"/>
          </w:tcPr>
          <w:p>
            <w:pPr>
              <w:jc w:val="center"/>
              <w:rPr>
                <w:rFonts w:ascii="宋体" w:hAnsi="宋体" w:cs="宋体"/>
                <w:szCs w:val="21"/>
              </w:rPr>
            </w:pPr>
            <w:r>
              <w:rPr>
                <w:rFonts w:hint="eastAsia" w:ascii="宋体" w:hAnsi="宋体" w:cs="宋体"/>
                <w:szCs w:val="21"/>
              </w:rPr>
              <w:t>1项</w:t>
            </w:r>
          </w:p>
        </w:tc>
        <w:tc>
          <w:tcPr>
            <w:tcW w:w="3513" w:type="dxa"/>
            <w:vAlign w:val="center"/>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blHeader/>
          <w:jc w:val="center"/>
        </w:trPr>
        <w:tc>
          <w:tcPr>
            <w:tcW w:w="630" w:type="dxa"/>
            <w:vAlign w:val="center"/>
          </w:tcPr>
          <w:p>
            <w:pPr>
              <w:jc w:val="center"/>
              <w:rPr>
                <w:rFonts w:ascii="宋体" w:hAnsi="宋体" w:cs="宋体"/>
                <w:szCs w:val="21"/>
              </w:rPr>
            </w:pPr>
            <w:r>
              <w:rPr>
                <w:rFonts w:hint="eastAsia" w:ascii="宋体" w:hAnsi="宋体" w:cs="宋体"/>
                <w:szCs w:val="21"/>
              </w:rPr>
              <w:t>15</w:t>
            </w:r>
          </w:p>
        </w:tc>
        <w:tc>
          <w:tcPr>
            <w:tcW w:w="1137" w:type="dxa"/>
            <w:vAlign w:val="center"/>
          </w:tcPr>
          <w:p>
            <w:pPr>
              <w:widowControl/>
              <w:textAlignment w:val="center"/>
              <w:rPr>
                <w:rFonts w:ascii="宋体" w:hAnsi="宋体" w:cs="宋体"/>
                <w:szCs w:val="21"/>
              </w:rPr>
            </w:pPr>
            <w:r>
              <w:rPr>
                <w:rFonts w:hint="eastAsia" w:ascii="宋体" w:hAnsi="宋体" w:cs="宋体"/>
                <w:szCs w:val="21"/>
              </w:rPr>
              <w:t>地表清理排积水</w:t>
            </w:r>
          </w:p>
        </w:tc>
        <w:tc>
          <w:tcPr>
            <w:tcW w:w="1545" w:type="dxa"/>
            <w:vAlign w:val="center"/>
          </w:tcPr>
          <w:p>
            <w:pPr>
              <w:widowControl/>
              <w:textAlignment w:val="bottom"/>
              <w:rPr>
                <w:rFonts w:ascii="宋体" w:hAnsi="宋体" w:cs="宋体"/>
                <w:szCs w:val="21"/>
              </w:rPr>
            </w:pPr>
            <w:r>
              <w:rPr>
                <w:rFonts w:hint="eastAsia" w:ascii="宋体" w:hAnsi="宋体" w:cs="宋体"/>
                <w:szCs w:val="21"/>
              </w:rPr>
              <w:t>维修班门口坑坑洼洼，经常积水、出行不便</w:t>
            </w:r>
          </w:p>
        </w:tc>
        <w:tc>
          <w:tcPr>
            <w:tcW w:w="1708" w:type="dxa"/>
            <w:vAlign w:val="center"/>
          </w:tcPr>
          <w:p>
            <w:pPr>
              <w:widowControl/>
              <w:textAlignment w:val="bottom"/>
              <w:rPr>
                <w:rFonts w:ascii="宋体" w:hAnsi="宋体" w:cs="宋体"/>
                <w:szCs w:val="21"/>
              </w:rPr>
            </w:pPr>
            <w:r>
              <w:rPr>
                <w:rFonts w:hint="eastAsia" w:ascii="宋体" w:hAnsi="宋体" w:cs="宋体"/>
                <w:szCs w:val="21"/>
              </w:rPr>
              <w:t>将该区域破损植草砖清理，浇筑混凝土找平，同时暗埋排水管，将周围其他区域积水排除</w:t>
            </w:r>
          </w:p>
        </w:tc>
        <w:tc>
          <w:tcPr>
            <w:tcW w:w="751" w:type="dxa"/>
            <w:vAlign w:val="center"/>
          </w:tcPr>
          <w:p>
            <w:pPr>
              <w:jc w:val="center"/>
              <w:rPr>
                <w:rFonts w:ascii="宋体" w:hAnsi="宋体" w:cs="宋体"/>
                <w:szCs w:val="21"/>
              </w:rPr>
            </w:pPr>
            <w:r>
              <w:rPr>
                <w:rFonts w:hint="eastAsia" w:ascii="宋体" w:hAnsi="宋体" w:cs="宋体"/>
                <w:szCs w:val="21"/>
              </w:rPr>
              <w:t>60㎡</w:t>
            </w:r>
          </w:p>
        </w:tc>
        <w:tc>
          <w:tcPr>
            <w:tcW w:w="3513" w:type="dxa"/>
            <w:vAlign w:val="center"/>
          </w:tcPr>
          <w:p>
            <w:pPr>
              <w:jc w:val="center"/>
              <w:rPr>
                <w:rFonts w:ascii="宋体" w:hAnsi="宋体" w:cs="宋体"/>
                <w:szCs w:val="21"/>
              </w:rPr>
            </w:pPr>
            <w:r>
              <w:drawing>
                <wp:inline distT="0" distB="0" distL="0" distR="0">
                  <wp:extent cx="2095500" cy="15621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095500" cy="1562100"/>
                          </a:xfrm>
                          <a:prstGeom prst="rect">
                            <a:avLst/>
                          </a:prstGeom>
                          <a:noFill/>
                          <a:ln>
                            <a:noFill/>
                          </a:ln>
                        </pic:spPr>
                      </pic:pic>
                    </a:graphicData>
                  </a:graphic>
                </wp:inline>
              </w:drawing>
            </w:r>
          </w:p>
        </w:tc>
      </w:tr>
    </w:tbl>
    <w:p>
      <w:pPr>
        <w:spacing w:line="560" w:lineRule="exact"/>
        <w:ind w:firstLine="562" w:firstLineChars="200"/>
        <w:rPr>
          <w:b/>
          <w:sz w:val="28"/>
          <w:szCs w:val="28"/>
        </w:rPr>
      </w:pPr>
      <w:r>
        <w:rPr>
          <w:rFonts w:asciiTheme="minorEastAsia" w:hAnsiTheme="minorEastAsia" w:eastAsiaTheme="minorEastAsia"/>
          <w:b/>
          <w:sz w:val="28"/>
          <w:szCs w:val="28"/>
        </w:rPr>
        <w:t>四</w:t>
      </w:r>
      <w:r>
        <w:rPr>
          <w:rFonts w:hint="eastAsia" w:asciiTheme="minorEastAsia" w:hAnsiTheme="minorEastAsia" w:eastAsiaTheme="minorEastAsia"/>
          <w:b/>
          <w:sz w:val="28"/>
          <w:szCs w:val="28"/>
        </w:rPr>
        <w:t>、</w:t>
      </w:r>
      <w:r>
        <w:rPr>
          <w:b/>
          <w:sz w:val="28"/>
          <w:szCs w:val="28"/>
        </w:rPr>
        <w:t>工程量</w:t>
      </w:r>
      <w:r>
        <w:rPr>
          <w:rFonts w:hint="eastAsia"/>
          <w:b/>
          <w:sz w:val="28"/>
          <w:szCs w:val="28"/>
        </w:rPr>
        <w:t>及</w:t>
      </w:r>
      <w:r>
        <w:rPr>
          <w:b/>
          <w:sz w:val="28"/>
          <w:szCs w:val="28"/>
        </w:rPr>
        <w:t>材料说明</w:t>
      </w:r>
    </w:p>
    <w:p>
      <w:pPr>
        <w:spacing w:line="560" w:lineRule="exact"/>
        <w:ind w:firstLine="560" w:firstLineChars="200"/>
        <w:rPr>
          <w:sz w:val="28"/>
          <w:szCs w:val="28"/>
        </w:rPr>
      </w:pPr>
      <w:r>
        <w:rPr>
          <w:rFonts w:hint="eastAsia"/>
          <w:sz w:val="28"/>
          <w:szCs w:val="28"/>
        </w:rPr>
        <w:t>（一）主要工程量清单</w:t>
      </w:r>
    </w:p>
    <w:p>
      <w:pPr>
        <w:spacing w:line="560" w:lineRule="exact"/>
        <w:ind w:firstLine="560" w:firstLineChars="200"/>
        <w:rPr>
          <w:sz w:val="28"/>
          <w:szCs w:val="28"/>
        </w:rPr>
      </w:pPr>
      <w:r>
        <w:rPr>
          <w:rFonts w:hint="eastAsia"/>
          <w:sz w:val="28"/>
          <w:szCs w:val="28"/>
        </w:rPr>
        <w:t>以下工程量仅作参考，投标人应根据下表及结合现场实际情况综合考虑再进行报价。</w:t>
      </w:r>
    </w:p>
    <w:tbl>
      <w:tblPr>
        <w:tblStyle w:val="15"/>
        <w:tblpPr w:leftFromText="180" w:rightFromText="180" w:vertAnchor="text" w:horzAnchor="page" w:tblpXSpec="center" w:tblpY="212"/>
        <w:tblOverlap w:val="never"/>
        <w:tblW w:w="935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9"/>
        <w:gridCol w:w="1387"/>
        <w:gridCol w:w="4013"/>
        <w:gridCol w:w="738"/>
        <w:gridCol w:w="649"/>
        <w:gridCol w:w="18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69" w:type="dxa"/>
            <w:vAlign w:val="center"/>
          </w:tcPr>
          <w:p>
            <w:pPr>
              <w:widowControl/>
              <w:spacing w:line="0" w:lineRule="atLeast"/>
              <w:jc w:val="left"/>
              <w:textAlignment w:val="center"/>
              <w:rPr>
                <w:rFonts w:ascii="宋体" w:hAnsi="宋体" w:cs="宋体"/>
                <w:b/>
                <w:szCs w:val="21"/>
              </w:rPr>
            </w:pPr>
            <w:r>
              <w:rPr>
                <w:rFonts w:hint="eastAsia" w:ascii="宋体" w:hAnsi="宋体" w:cs="宋体"/>
                <w:color w:val="000000"/>
                <w:kern w:val="0"/>
                <w:szCs w:val="21"/>
                <w:lang w:bidi="ar"/>
              </w:rPr>
              <w:t>序号</w:t>
            </w:r>
          </w:p>
        </w:tc>
        <w:tc>
          <w:tcPr>
            <w:tcW w:w="1387" w:type="dxa"/>
            <w:vAlign w:val="center"/>
          </w:tcPr>
          <w:p>
            <w:pPr>
              <w:widowControl/>
              <w:spacing w:line="0" w:lineRule="atLeast"/>
              <w:jc w:val="center"/>
              <w:textAlignment w:val="center"/>
              <w:rPr>
                <w:rFonts w:ascii="宋体" w:hAnsi="宋体" w:cs="宋体"/>
                <w:b/>
                <w:szCs w:val="21"/>
              </w:rPr>
            </w:pPr>
            <w:r>
              <w:rPr>
                <w:rFonts w:hint="eastAsia" w:ascii="宋体" w:hAnsi="宋体" w:cs="宋体"/>
                <w:color w:val="000000"/>
                <w:kern w:val="0"/>
                <w:szCs w:val="21"/>
                <w:lang w:bidi="ar"/>
              </w:rPr>
              <w:t>项目名称</w:t>
            </w:r>
          </w:p>
        </w:tc>
        <w:tc>
          <w:tcPr>
            <w:tcW w:w="4013" w:type="dxa"/>
            <w:vAlign w:val="center"/>
          </w:tcPr>
          <w:p>
            <w:pPr>
              <w:widowControl/>
              <w:spacing w:line="0" w:lineRule="atLeast"/>
              <w:jc w:val="center"/>
              <w:textAlignment w:val="center"/>
              <w:rPr>
                <w:rFonts w:ascii="宋体" w:hAnsi="宋体" w:cs="宋体"/>
                <w:b/>
                <w:szCs w:val="21"/>
              </w:rPr>
            </w:pPr>
            <w:r>
              <w:rPr>
                <w:rFonts w:hint="eastAsia" w:ascii="宋体" w:hAnsi="宋体" w:cs="宋体"/>
                <w:color w:val="000000"/>
                <w:kern w:val="0"/>
                <w:szCs w:val="21"/>
                <w:lang w:bidi="ar"/>
              </w:rPr>
              <w:t>项目特征</w:t>
            </w:r>
          </w:p>
        </w:tc>
        <w:tc>
          <w:tcPr>
            <w:tcW w:w="738" w:type="dxa"/>
            <w:vAlign w:val="center"/>
          </w:tcPr>
          <w:p>
            <w:pPr>
              <w:widowControl/>
              <w:spacing w:line="0" w:lineRule="atLeast"/>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计量单位</w:t>
            </w:r>
          </w:p>
        </w:tc>
        <w:tc>
          <w:tcPr>
            <w:tcW w:w="649" w:type="dxa"/>
            <w:vAlign w:val="center"/>
          </w:tcPr>
          <w:p>
            <w:pPr>
              <w:widowControl/>
              <w:spacing w:line="0" w:lineRule="atLeast"/>
              <w:jc w:val="left"/>
              <w:textAlignment w:val="center"/>
              <w:rPr>
                <w:rFonts w:ascii="宋体" w:hAnsi="宋体" w:cs="宋体"/>
                <w:b/>
                <w:szCs w:val="21"/>
              </w:rPr>
            </w:pPr>
            <w:r>
              <w:rPr>
                <w:rFonts w:hint="eastAsia" w:ascii="宋体" w:hAnsi="宋体" w:cs="宋体"/>
                <w:color w:val="000000"/>
                <w:kern w:val="0"/>
                <w:szCs w:val="21"/>
                <w:lang w:bidi="ar"/>
              </w:rPr>
              <w:t>工程量</w:t>
            </w:r>
          </w:p>
        </w:tc>
        <w:tc>
          <w:tcPr>
            <w:tcW w:w="1894" w:type="dxa"/>
            <w:vAlign w:val="center"/>
          </w:tcPr>
          <w:p>
            <w:pPr>
              <w:widowControl/>
              <w:spacing w:line="0" w:lineRule="atLeast"/>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0" w:hRule="atLeast"/>
          <w:jc w:val="center"/>
        </w:trPr>
        <w:tc>
          <w:tcPr>
            <w:tcW w:w="669" w:type="dxa"/>
            <w:vAlign w:val="center"/>
          </w:tcPr>
          <w:p>
            <w:pPr>
              <w:jc w:val="center"/>
              <w:rPr>
                <w:rFonts w:ascii="宋体" w:hAnsi="宋体" w:cs="宋体"/>
                <w:szCs w:val="21"/>
              </w:rPr>
            </w:pPr>
            <w:r>
              <w:rPr>
                <w:rFonts w:hint="eastAsia" w:ascii="宋体" w:hAnsi="宋体" w:cs="宋体"/>
                <w:szCs w:val="21"/>
              </w:rPr>
              <w:t>1</w:t>
            </w:r>
          </w:p>
        </w:tc>
        <w:tc>
          <w:tcPr>
            <w:tcW w:w="1387" w:type="dxa"/>
            <w:vAlign w:val="center"/>
          </w:tcPr>
          <w:p>
            <w:pPr>
              <w:jc w:val="center"/>
              <w:rPr>
                <w:rFonts w:ascii="宋体" w:hAnsi="宋体" w:cs="宋体"/>
                <w:szCs w:val="21"/>
              </w:rPr>
            </w:pPr>
            <w:r>
              <w:rPr>
                <w:rFonts w:hint="eastAsia" w:ascii="宋体" w:hAnsi="宋体" w:cs="宋体"/>
                <w:szCs w:val="21"/>
              </w:rPr>
              <w:t>9楼男洗手间蹲便池更换</w:t>
            </w:r>
          </w:p>
        </w:tc>
        <w:tc>
          <w:tcPr>
            <w:tcW w:w="4013" w:type="dxa"/>
            <w:vAlign w:val="center"/>
          </w:tcPr>
          <w:p>
            <w:pPr>
              <w:widowControl/>
              <w:numPr>
                <w:ilvl w:val="0"/>
                <w:numId w:val="1"/>
              </w:numPr>
              <w:textAlignment w:val="bottom"/>
              <w:rPr>
                <w:rFonts w:ascii="宋体" w:hAnsi="宋体" w:cs="宋体"/>
                <w:szCs w:val="21"/>
              </w:rPr>
            </w:pPr>
            <w:r>
              <w:rPr>
                <w:rFonts w:hint="eastAsia" w:ascii="宋体" w:hAnsi="宋体" w:cs="宋体"/>
                <w:szCs w:val="21"/>
              </w:rPr>
              <w:t>拆除开裂的蹲便池，重新安装蹲便池，周边收口、不渗水，品牌质量不低于原有的</w:t>
            </w:r>
          </w:p>
          <w:p>
            <w:pPr>
              <w:widowControl/>
              <w:numPr>
                <w:ilvl w:val="0"/>
                <w:numId w:val="1"/>
              </w:numPr>
              <w:textAlignment w:val="bottom"/>
              <w:rPr>
                <w:rFonts w:ascii="宋体" w:hAnsi="宋体" w:cs="宋体"/>
                <w:szCs w:val="21"/>
              </w:rPr>
            </w:pPr>
            <w:r>
              <w:rPr>
                <w:rFonts w:hint="eastAsia" w:ascii="宋体" w:hAnsi="宋体" w:cs="宋体"/>
                <w:szCs w:val="21"/>
              </w:rPr>
              <w:t>施工时注意其他成品保护（如冲水管），完成后满足正常使用</w:t>
            </w:r>
          </w:p>
        </w:tc>
        <w:tc>
          <w:tcPr>
            <w:tcW w:w="738" w:type="dxa"/>
            <w:vAlign w:val="center"/>
          </w:tcPr>
          <w:p>
            <w:pPr>
              <w:widowControl/>
              <w:jc w:val="center"/>
              <w:textAlignment w:val="bottom"/>
              <w:rPr>
                <w:rFonts w:ascii="宋体" w:hAnsi="宋体" w:cs="宋体"/>
                <w:szCs w:val="21"/>
              </w:rPr>
            </w:pPr>
            <w:r>
              <w:rPr>
                <w:rFonts w:hint="eastAsia" w:ascii="宋体" w:hAnsi="宋体" w:cs="宋体"/>
                <w:szCs w:val="21"/>
              </w:rPr>
              <w:t>个</w:t>
            </w:r>
          </w:p>
        </w:tc>
        <w:tc>
          <w:tcPr>
            <w:tcW w:w="649" w:type="dxa"/>
            <w:vAlign w:val="center"/>
          </w:tcPr>
          <w:p>
            <w:pPr>
              <w:jc w:val="center"/>
              <w:rPr>
                <w:rFonts w:ascii="宋体" w:hAnsi="宋体" w:cs="宋体"/>
                <w:szCs w:val="21"/>
              </w:rPr>
            </w:pPr>
            <w:r>
              <w:rPr>
                <w:rFonts w:hint="eastAsia" w:ascii="宋体" w:hAnsi="宋体" w:cs="宋体"/>
                <w:szCs w:val="21"/>
              </w:rPr>
              <w:t>1</w:t>
            </w:r>
          </w:p>
        </w:tc>
        <w:tc>
          <w:tcPr>
            <w:tcW w:w="1894" w:type="dxa"/>
            <w:vAlign w:val="center"/>
          </w:tcPr>
          <w:p>
            <w:pPr>
              <w:rPr>
                <w:rFonts w:ascii="宋体" w:hAnsi="宋体" w:cs="宋体"/>
                <w:szCs w:val="21"/>
              </w:rPr>
            </w:pPr>
            <w:r>
              <w:rPr>
                <w:rFonts w:hint="eastAsia" w:ascii="宋体" w:hAnsi="宋体" w:cs="宋体"/>
                <w:szCs w:val="21"/>
              </w:rPr>
              <w:t>周末或晚上施工，充分考虑实施成本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0" w:hRule="atLeast"/>
          <w:jc w:val="center"/>
        </w:trPr>
        <w:tc>
          <w:tcPr>
            <w:tcW w:w="669" w:type="dxa"/>
            <w:vAlign w:val="center"/>
          </w:tcPr>
          <w:p>
            <w:pPr>
              <w:jc w:val="center"/>
              <w:rPr>
                <w:rFonts w:ascii="宋体" w:hAnsi="宋体" w:cs="宋体"/>
                <w:szCs w:val="21"/>
              </w:rPr>
            </w:pPr>
            <w:r>
              <w:rPr>
                <w:rFonts w:hint="eastAsia" w:ascii="宋体" w:hAnsi="宋体" w:cs="宋体"/>
                <w:szCs w:val="21"/>
              </w:rPr>
              <w:t>2</w:t>
            </w:r>
          </w:p>
        </w:tc>
        <w:tc>
          <w:tcPr>
            <w:tcW w:w="1387" w:type="dxa"/>
            <w:vAlign w:val="center"/>
          </w:tcPr>
          <w:p>
            <w:pPr>
              <w:jc w:val="center"/>
              <w:rPr>
                <w:rFonts w:ascii="宋体" w:hAnsi="宋体" w:cs="宋体"/>
                <w:szCs w:val="21"/>
              </w:rPr>
            </w:pPr>
            <w:r>
              <w:rPr>
                <w:rFonts w:hint="eastAsia" w:ascii="宋体" w:hAnsi="宋体" w:cs="宋体"/>
                <w:szCs w:val="21"/>
              </w:rPr>
              <w:t>7楼女洗手间冲水管维修</w:t>
            </w:r>
          </w:p>
        </w:tc>
        <w:tc>
          <w:tcPr>
            <w:tcW w:w="4013" w:type="dxa"/>
            <w:vAlign w:val="center"/>
          </w:tcPr>
          <w:p>
            <w:pPr>
              <w:widowControl/>
              <w:numPr>
                <w:ilvl w:val="0"/>
                <w:numId w:val="2"/>
              </w:numPr>
              <w:jc w:val="left"/>
              <w:textAlignment w:val="center"/>
              <w:rPr>
                <w:rFonts w:ascii="宋体" w:hAnsi="宋体" w:cs="宋体"/>
                <w:szCs w:val="21"/>
              </w:rPr>
            </w:pPr>
            <w:r>
              <w:rPr>
                <w:rFonts w:hint="eastAsia" w:ascii="宋体" w:hAnsi="宋体" w:cs="宋体"/>
                <w:szCs w:val="21"/>
              </w:rPr>
              <w:t>检查蹲厕兜冲水管，排查漏水原因，维修或更换</w:t>
            </w:r>
          </w:p>
          <w:p>
            <w:pPr>
              <w:widowControl/>
              <w:numPr>
                <w:ilvl w:val="0"/>
                <w:numId w:val="2"/>
              </w:numPr>
              <w:jc w:val="left"/>
              <w:textAlignment w:val="center"/>
              <w:rPr>
                <w:rFonts w:ascii="宋体" w:hAnsi="宋体" w:cs="宋体"/>
                <w:szCs w:val="21"/>
              </w:rPr>
            </w:pPr>
            <w:r>
              <w:rPr>
                <w:rFonts w:hint="eastAsia" w:ascii="宋体" w:hAnsi="宋体" w:cs="宋体"/>
                <w:szCs w:val="21"/>
              </w:rPr>
              <w:t>施工时注意其他成品保护（如冲水管），完成后满足正常使用</w:t>
            </w:r>
          </w:p>
        </w:tc>
        <w:tc>
          <w:tcPr>
            <w:tcW w:w="738" w:type="dxa"/>
            <w:vAlign w:val="center"/>
          </w:tcPr>
          <w:p>
            <w:pPr>
              <w:widowControl/>
              <w:jc w:val="center"/>
              <w:textAlignment w:val="bottom"/>
              <w:rPr>
                <w:rFonts w:ascii="宋体" w:hAnsi="宋体" w:cs="宋体"/>
                <w:szCs w:val="21"/>
              </w:rPr>
            </w:pPr>
            <w:r>
              <w:rPr>
                <w:rFonts w:hint="eastAsia" w:ascii="宋体" w:hAnsi="宋体" w:cs="宋体"/>
                <w:szCs w:val="21"/>
              </w:rPr>
              <w:t>处</w:t>
            </w:r>
          </w:p>
        </w:tc>
        <w:tc>
          <w:tcPr>
            <w:tcW w:w="649" w:type="dxa"/>
            <w:vAlign w:val="center"/>
          </w:tcPr>
          <w:p>
            <w:pPr>
              <w:jc w:val="center"/>
              <w:rPr>
                <w:rFonts w:ascii="宋体" w:hAnsi="宋体" w:cs="宋体"/>
                <w:szCs w:val="21"/>
              </w:rPr>
            </w:pPr>
            <w:r>
              <w:rPr>
                <w:rFonts w:hint="eastAsia" w:ascii="宋体" w:hAnsi="宋体" w:cs="宋体"/>
                <w:szCs w:val="21"/>
              </w:rPr>
              <w:t>1</w:t>
            </w:r>
          </w:p>
        </w:tc>
        <w:tc>
          <w:tcPr>
            <w:tcW w:w="1894" w:type="dxa"/>
            <w:vAlign w:val="center"/>
          </w:tcPr>
          <w:p>
            <w:pPr>
              <w:rPr>
                <w:rFonts w:ascii="宋体" w:hAnsi="宋体" w:cs="宋体"/>
                <w:szCs w:val="21"/>
              </w:rPr>
            </w:pPr>
            <w:r>
              <w:rPr>
                <w:rFonts w:hint="eastAsia" w:ascii="宋体" w:hAnsi="宋体" w:cs="宋体"/>
                <w:szCs w:val="21"/>
              </w:rPr>
              <w:t>周末或晚上施工，充分考虑实施成本，维修可能需要打开地面瓷砖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0" w:hRule="atLeast"/>
          <w:jc w:val="center"/>
        </w:trPr>
        <w:tc>
          <w:tcPr>
            <w:tcW w:w="669" w:type="dxa"/>
            <w:vAlign w:val="center"/>
          </w:tcPr>
          <w:p>
            <w:pPr>
              <w:jc w:val="center"/>
              <w:rPr>
                <w:rFonts w:ascii="宋体" w:hAnsi="宋体" w:cs="宋体"/>
                <w:szCs w:val="21"/>
              </w:rPr>
            </w:pPr>
            <w:r>
              <w:rPr>
                <w:rFonts w:hint="eastAsia" w:ascii="宋体" w:hAnsi="宋体" w:cs="宋体"/>
                <w:szCs w:val="21"/>
              </w:rPr>
              <w:t>3</w:t>
            </w:r>
          </w:p>
        </w:tc>
        <w:tc>
          <w:tcPr>
            <w:tcW w:w="1387" w:type="dxa"/>
            <w:vAlign w:val="center"/>
          </w:tcPr>
          <w:p>
            <w:pPr>
              <w:jc w:val="center"/>
              <w:rPr>
                <w:rFonts w:ascii="宋体" w:hAnsi="宋体" w:cs="宋体"/>
                <w:szCs w:val="21"/>
              </w:rPr>
            </w:pPr>
            <w:r>
              <w:rPr>
                <w:rFonts w:hint="eastAsia" w:ascii="宋体" w:hAnsi="宋体" w:cs="宋体"/>
                <w:szCs w:val="21"/>
              </w:rPr>
              <w:t>2楼女洗手间水管漏水</w:t>
            </w:r>
          </w:p>
        </w:tc>
        <w:tc>
          <w:tcPr>
            <w:tcW w:w="4013" w:type="dxa"/>
            <w:vAlign w:val="center"/>
          </w:tcPr>
          <w:p>
            <w:pPr>
              <w:widowControl/>
              <w:numPr>
                <w:ilvl w:val="0"/>
                <w:numId w:val="3"/>
              </w:numPr>
              <w:jc w:val="left"/>
              <w:textAlignment w:val="center"/>
              <w:rPr>
                <w:rFonts w:ascii="宋体" w:hAnsi="宋体" w:cs="宋体"/>
                <w:szCs w:val="21"/>
              </w:rPr>
            </w:pPr>
            <w:r>
              <w:rPr>
                <w:rFonts w:hint="eastAsia" w:ascii="宋体" w:hAnsi="宋体" w:cs="宋体"/>
                <w:szCs w:val="21"/>
              </w:rPr>
              <w:t>打开墙面瓷砖，检查给水管漏水情况，更换接头或维修接头</w:t>
            </w:r>
          </w:p>
          <w:p>
            <w:pPr>
              <w:widowControl/>
              <w:numPr>
                <w:ilvl w:val="0"/>
                <w:numId w:val="3"/>
              </w:numPr>
              <w:jc w:val="left"/>
              <w:textAlignment w:val="center"/>
              <w:rPr>
                <w:rFonts w:ascii="宋体" w:hAnsi="宋体" w:cs="宋体"/>
                <w:szCs w:val="21"/>
              </w:rPr>
            </w:pPr>
            <w:r>
              <w:rPr>
                <w:rFonts w:hint="eastAsia" w:ascii="宋体" w:hAnsi="宋体" w:cs="宋体"/>
                <w:szCs w:val="21"/>
              </w:rPr>
              <w:t>施工时注意其他成品保护（如冲水管），完成后墙面瓷砖修复</w:t>
            </w:r>
          </w:p>
          <w:p>
            <w:pPr>
              <w:widowControl/>
              <w:numPr>
                <w:ilvl w:val="0"/>
                <w:numId w:val="3"/>
              </w:numPr>
              <w:jc w:val="left"/>
              <w:textAlignment w:val="center"/>
              <w:rPr>
                <w:rFonts w:ascii="宋体" w:hAnsi="宋体" w:cs="宋体"/>
                <w:szCs w:val="21"/>
              </w:rPr>
            </w:pPr>
            <w:r>
              <w:rPr>
                <w:rFonts w:hint="eastAsia" w:ascii="宋体" w:hAnsi="宋体" w:cs="宋体"/>
                <w:szCs w:val="21"/>
              </w:rPr>
              <w:t>满足正常使用</w:t>
            </w:r>
          </w:p>
        </w:tc>
        <w:tc>
          <w:tcPr>
            <w:tcW w:w="738" w:type="dxa"/>
            <w:vAlign w:val="center"/>
          </w:tcPr>
          <w:p>
            <w:pPr>
              <w:widowControl/>
              <w:jc w:val="center"/>
              <w:textAlignment w:val="bottom"/>
              <w:rPr>
                <w:rFonts w:ascii="宋体" w:hAnsi="宋体" w:cs="宋体"/>
                <w:szCs w:val="21"/>
              </w:rPr>
            </w:pPr>
            <w:r>
              <w:rPr>
                <w:rFonts w:hint="eastAsia" w:ascii="宋体" w:hAnsi="宋体" w:cs="宋体"/>
                <w:szCs w:val="21"/>
              </w:rPr>
              <w:t>处</w:t>
            </w:r>
          </w:p>
        </w:tc>
        <w:tc>
          <w:tcPr>
            <w:tcW w:w="649" w:type="dxa"/>
            <w:vAlign w:val="center"/>
          </w:tcPr>
          <w:p>
            <w:pPr>
              <w:jc w:val="center"/>
              <w:rPr>
                <w:rFonts w:ascii="宋体" w:hAnsi="宋体" w:cs="宋体"/>
                <w:szCs w:val="21"/>
              </w:rPr>
            </w:pPr>
            <w:r>
              <w:rPr>
                <w:rFonts w:hint="eastAsia" w:ascii="宋体" w:hAnsi="宋体" w:cs="宋体"/>
                <w:szCs w:val="21"/>
              </w:rPr>
              <w:t>1</w:t>
            </w:r>
          </w:p>
        </w:tc>
        <w:tc>
          <w:tcPr>
            <w:tcW w:w="1894" w:type="dxa"/>
            <w:vAlign w:val="center"/>
          </w:tcPr>
          <w:p>
            <w:pPr>
              <w:rPr>
                <w:rFonts w:ascii="宋体" w:hAnsi="宋体" w:cs="宋体"/>
                <w:szCs w:val="21"/>
              </w:rPr>
            </w:pPr>
            <w:r>
              <w:rPr>
                <w:rFonts w:hint="eastAsia" w:ascii="宋体" w:hAnsi="宋体" w:cs="宋体"/>
                <w:szCs w:val="21"/>
              </w:rPr>
              <w:t>周末或晚上施工，充分考虑实施成本、风险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0" w:hRule="atLeast"/>
          <w:jc w:val="center"/>
        </w:trPr>
        <w:tc>
          <w:tcPr>
            <w:tcW w:w="669" w:type="dxa"/>
            <w:vAlign w:val="center"/>
          </w:tcPr>
          <w:p>
            <w:pPr>
              <w:jc w:val="center"/>
              <w:rPr>
                <w:rFonts w:ascii="宋体" w:hAnsi="宋体" w:cs="宋体"/>
                <w:szCs w:val="21"/>
              </w:rPr>
            </w:pPr>
            <w:r>
              <w:rPr>
                <w:rFonts w:hint="eastAsia" w:ascii="宋体" w:hAnsi="宋体" w:cs="宋体"/>
                <w:szCs w:val="21"/>
              </w:rPr>
              <w:t>4</w:t>
            </w:r>
          </w:p>
        </w:tc>
        <w:tc>
          <w:tcPr>
            <w:tcW w:w="1387" w:type="dxa"/>
            <w:vAlign w:val="center"/>
          </w:tcPr>
          <w:p>
            <w:pPr>
              <w:widowControl/>
              <w:jc w:val="center"/>
              <w:textAlignment w:val="bottom"/>
              <w:rPr>
                <w:rFonts w:ascii="宋体" w:hAnsi="宋体" w:cs="宋体"/>
                <w:szCs w:val="21"/>
              </w:rPr>
            </w:pPr>
            <w:r>
              <w:rPr>
                <w:rFonts w:hint="eastAsia" w:ascii="宋体" w:hAnsi="宋体" w:cs="宋体"/>
                <w:szCs w:val="21"/>
              </w:rPr>
              <w:t>1楼女厕墙面瓷砖脱落</w:t>
            </w:r>
          </w:p>
        </w:tc>
        <w:tc>
          <w:tcPr>
            <w:tcW w:w="4013" w:type="dxa"/>
            <w:vAlign w:val="center"/>
          </w:tcPr>
          <w:p>
            <w:pPr>
              <w:widowControl/>
              <w:numPr>
                <w:ilvl w:val="0"/>
                <w:numId w:val="4"/>
              </w:numPr>
              <w:jc w:val="left"/>
              <w:textAlignment w:val="bottom"/>
              <w:rPr>
                <w:rFonts w:ascii="宋体" w:hAnsi="宋体" w:cs="宋体"/>
                <w:szCs w:val="21"/>
              </w:rPr>
            </w:pPr>
            <w:r>
              <w:rPr>
                <w:rFonts w:hint="eastAsia" w:ascii="宋体" w:hAnsi="宋体" w:cs="宋体"/>
                <w:szCs w:val="21"/>
              </w:rPr>
              <w:t>保护性拆除后重新粘贴，</w:t>
            </w:r>
          </w:p>
          <w:p>
            <w:pPr>
              <w:widowControl/>
              <w:numPr>
                <w:ilvl w:val="0"/>
                <w:numId w:val="4"/>
              </w:numPr>
              <w:jc w:val="left"/>
              <w:textAlignment w:val="bottom"/>
              <w:rPr>
                <w:rFonts w:ascii="宋体" w:hAnsi="宋体" w:cs="宋体"/>
                <w:szCs w:val="21"/>
              </w:rPr>
            </w:pPr>
            <w:r>
              <w:rPr>
                <w:rFonts w:hint="eastAsia" w:ascii="宋体" w:hAnsi="宋体" w:cs="宋体"/>
                <w:szCs w:val="21"/>
              </w:rPr>
              <w:t>无空鼓</w:t>
            </w:r>
          </w:p>
        </w:tc>
        <w:tc>
          <w:tcPr>
            <w:tcW w:w="738" w:type="dxa"/>
            <w:vAlign w:val="center"/>
          </w:tcPr>
          <w:p>
            <w:pPr>
              <w:jc w:val="center"/>
              <w:rPr>
                <w:rFonts w:ascii="宋体" w:hAnsi="宋体" w:cs="宋体"/>
                <w:szCs w:val="21"/>
              </w:rPr>
            </w:pPr>
            <w:r>
              <w:rPr>
                <w:rFonts w:hint="eastAsia" w:ascii="宋体" w:hAnsi="宋体" w:cs="宋体"/>
                <w:szCs w:val="21"/>
              </w:rPr>
              <w:t>㎡</w:t>
            </w:r>
          </w:p>
        </w:tc>
        <w:tc>
          <w:tcPr>
            <w:tcW w:w="649" w:type="dxa"/>
            <w:vAlign w:val="center"/>
          </w:tcPr>
          <w:p>
            <w:pPr>
              <w:jc w:val="center"/>
              <w:rPr>
                <w:rFonts w:ascii="宋体" w:hAnsi="宋体" w:cs="宋体"/>
                <w:szCs w:val="21"/>
              </w:rPr>
            </w:pPr>
            <w:r>
              <w:rPr>
                <w:rFonts w:hint="eastAsia" w:ascii="宋体" w:hAnsi="宋体" w:cs="宋体"/>
                <w:szCs w:val="21"/>
              </w:rPr>
              <w:t>2</w:t>
            </w:r>
          </w:p>
        </w:tc>
        <w:tc>
          <w:tcPr>
            <w:tcW w:w="1894" w:type="dxa"/>
            <w:vAlign w:val="center"/>
          </w:tcPr>
          <w:p>
            <w:pPr>
              <w:rPr>
                <w:rFonts w:ascii="宋体" w:hAnsi="宋体" w:cs="宋体"/>
                <w:szCs w:val="21"/>
              </w:rPr>
            </w:pPr>
            <w:r>
              <w:rPr>
                <w:rFonts w:hint="eastAsia" w:ascii="宋体" w:hAnsi="宋体" w:cs="宋体"/>
                <w:szCs w:val="21"/>
              </w:rPr>
              <w:t>周末或晚上施工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0" w:hRule="atLeast"/>
          <w:jc w:val="center"/>
        </w:trPr>
        <w:tc>
          <w:tcPr>
            <w:tcW w:w="669" w:type="dxa"/>
            <w:vAlign w:val="center"/>
          </w:tcPr>
          <w:p>
            <w:pPr>
              <w:widowControl/>
              <w:spacing w:line="0" w:lineRule="atLeast"/>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5</w:t>
            </w:r>
          </w:p>
        </w:tc>
        <w:tc>
          <w:tcPr>
            <w:tcW w:w="1387" w:type="dxa"/>
            <w:vAlign w:val="center"/>
          </w:tcPr>
          <w:p>
            <w:pPr>
              <w:widowControl/>
              <w:jc w:val="center"/>
              <w:textAlignment w:val="center"/>
              <w:rPr>
                <w:rFonts w:ascii="宋体" w:hAnsi="宋体" w:cs="宋体"/>
                <w:szCs w:val="21"/>
              </w:rPr>
            </w:pPr>
            <w:r>
              <w:rPr>
                <w:rFonts w:hint="eastAsia" w:ascii="宋体" w:hAnsi="宋体" w:cs="宋体"/>
                <w:szCs w:val="21"/>
              </w:rPr>
              <w:t>1楼东广场路基修复</w:t>
            </w:r>
          </w:p>
        </w:tc>
        <w:tc>
          <w:tcPr>
            <w:tcW w:w="4013" w:type="dxa"/>
            <w:vAlign w:val="center"/>
          </w:tcPr>
          <w:p>
            <w:pPr>
              <w:widowControl/>
              <w:textAlignment w:val="bottom"/>
              <w:rPr>
                <w:rFonts w:ascii="宋体" w:hAnsi="宋体" w:cs="宋体"/>
                <w:szCs w:val="21"/>
              </w:rPr>
            </w:pPr>
            <w:r>
              <w:rPr>
                <w:rFonts w:hint="eastAsia" w:ascii="宋体" w:hAnsi="宋体" w:cs="宋体"/>
                <w:szCs w:val="21"/>
              </w:rPr>
              <w:t>1、保护性拆下已有变形路基，重新安装</w:t>
            </w:r>
          </w:p>
        </w:tc>
        <w:tc>
          <w:tcPr>
            <w:tcW w:w="738" w:type="dxa"/>
            <w:vAlign w:val="center"/>
          </w:tcPr>
          <w:p>
            <w:pPr>
              <w:jc w:val="center"/>
              <w:rPr>
                <w:rFonts w:ascii="宋体" w:hAnsi="宋体" w:cs="宋体"/>
                <w:szCs w:val="21"/>
              </w:rPr>
            </w:pPr>
            <w:r>
              <w:rPr>
                <w:rFonts w:hint="eastAsia" w:ascii="宋体" w:hAnsi="宋体" w:cs="宋体"/>
                <w:szCs w:val="21"/>
              </w:rPr>
              <w:t>块</w:t>
            </w:r>
          </w:p>
        </w:tc>
        <w:tc>
          <w:tcPr>
            <w:tcW w:w="649" w:type="dxa"/>
            <w:vAlign w:val="center"/>
          </w:tcPr>
          <w:p>
            <w:pPr>
              <w:jc w:val="center"/>
              <w:rPr>
                <w:rFonts w:ascii="宋体" w:hAnsi="宋体" w:cs="宋体"/>
                <w:szCs w:val="21"/>
              </w:rPr>
            </w:pPr>
            <w:r>
              <w:rPr>
                <w:rFonts w:hint="eastAsia" w:ascii="宋体" w:hAnsi="宋体" w:cs="宋体"/>
                <w:szCs w:val="21"/>
              </w:rPr>
              <w:t>2</w:t>
            </w:r>
          </w:p>
        </w:tc>
        <w:tc>
          <w:tcPr>
            <w:tcW w:w="1894" w:type="dxa"/>
            <w:vAlign w:val="center"/>
          </w:tcPr>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0" w:hRule="atLeast"/>
          <w:jc w:val="center"/>
        </w:trPr>
        <w:tc>
          <w:tcPr>
            <w:tcW w:w="669" w:type="dxa"/>
            <w:vAlign w:val="center"/>
          </w:tcPr>
          <w:p>
            <w:pPr>
              <w:widowControl/>
              <w:spacing w:line="0" w:lineRule="atLeast"/>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6</w:t>
            </w:r>
          </w:p>
        </w:tc>
        <w:tc>
          <w:tcPr>
            <w:tcW w:w="1387" w:type="dxa"/>
            <w:vAlign w:val="center"/>
          </w:tcPr>
          <w:p>
            <w:pPr>
              <w:widowControl/>
              <w:jc w:val="center"/>
              <w:textAlignment w:val="center"/>
              <w:rPr>
                <w:rFonts w:ascii="宋体" w:hAnsi="宋体" w:cs="宋体"/>
                <w:szCs w:val="21"/>
              </w:rPr>
            </w:pPr>
            <w:r>
              <w:rPr>
                <w:rFonts w:hint="eastAsia" w:ascii="宋体" w:hAnsi="宋体" w:cs="宋体"/>
                <w:szCs w:val="21"/>
              </w:rPr>
              <w:t>1楼西边1#电梯墙上瓷砖修复</w:t>
            </w:r>
          </w:p>
        </w:tc>
        <w:tc>
          <w:tcPr>
            <w:tcW w:w="4013" w:type="dxa"/>
            <w:vAlign w:val="center"/>
          </w:tcPr>
          <w:p>
            <w:pPr>
              <w:widowControl/>
              <w:jc w:val="left"/>
              <w:textAlignment w:val="center"/>
              <w:rPr>
                <w:rFonts w:ascii="宋体" w:hAnsi="宋体" w:cs="宋体"/>
                <w:szCs w:val="21"/>
              </w:rPr>
            </w:pPr>
            <w:r>
              <w:rPr>
                <w:rFonts w:hint="eastAsia" w:ascii="宋体" w:hAnsi="宋体" w:cs="宋体"/>
                <w:szCs w:val="21"/>
              </w:rPr>
              <w:t>1、1楼西边1#电梯门正对面（消防手动报警按钮位置）瓷砖开裂松动，拆下后新墙面砖重贴</w:t>
            </w:r>
          </w:p>
          <w:p>
            <w:pPr>
              <w:widowControl/>
              <w:jc w:val="left"/>
              <w:textAlignment w:val="center"/>
              <w:rPr>
                <w:rFonts w:ascii="宋体" w:hAnsi="宋体" w:cs="宋体"/>
                <w:szCs w:val="21"/>
              </w:rPr>
            </w:pPr>
            <w:r>
              <w:rPr>
                <w:rFonts w:hint="eastAsia" w:ascii="宋体" w:hAnsi="宋体" w:cs="宋体"/>
                <w:szCs w:val="21"/>
              </w:rPr>
              <w:t>2、无空鼓</w:t>
            </w:r>
          </w:p>
        </w:tc>
        <w:tc>
          <w:tcPr>
            <w:tcW w:w="738" w:type="dxa"/>
            <w:vAlign w:val="center"/>
          </w:tcPr>
          <w:p>
            <w:pPr>
              <w:jc w:val="center"/>
              <w:rPr>
                <w:rFonts w:ascii="宋体" w:hAnsi="宋体" w:cs="宋体"/>
                <w:szCs w:val="21"/>
              </w:rPr>
            </w:pPr>
            <w:r>
              <w:rPr>
                <w:rFonts w:hint="eastAsia" w:ascii="宋体" w:hAnsi="宋体" w:cs="宋体"/>
                <w:szCs w:val="21"/>
              </w:rPr>
              <w:t>㎡</w:t>
            </w:r>
          </w:p>
        </w:tc>
        <w:tc>
          <w:tcPr>
            <w:tcW w:w="649" w:type="dxa"/>
            <w:vAlign w:val="center"/>
          </w:tcPr>
          <w:p>
            <w:pPr>
              <w:jc w:val="center"/>
              <w:rPr>
                <w:rFonts w:ascii="宋体" w:hAnsi="宋体" w:cs="宋体"/>
                <w:szCs w:val="21"/>
              </w:rPr>
            </w:pPr>
            <w:r>
              <w:rPr>
                <w:rFonts w:hint="eastAsia" w:ascii="宋体" w:hAnsi="宋体" w:cs="宋体"/>
                <w:szCs w:val="21"/>
              </w:rPr>
              <w:t>1</w:t>
            </w:r>
          </w:p>
        </w:tc>
        <w:tc>
          <w:tcPr>
            <w:tcW w:w="1894" w:type="dxa"/>
            <w:vAlign w:val="center"/>
          </w:tcPr>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0" w:hRule="atLeast"/>
          <w:jc w:val="center"/>
        </w:trPr>
        <w:tc>
          <w:tcPr>
            <w:tcW w:w="669" w:type="dxa"/>
            <w:vAlign w:val="center"/>
          </w:tcPr>
          <w:p>
            <w:pPr>
              <w:widowControl/>
              <w:spacing w:line="0" w:lineRule="atLeast"/>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7</w:t>
            </w:r>
          </w:p>
        </w:tc>
        <w:tc>
          <w:tcPr>
            <w:tcW w:w="1387" w:type="dxa"/>
            <w:vAlign w:val="center"/>
          </w:tcPr>
          <w:p>
            <w:pPr>
              <w:widowControl/>
              <w:jc w:val="center"/>
              <w:textAlignment w:val="bottom"/>
              <w:rPr>
                <w:rFonts w:ascii="宋体" w:hAnsi="宋体" w:cs="宋体"/>
                <w:szCs w:val="21"/>
              </w:rPr>
            </w:pPr>
            <w:r>
              <w:rPr>
                <w:rFonts w:hint="eastAsia" w:ascii="宋体" w:hAnsi="宋体" w:cs="宋体"/>
                <w:szCs w:val="21"/>
              </w:rPr>
              <w:t>屋面伸缩缝修复</w:t>
            </w:r>
          </w:p>
        </w:tc>
        <w:tc>
          <w:tcPr>
            <w:tcW w:w="4013" w:type="dxa"/>
            <w:vAlign w:val="center"/>
          </w:tcPr>
          <w:p>
            <w:pPr>
              <w:widowControl/>
              <w:numPr>
                <w:ilvl w:val="0"/>
                <w:numId w:val="5"/>
              </w:numPr>
              <w:jc w:val="left"/>
              <w:textAlignment w:val="bottom"/>
              <w:rPr>
                <w:rFonts w:ascii="宋体" w:hAnsi="宋体" w:cs="宋体"/>
                <w:szCs w:val="21"/>
              </w:rPr>
            </w:pPr>
            <w:r>
              <w:rPr>
                <w:rFonts w:hint="eastAsia" w:ascii="宋体" w:hAnsi="宋体" w:cs="宋体"/>
                <w:szCs w:val="21"/>
              </w:rPr>
              <w:t>主楼屋面楼平台包括停机亭、玻璃护栏内外等和副楼屋面分隔缝材料老化、膨胀、开裂，</w:t>
            </w:r>
          </w:p>
          <w:p>
            <w:pPr>
              <w:widowControl/>
              <w:numPr>
                <w:ilvl w:val="0"/>
                <w:numId w:val="5"/>
              </w:numPr>
              <w:jc w:val="left"/>
              <w:textAlignment w:val="bottom"/>
              <w:rPr>
                <w:rFonts w:ascii="宋体" w:hAnsi="宋体" w:cs="宋体"/>
                <w:szCs w:val="21"/>
              </w:rPr>
            </w:pPr>
            <w:r>
              <w:rPr>
                <w:rFonts w:hint="eastAsia" w:ascii="宋体" w:hAnsi="宋体" w:cs="宋体"/>
                <w:szCs w:val="21"/>
              </w:rPr>
              <w:t>清理分隔缝内旧填料，采用双组份的聚硫密封胶填满，缝宽约2cm、缝深约4cm，具体以现场实际尺寸为准</w:t>
            </w:r>
          </w:p>
          <w:p>
            <w:pPr>
              <w:widowControl/>
              <w:numPr>
                <w:ilvl w:val="0"/>
                <w:numId w:val="5"/>
              </w:numPr>
              <w:textAlignment w:val="bottom"/>
              <w:rPr>
                <w:rFonts w:ascii="宋体" w:hAnsi="宋体" w:cs="宋体"/>
                <w:szCs w:val="21"/>
              </w:rPr>
            </w:pPr>
            <w:r>
              <w:rPr>
                <w:rFonts w:hint="eastAsia" w:ascii="宋体" w:hAnsi="宋体" w:cs="宋体"/>
                <w:szCs w:val="21"/>
              </w:rPr>
              <w:t>单个分隔缝布置4200mm*4200mm</w:t>
            </w:r>
          </w:p>
        </w:tc>
        <w:tc>
          <w:tcPr>
            <w:tcW w:w="738" w:type="dxa"/>
            <w:vAlign w:val="center"/>
          </w:tcPr>
          <w:p>
            <w:pPr>
              <w:jc w:val="center"/>
              <w:rPr>
                <w:rFonts w:ascii="宋体" w:hAnsi="宋体" w:cs="宋体"/>
                <w:color w:val="000000"/>
                <w:szCs w:val="21"/>
              </w:rPr>
            </w:pPr>
            <w:r>
              <w:rPr>
                <w:rFonts w:hint="eastAsia" w:ascii="宋体" w:hAnsi="宋体" w:cs="宋体"/>
                <w:color w:val="000000"/>
                <w:szCs w:val="21"/>
              </w:rPr>
              <w:t>㎡</w:t>
            </w:r>
          </w:p>
        </w:tc>
        <w:tc>
          <w:tcPr>
            <w:tcW w:w="649" w:type="dxa"/>
            <w:vAlign w:val="center"/>
          </w:tcPr>
          <w:p>
            <w:pPr>
              <w:jc w:val="center"/>
              <w:rPr>
                <w:rFonts w:ascii="宋体" w:hAnsi="宋体" w:cs="宋体"/>
                <w:color w:val="000000"/>
                <w:szCs w:val="21"/>
              </w:rPr>
            </w:pPr>
            <w:r>
              <w:rPr>
                <w:rFonts w:hint="eastAsia" w:ascii="宋体" w:hAnsi="宋体" w:cs="宋体"/>
                <w:color w:val="000000"/>
                <w:szCs w:val="21"/>
              </w:rPr>
              <w:t>3800</w:t>
            </w:r>
          </w:p>
        </w:tc>
        <w:tc>
          <w:tcPr>
            <w:tcW w:w="1894" w:type="dxa"/>
            <w:vAlign w:val="center"/>
          </w:tcPr>
          <w:p>
            <w:pPr>
              <w:rPr>
                <w:rFonts w:ascii="宋体" w:hAnsi="宋体" w:cs="宋体"/>
                <w:szCs w:val="21"/>
              </w:rPr>
            </w:pPr>
            <w:r>
              <w:rPr>
                <w:rFonts w:hint="eastAsia" w:ascii="宋体" w:hAnsi="宋体" w:cs="宋体"/>
                <w:szCs w:val="21"/>
              </w:rPr>
              <w:t>按屋面面积进行计量，充分考虑旧填料下方可能存在的特殊情况，分片分区域实施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0" w:hRule="atLeast"/>
          <w:jc w:val="center"/>
        </w:trPr>
        <w:tc>
          <w:tcPr>
            <w:tcW w:w="669" w:type="dxa"/>
            <w:vAlign w:val="center"/>
          </w:tcPr>
          <w:p>
            <w:pPr>
              <w:widowControl/>
              <w:spacing w:line="0" w:lineRule="atLeast"/>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8</w:t>
            </w:r>
          </w:p>
        </w:tc>
        <w:tc>
          <w:tcPr>
            <w:tcW w:w="1387" w:type="dxa"/>
            <w:vAlign w:val="center"/>
          </w:tcPr>
          <w:p>
            <w:pPr>
              <w:widowControl/>
              <w:jc w:val="center"/>
              <w:textAlignment w:val="center"/>
              <w:rPr>
                <w:rFonts w:ascii="宋体" w:hAnsi="宋体" w:cs="宋体"/>
                <w:szCs w:val="21"/>
              </w:rPr>
            </w:pPr>
            <w:r>
              <w:rPr>
                <w:rFonts w:hint="eastAsia" w:ascii="宋体" w:hAnsi="宋体" w:cs="宋体"/>
                <w:szCs w:val="21"/>
              </w:rPr>
              <w:t>屋面排水沟修复</w:t>
            </w:r>
          </w:p>
        </w:tc>
        <w:tc>
          <w:tcPr>
            <w:tcW w:w="4013" w:type="dxa"/>
            <w:vAlign w:val="center"/>
          </w:tcPr>
          <w:p>
            <w:pPr>
              <w:widowControl/>
              <w:numPr>
                <w:ilvl w:val="0"/>
                <w:numId w:val="6"/>
              </w:numPr>
              <w:jc w:val="left"/>
              <w:textAlignment w:val="bottom"/>
              <w:rPr>
                <w:rFonts w:ascii="宋体" w:hAnsi="宋体" w:cs="宋体"/>
                <w:szCs w:val="21"/>
              </w:rPr>
            </w:pPr>
            <w:r>
              <w:rPr>
                <w:rFonts w:hint="eastAsia" w:ascii="宋体" w:hAnsi="宋体" w:cs="宋体"/>
                <w:szCs w:val="21"/>
              </w:rPr>
              <w:t>全面清理排水沟内杂物，铲除开裂处，清理基层</w:t>
            </w:r>
          </w:p>
          <w:p>
            <w:pPr>
              <w:widowControl/>
              <w:numPr>
                <w:ilvl w:val="0"/>
                <w:numId w:val="6"/>
              </w:numPr>
              <w:jc w:val="left"/>
              <w:textAlignment w:val="bottom"/>
              <w:rPr>
                <w:rFonts w:ascii="宋体" w:hAnsi="宋体" w:cs="宋体"/>
                <w:szCs w:val="21"/>
              </w:rPr>
            </w:pPr>
            <w:r>
              <w:rPr>
                <w:rFonts w:hint="eastAsia" w:ascii="宋体" w:hAnsi="宋体" w:cs="宋体"/>
                <w:szCs w:val="21"/>
              </w:rPr>
              <w:t>涂刷无机刚性防水涂料2mm</w:t>
            </w:r>
          </w:p>
          <w:p>
            <w:pPr>
              <w:widowControl/>
              <w:numPr>
                <w:ilvl w:val="0"/>
                <w:numId w:val="6"/>
              </w:numPr>
              <w:jc w:val="left"/>
              <w:textAlignment w:val="bottom"/>
              <w:rPr>
                <w:rFonts w:ascii="宋体" w:hAnsi="宋体" w:cs="宋体"/>
                <w:szCs w:val="21"/>
              </w:rPr>
            </w:pPr>
            <w:r>
              <w:rPr>
                <w:rFonts w:hint="eastAsia" w:ascii="宋体" w:hAnsi="宋体" w:cs="宋体"/>
                <w:szCs w:val="21"/>
              </w:rPr>
              <w:t>细石混凝土修复排水沟，表面弧形、自然排水</w:t>
            </w:r>
          </w:p>
          <w:p>
            <w:pPr>
              <w:widowControl/>
              <w:numPr>
                <w:ilvl w:val="0"/>
                <w:numId w:val="6"/>
              </w:numPr>
              <w:jc w:val="left"/>
              <w:textAlignment w:val="bottom"/>
              <w:rPr>
                <w:rFonts w:ascii="宋体" w:hAnsi="宋体" w:cs="宋体"/>
                <w:szCs w:val="21"/>
              </w:rPr>
            </w:pPr>
            <w:r>
              <w:rPr>
                <w:rFonts w:hint="eastAsia" w:ascii="宋体" w:hAnsi="宋体" w:cs="宋体"/>
                <w:szCs w:val="21"/>
              </w:rPr>
              <w:t>接缝处双组份的聚硫密封胶填缝</w:t>
            </w:r>
          </w:p>
        </w:tc>
        <w:tc>
          <w:tcPr>
            <w:tcW w:w="738" w:type="dxa"/>
            <w:vAlign w:val="center"/>
          </w:tcPr>
          <w:p>
            <w:pPr>
              <w:jc w:val="center"/>
              <w:rPr>
                <w:rFonts w:ascii="宋体" w:hAnsi="宋体" w:cs="宋体"/>
                <w:szCs w:val="21"/>
              </w:rPr>
            </w:pPr>
            <w:r>
              <w:rPr>
                <w:rFonts w:hint="eastAsia" w:ascii="宋体" w:hAnsi="宋体" w:cs="宋体"/>
                <w:szCs w:val="21"/>
              </w:rPr>
              <w:t>m</w:t>
            </w:r>
          </w:p>
        </w:tc>
        <w:tc>
          <w:tcPr>
            <w:tcW w:w="649" w:type="dxa"/>
            <w:vAlign w:val="center"/>
          </w:tcPr>
          <w:p>
            <w:pPr>
              <w:jc w:val="center"/>
              <w:rPr>
                <w:rFonts w:ascii="宋体" w:hAnsi="宋体" w:cs="宋体"/>
                <w:szCs w:val="21"/>
              </w:rPr>
            </w:pPr>
            <w:r>
              <w:rPr>
                <w:rFonts w:hint="eastAsia" w:ascii="宋体" w:hAnsi="宋体" w:cs="宋体"/>
                <w:szCs w:val="21"/>
              </w:rPr>
              <w:t>280</w:t>
            </w:r>
          </w:p>
        </w:tc>
        <w:tc>
          <w:tcPr>
            <w:tcW w:w="1894" w:type="dxa"/>
            <w:vAlign w:val="center"/>
          </w:tcPr>
          <w:p>
            <w:pPr>
              <w:rPr>
                <w:rFonts w:ascii="宋体" w:hAnsi="宋体" w:cs="宋体"/>
                <w:szCs w:val="21"/>
              </w:rPr>
            </w:pPr>
            <w:r>
              <w:rPr>
                <w:rFonts w:hint="eastAsia" w:ascii="宋体" w:hAnsi="宋体" w:cs="宋体"/>
                <w:szCs w:val="21"/>
              </w:rPr>
              <w:t>充分考察现场，按实计量，大部分水沟单侧修复，局部两侧均需修复，按水沟长度进行计量，充分考虑水沟施工导致屋面隔热型板破坏而修复费用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0" w:hRule="atLeast"/>
          <w:jc w:val="center"/>
        </w:trPr>
        <w:tc>
          <w:tcPr>
            <w:tcW w:w="669" w:type="dxa"/>
            <w:vAlign w:val="center"/>
          </w:tcPr>
          <w:p>
            <w:pPr>
              <w:widowControl/>
              <w:spacing w:line="0" w:lineRule="atLeast"/>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9</w:t>
            </w:r>
          </w:p>
        </w:tc>
        <w:tc>
          <w:tcPr>
            <w:tcW w:w="1387" w:type="dxa"/>
            <w:vAlign w:val="center"/>
          </w:tcPr>
          <w:p>
            <w:pPr>
              <w:widowControl/>
              <w:jc w:val="center"/>
              <w:textAlignment w:val="center"/>
              <w:rPr>
                <w:rFonts w:ascii="宋体" w:hAnsi="宋体" w:cs="宋体"/>
                <w:szCs w:val="21"/>
              </w:rPr>
            </w:pPr>
            <w:r>
              <w:rPr>
                <w:rFonts w:hint="eastAsia" w:ascii="宋体" w:hAnsi="宋体" w:cs="宋体"/>
                <w:szCs w:val="21"/>
              </w:rPr>
              <w:t>屋面护栏除锈防腐</w:t>
            </w:r>
          </w:p>
        </w:tc>
        <w:tc>
          <w:tcPr>
            <w:tcW w:w="4013" w:type="dxa"/>
            <w:vAlign w:val="center"/>
          </w:tcPr>
          <w:p>
            <w:pPr>
              <w:widowControl/>
              <w:jc w:val="left"/>
              <w:textAlignment w:val="bottom"/>
              <w:rPr>
                <w:rFonts w:ascii="宋体" w:hAnsi="宋体" w:cs="宋体"/>
                <w:szCs w:val="21"/>
              </w:rPr>
            </w:pPr>
            <w:r>
              <w:rPr>
                <w:rFonts w:hint="eastAsia" w:ascii="宋体" w:hAnsi="宋体" w:cs="宋体"/>
                <w:szCs w:val="21"/>
              </w:rPr>
              <w:t>1、清理表面锈皮、局部锈斑</w:t>
            </w:r>
          </w:p>
          <w:p>
            <w:pPr>
              <w:widowControl/>
              <w:jc w:val="left"/>
              <w:textAlignment w:val="bottom"/>
              <w:rPr>
                <w:rFonts w:ascii="宋体" w:hAnsi="宋体" w:cs="宋体"/>
                <w:szCs w:val="21"/>
              </w:rPr>
            </w:pPr>
            <w:r>
              <w:rPr>
                <w:rFonts w:hint="eastAsia" w:ascii="宋体" w:hAnsi="宋体" w:cs="宋体"/>
                <w:szCs w:val="21"/>
              </w:rPr>
              <w:t>2、将锈蚀处表面打磨至金属本色，局部细小部位人工打磨</w:t>
            </w:r>
          </w:p>
          <w:p>
            <w:pPr>
              <w:widowControl/>
              <w:jc w:val="left"/>
              <w:textAlignment w:val="bottom"/>
              <w:rPr>
                <w:rFonts w:ascii="宋体" w:hAnsi="宋体" w:cs="宋体"/>
                <w:szCs w:val="21"/>
              </w:rPr>
            </w:pPr>
            <w:r>
              <w:rPr>
                <w:rFonts w:hint="eastAsia" w:ascii="宋体" w:hAnsi="宋体" w:cs="宋体"/>
                <w:szCs w:val="21"/>
              </w:rPr>
              <w:t>3、打磨之后的区域涂刷底漆、中间漆</w:t>
            </w:r>
          </w:p>
          <w:p>
            <w:pPr>
              <w:widowControl/>
              <w:jc w:val="left"/>
              <w:textAlignment w:val="bottom"/>
              <w:rPr>
                <w:rFonts w:ascii="宋体" w:hAnsi="宋体" w:cs="宋体"/>
                <w:szCs w:val="21"/>
              </w:rPr>
            </w:pPr>
            <w:r>
              <w:rPr>
                <w:rFonts w:hint="eastAsia" w:ascii="宋体" w:hAnsi="宋体" w:cs="宋体"/>
                <w:szCs w:val="21"/>
              </w:rPr>
              <w:t>4、栏杆新旧面全部涂刷面漆（白色）一遍，</w:t>
            </w:r>
          </w:p>
        </w:tc>
        <w:tc>
          <w:tcPr>
            <w:tcW w:w="738" w:type="dxa"/>
            <w:vAlign w:val="center"/>
          </w:tcPr>
          <w:p>
            <w:pPr>
              <w:jc w:val="center"/>
              <w:rPr>
                <w:rFonts w:ascii="宋体" w:hAnsi="宋体" w:cs="宋体"/>
                <w:szCs w:val="21"/>
              </w:rPr>
            </w:pPr>
            <w:r>
              <w:rPr>
                <w:rFonts w:hint="eastAsia" w:ascii="宋体" w:hAnsi="宋体" w:cs="宋体"/>
                <w:szCs w:val="21"/>
              </w:rPr>
              <w:t>m</w:t>
            </w:r>
          </w:p>
        </w:tc>
        <w:tc>
          <w:tcPr>
            <w:tcW w:w="649" w:type="dxa"/>
            <w:vAlign w:val="center"/>
          </w:tcPr>
          <w:p>
            <w:pPr>
              <w:jc w:val="center"/>
              <w:rPr>
                <w:rFonts w:ascii="宋体" w:hAnsi="宋体" w:cs="宋体"/>
                <w:szCs w:val="21"/>
              </w:rPr>
            </w:pPr>
            <w:r>
              <w:rPr>
                <w:rFonts w:hint="eastAsia" w:ascii="宋体" w:hAnsi="宋体" w:cs="宋体"/>
                <w:szCs w:val="21"/>
              </w:rPr>
              <w:t>80</w:t>
            </w:r>
          </w:p>
        </w:tc>
        <w:tc>
          <w:tcPr>
            <w:tcW w:w="1894" w:type="dxa"/>
            <w:vAlign w:val="center"/>
          </w:tcPr>
          <w:p>
            <w:pPr>
              <w:rPr>
                <w:rFonts w:ascii="宋体" w:hAnsi="宋体" w:cs="宋体"/>
                <w:szCs w:val="21"/>
              </w:rPr>
            </w:pPr>
            <w:r>
              <w:rPr>
                <w:rFonts w:hint="eastAsia" w:ascii="宋体" w:hAnsi="宋体" w:cs="宋体"/>
                <w:szCs w:val="21"/>
              </w:rPr>
              <w:t>按平面图栏杆水平长度进行计量，只清理表面有锈蚀、锈斑区域，然后全面涂刷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0" w:hRule="atLeast"/>
          <w:jc w:val="center"/>
        </w:trPr>
        <w:tc>
          <w:tcPr>
            <w:tcW w:w="669" w:type="dxa"/>
            <w:vAlign w:val="center"/>
          </w:tcPr>
          <w:p>
            <w:pPr>
              <w:widowControl/>
              <w:spacing w:line="0" w:lineRule="atLeast"/>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10</w:t>
            </w:r>
          </w:p>
        </w:tc>
        <w:tc>
          <w:tcPr>
            <w:tcW w:w="1387" w:type="dxa"/>
            <w:vAlign w:val="center"/>
          </w:tcPr>
          <w:p>
            <w:pPr>
              <w:widowControl/>
              <w:jc w:val="center"/>
              <w:textAlignment w:val="center"/>
              <w:rPr>
                <w:rFonts w:ascii="宋体" w:hAnsi="宋体" w:cs="宋体"/>
                <w:szCs w:val="21"/>
              </w:rPr>
            </w:pPr>
            <w:r>
              <w:rPr>
                <w:rFonts w:hint="eastAsia" w:ascii="宋体" w:hAnsi="宋体" w:cs="宋体"/>
                <w:szCs w:val="21"/>
              </w:rPr>
              <w:t>屋面护栏立杆基础修复</w:t>
            </w:r>
          </w:p>
        </w:tc>
        <w:tc>
          <w:tcPr>
            <w:tcW w:w="4013" w:type="dxa"/>
            <w:vAlign w:val="center"/>
          </w:tcPr>
          <w:p>
            <w:pPr>
              <w:widowControl/>
              <w:numPr>
                <w:ilvl w:val="0"/>
                <w:numId w:val="7"/>
              </w:numPr>
              <w:textAlignment w:val="bottom"/>
              <w:rPr>
                <w:rFonts w:ascii="宋体" w:hAnsi="宋体" w:cs="宋体"/>
                <w:szCs w:val="21"/>
              </w:rPr>
            </w:pPr>
            <w:r>
              <w:rPr>
                <w:rFonts w:hint="eastAsia" w:ascii="宋体" w:hAnsi="宋体" w:cs="宋体"/>
                <w:szCs w:val="21"/>
              </w:rPr>
              <w:t>清理原立杆生锈的基础</w:t>
            </w:r>
          </w:p>
          <w:p>
            <w:pPr>
              <w:widowControl/>
              <w:numPr>
                <w:ilvl w:val="0"/>
                <w:numId w:val="7"/>
              </w:numPr>
              <w:textAlignment w:val="bottom"/>
              <w:rPr>
                <w:rFonts w:ascii="宋体" w:hAnsi="宋体" w:cs="宋体"/>
                <w:szCs w:val="21"/>
              </w:rPr>
            </w:pPr>
            <w:r>
              <w:rPr>
                <w:rFonts w:hint="eastAsia" w:ascii="宋体" w:hAnsi="宋体" w:cs="宋体"/>
                <w:szCs w:val="21"/>
              </w:rPr>
              <w:t>单根立杆安装1颗膨胀螺丝M8当作立杆基础固定点</w:t>
            </w:r>
          </w:p>
          <w:p>
            <w:pPr>
              <w:widowControl/>
              <w:numPr>
                <w:ilvl w:val="0"/>
                <w:numId w:val="7"/>
              </w:numPr>
              <w:textAlignment w:val="bottom"/>
              <w:rPr>
                <w:rFonts w:ascii="宋体" w:hAnsi="宋体" w:cs="宋体"/>
                <w:szCs w:val="21"/>
              </w:rPr>
            </w:pPr>
            <w:r>
              <w:rPr>
                <w:rFonts w:hint="eastAsia" w:ascii="宋体" w:hAnsi="宋体" w:cs="宋体"/>
                <w:szCs w:val="21"/>
              </w:rPr>
              <w:t>基础与立杆采用PVC套管+细石混凝土连接，详见已有完好的样板</w:t>
            </w:r>
          </w:p>
        </w:tc>
        <w:tc>
          <w:tcPr>
            <w:tcW w:w="738" w:type="dxa"/>
            <w:vAlign w:val="center"/>
          </w:tcPr>
          <w:p>
            <w:pPr>
              <w:jc w:val="center"/>
              <w:rPr>
                <w:rFonts w:ascii="宋体" w:hAnsi="宋体" w:cs="宋体"/>
                <w:szCs w:val="21"/>
              </w:rPr>
            </w:pPr>
            <w:r>
              <w:rPr>
                <w:rFonts w:hint="eastAsia" w:ascii="宋体" w:hAnsi="宋体" w:cs="宋体"/>
                <w:szCs w:val="21"/>
              </w:rPr>
              <w:t>处</w:t>
            </w:r>
          </w:p>
        </w:tc>
        <w:tc>
          <w:tcPr>
            <w:tcW w:w="649" w:type="dxa"/>
            <w:vAlign w:val="center"/>
          </w:tcPr>
          <w:p>
            <w:pPr>
              <w:jc w:val="center"/>
              <w:rPr>
                <w:rFonts w:ascii="宋体" w:hAnsi="宋体" w:cs="宋体"/>
                <w:szCs w:val="21"/>
              </w:rPr>
            </w:pPr>
            <w:r>
              <w:rPr>
                <w:rFonts w:hint="eastAsia" w:ascii="宋体" w:hAnsi="宋体" w:cs="宋体"/>
                <w:szCs w:val="21"/>
              </w:rPr>
              <w:t>24</w:t>
            </w:r>
          </w:p>
        </w:tc>
        <w:tc>
          <w:tcPr>
            <w:tcW w:w="1894" w:type="dxa"/>
            <w:vAlign w:val="center"/>
          </w:tcPr>
          <w:p>
            <w:pPr>
              <w:rPr>
                <w:rFonts w:ascii="宋体" w:hAnsi="宋体" w:cs="宋体"/>
                <w:szCs w:val="21"/>
              </w:rPr>
            </w:pPr>
            <w:r>
              <w:rPr>
                <w:rFonts w:hint="eastAsia" w:ascii="宋体" w:hAnsi="宋体" w:cs="宋体"/>
                <w:szCs w:val="21"/>
              </w:rPr>
              <w:t>具体按实计量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0" w:hRule="atLeast"/>
          <w:jc w:val="center"/>
        </w:trPr>
        <w:tc>
          <w:tcPr>
            <w:tcW w:w="669" w:type="dxa"/>
            <w:vAlign w:val="center"/>
          </w:tcPr>
          <w:p>
            <w:pPr>
              <w:widowControl/>
              <w:spacing w:line="0" w:lineRule="atLeast"/>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11</w:t>
            </w:r>
          </w:p>
        </w:tc>
        <w:tc>
          <w:tcPr>
            <w:tcW w:w="1387" w:type="dxa"/>
            <w:vAlign w:val="center"/>
          </w:tcPr>
          <w:p>
            <w:pPr>
              <w:widowControl/>
              <w:jc w:val="center"/>
              <w:textAlignment w:val="center"/>
              <w:rPr>
                <w:rFonts w:ascii="宋体" w:hAnsi="宋体" w:cs="宋体"/>
                <w:szCs w:val="21"/>
              </w:rPr>
            </w:pPr>
            <w:r>
              <w:rPr>
                <w:rFonts w:hint="eastAsia" w:ascii="宋体" w:hAnsi="宋体" w:cs="宋体"/>
                <w:szCs w:val="21"/>
              </w:rPr>
              <w:t>屋面地表修复</w:t>
            </w:r>
          </w:p>
        </w:tc>
        <w:tc>
          <w:tcPr>
            <w:tcW w:w="4013" w:type="dxa"/>
            <w:vAlign w:val="center"/>
          </w:tcPr>
          <w:p>
            <w:pPr>
              <w:widowControl/>
              <w:numPr>
                <w:ilvl w:val="0"/>
                <w:numId w:val="8"/>
              </w:numPr>
              <w:jc w:val="left"/>
              <w:textAlignment w:val="bottom"/>
              <w:rPr>
                <w:rFonts w:ascii="宋体" w:hAnsi="宋体" w:cs="宋体"/>
                <w:szCs w:val="21"/>
              </w:rPr>
            </w:pPr>
            <w:r>
              <w:rPr>
                <w:rFonts w:hint="eastAsia" w:ascii="宋体" w:hAnsi="宋体" w:cs="宋体"/>
                <w:szCs w:val="21"/>
              </w:rPr>
              <w:t>保护性拆下旧防水隔热型板，清理基层</w:t>
            </w:r>
          </w:p>
          <w:p>
            <w:pPr>
              <w:widowControl/>
              <w:numPr>
                <w:ilvl w:val="0"/>
                <w:numId w:val="8"/>
              </w:numPr>
              <w:jc w:val="left"/>
              <w:textAlignment w:val="bottom"/>
              <w:rPr>
                <w:rFonts w:ascii="宋体" w:hAnsi="宋体" w:cs="宋体"/>
                <w:szCs w:val="21"/>
              </w:rPr>
            </w:pPr>
            <w:r>
              <w:rPr>
                <w:rFonts w:hint="eastAsia" w:ascii="宋体" w:hAnsi="宋体" w:cs="宋体"/>
                <w:szCs w:val="21"/>
              </w:rPr>
              <w:t>重贴地面砖，单块尺寸0.35m*0.35m</w:t>
            </w:r>
          </w:p>
        </w:tc>
        <w:tc>
          <w:tcPr>
            <w:tcW w:w="738" w:type="dxa"/>
            <w:vAlign w:val="center"/>
          </w:tcPr>
          <w:p>
            <w:pPr>
              <w:jc w:val="center"/>
              <w:rPr>
                <w:rFonts w:ascii="宋体" w:hAnsi="宋体" w:cs="宋体"/>
                <w:szCs w:val="21"/>
              </w:rPr>
            </w:pPr>
            <w:r>
              <w:rPr>
                <w:rFonts w:hint="eastAsia" w:ascii="宋体" w:hAnsi="宋体" w:cs="宋体"/>
                <w:szCs w:val="21"/>
              </w:rPr>
              <w:t>块</w:t>
            </w:r>
          </w:p>
        </w:tc>
        <w:tc>
          <w:tcPr>
            <w:tcW w:w="649" w:type="dxa"/>
            <w:vAlign w:val="center"/>
          </w:tcPr>
          <w:p>
            <w:pPr>
              <w:jc w:val="center"/>
              <w:rPr>
                <w:rFonts w:ascii="宋体" w:hAnsi="宋体" w:cs="宋体"/>
                <w:szCs w:val="21"/>
              </w:rPr>
            </w:pPr>
            <w:r>
              <w:rPr>
                <w:rFonts w:hint="eastAsia" w:ascii="宋体" w:hAnsi="宋体" w:cs="宋体"/>
                <w:szCs w:val="21"/>
              </w:rPr>
              <w:t>150</w:t>
            </w:r>
          </w:p>
        </w:tc>
        <w:tc>
          <w:tcPr>
            <w:tcW w:w="1894" w:type="dxa"/>
            <w:vAlign w:val="center"/>
          </w:tcPr>
          <w:p>
            <w:pPr>
              <w:rPr>
                <w:rFonts w:ascii="宋体" w:hAnsi="宋体" w:cs="宋体"/>
                <w:szCs w:val="21"/>
              </w:rPr>
            </w:pPr>
            <w:r>
              <w:rPr>
                <w:rFonts w:hint="eastAsia" w:ascii="宋体" w:hAnsi="宋体" w:cs="宋体"/>
                <w:szCs w:val="21"/>
              </w:rPr>
              <w:t>充分旧防水隔热型板局部移位、基层粘接条件不良等修复产生的费用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0" w:hRule="atLeast"/>
          <w:jc w:val="center"/>
        </w:trPr>
        <w:tc>
          <w:tcPr>
            <w:tcW w:w="669" w:type="dxa"/>
            <w:vAlign w:val="center"/>
          </w:tcPr>
          <w:p>
            <w:pPr>
              <w:widowControl/>
              <w:spacing w:line="0" w:lineRule="atLeast"/>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12</w:t>
            </w:r>
          </w:p>
        </w:tc>
        <w:tc>
          <w:tcPr>
            <w:tcW w:w="1387" w:type="dxa"/>
            <w:vAlign w:val="center"/>
          </w:tcPr>
          <w:p>
            <w:pPr>
              <w:widowControl/>
              <w:jc w:val="center"/>
              <w:textAlignment w:val="bottom"/>
              <w:rPr>
                <w:rFonts w:ascii="宋体" w:hAnsi="宋体" w:cs="宋体"/>
                <w:szCs w:val="21"/>
              </w:rPr>
            </w:pPr>
            <w:r>
              <w:rPr>
                <w:rFonts w:hint="eastAsia" w:ascii="宋体" w:hAnsi="宋体" w:cs="宋体"/>
                <w:szCs w:val="21"/>
              </w:rPr>
              <w:t>东广场排水沟花岗岩更换</w:t>
            </w:r>
          </w:p>
        </w:tc>
        <w:tc>
          <w:tcPr>
            <w:tcW w:w="4013" w:type="dxa"/>
            <w:vAlign w:val="center"/>
          </w:tcPr>
          <w:p>
            <w:pPr>
              <w:widowControl/>
              <w:jc w:val="left"/>
              <w:textAlignment w:val="bottom"/>
              <w:rPr>
                <w:rFonts w:ascii="宋体" w:hAnsi="宋体" w:cs="宋体"/>
                <w:szCs w:val="21"/>
              </w:rPr>
            </w:pPr>
            <w:r>
              <w:rPr>
                <w:rFonts w:hint="eastAsia" w:ascii="宋体" w:hAnsi="宋体" w:cs="宋体"/>
                <w:szCs w:val="21"/>
              </w:rPr>
              <w:t>1、拆旧换新，材质规格、尺寸、厚度与旧材质一致，</w:t>
            </w:r>
          </w:p>
        </w:tc>
        <w:tc>
          <w:tcPr>
            <w:tcW w:w="738" w:type="dxa"/>
            <w:vAlign w:val="center"/>
          </w:tcPr>
          <w:p>
            <w:pPr>
              <w:jc w:val="center"/>
              <w:rPr>
                <w:rFonts w:ascii="宋体" w:hAnsi="宋体" w:cs="宋体"/>
                <w:szCs w:val="21"/>
              </w:rPr>
            </w:pPr>
            <w:r>
              <w:rPr>
                <w:rFonts w:hint="eastAsia" w:ascii="宋体" w:hAnsi="宋体" w:cs="宋体"/>
                <w:szCs w:val="21"/>
              </w:rPr>
              <w:t>块</w:t>
            </w:r>
          </w:p>
        </w:tc>
        <w:tc>
          <w:tcPr>
            <w:tcW w:w="649" w:type="dxa"/>
            <w:vAlign w:val="center"/>
          </w:tcPr>
          <w:p>
            <w:pPr>
              <w:jc w:val="center"/>
              <w:rPr>
                <w:rFonts w:ascii="宋体" w:hAnsi="宋体" w:cs="宋体"/>
                <w:szCs w:val="21"/>
              </w:rPr>
            </w:pPr>
            <w:r>
              <w:rPr>
                <w:rFonts w:hint="eastAsia" w:ascii="宋体" w:hAnsi="宋体" w:cs="宋体"/>
                <w:szCs w:val="21"/>
              </w:rPr>
              <w:t>2</w:t>
            </w:r>
          </w:p>
        </w:tc>
        <w:tc>
          <w:tcPr>
            <w:tcW w:w="1894" w:type="dxa"/>
            <w:vAlign w:val="center"/>
          </w:tcPr>
          <w:p>
            <w:pPr>
              <w:rPr>
                <w:rFonts w:ascii="宋体" w:hAnsi="宋体" w:cs="宋体"/>
                <w:szCs w:val="21"/>
              </w:rPr>
            </w:pPr>
            <w:r>
              <w:rPr>
                <w:rFonts w:hint="eastAsia" w:ascii="宋体" w:hAnsi="宋体" w:cs="宋体"/>
                <w:szCs w:val="21"/>
              </w:rPr>
              <w:t>颜色尽量一致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0" w:hRule="atLeast"/>
          <w:jc w:val="center"/>
        </w:trPr>
        <w:tc>
          <w:tcPr>
            <w:tcW w:w="669" w:type="dxa"/>
            <w:vAlign w:val="center"/>
          </w:tcPr>
          <w:p>
            <w:pPr>
              <w:widowControl/>
              <w:spacing w:line="0" w:lineRule="atLeast"/>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13</w:t>
            </w:r>
          </w:p>
        </w:tc>
        <w:tc>
          <w:tcPr>
            <w:tcW w:w="1387" w:type="dxa"/>
            <w:vAlign w:val="center"/>
          </w:tcPr>
          <w:p>
            <w:pPr>
              <w:widowControl/>
              <w:jc w:val="center"/>
              <w:textAlignment w:val="center"/>
              <w:rPr>
                <w:rFonts w:ascii="宋体" w:hAnsi="宋体" w:cs="宋体"/>
                <w:szCs w:val="21"/>
              </w:rPr>
            </w:pPr>
            <w:r>
              <w:rPr>
                <w:rFonts w:hint="eastAsia" w:ascii="宋体" w:hAnsi="宋体" w:cs="宋体"/>
                <w:szCs w:val="21"/>
              </w:rPr>
              <w:t>西门台阶修复</w:t>
            </w:r>
          </w:p>
        </w:tc>
        <w:tc>
          <w:tcPr>
            <w:tcW w:w="4013" w:type="dxa"/>
            <w:vAlign w:val="center"/>
          </w:tcPr>
          <w:p>
            <w:pPr>
              <w:widowControl/>
              <w:jc w:val="center"/>
              <w:textAlignment w:val="bottom"/>
              <w:rPr>
                <w:rFonts w:ascii="宋体" w:hAnsi="宋体" w:cs="宋体"/>
                <w:szCs w:val="21"/>
              </w:rPr>
            </w:pPr>
            <w:r>
              <w:rPr>
                <w:rFonts w:hint="eastAsia" w:ascii="宋体" w:hAnsi="宋体" w:cs="宋体"/>
                <w:szCs w:val="21"/>
              </w:rPr>
              <w:t>1、采取更换单块花岗岩，花色与原有一致</w:t>
            </w:r>
          </w:p>
        </w:tc>
        <w:tc>
          <w:tcPr>
            <w:tcW w:w="738" w:type="dxa"/>
            <w:vAlign w:val="center"/>
          </w:tcPr>
          <w:p>
            <w:pPr>
              <w:jc w:val="center"/>
              <w:rPr>
                <w:rFonts w:ascii="宋体" w:hAnsi="宋体" w:cs="宋体"/>
                <w:szCs w:val="21"/>
              </w:rPr>
            </w:pPr>
            <w:r>
              <w:rPr>
                <w:rFonts w:hint="eastAsia" w:ascii="宋体" w:hAnsi="宋体" w:cs="宋体"/>
                <w:szCs w:val="21"/>
              </w:rPr>
              <w:t>块</w:t>
            </w:r>
          </w:p>
        </w:tc>
        <w:tc>
          <w:tcPr>
            <w:tcW w:w="649" w:type="dxa"/>
            <w:vAlign w:val="center"/>
          </w:tcPr>
          <w:p>
            <w:pPr>
              <w:jc w:val="center"/>
              <w:rPr>
                <w:rFonts w:ascii="宋体" w:hAnsi="宋体" w:cs="宋体"/>
                <w:szCs w:val="21"/>
              </w:rPr>
            </w:pPr>
            <w:r>
              <w:rPr>
                <w:rFonts w:hint="eastAsia" w:ascii="宋体" w:hAnsi="宋体" w:cs="宋体"/>
                <w:szCs w:val="21"/>
              </w:rPr>
              <w:t>1</w:t>
            </w:r>
          </w:p>
        </w:tc>
        <w:tc>
          <w:tcPr>
            <w:tcW w:w="1894" w:type="dxa"/>
            <w:vAlign w:val="center"/>
          </w:tcPr>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0" w:hRule="atLeast"/>
          <w:jc w:val="center"/>
        </w:trPr>
        <w:tc>
          <w:tcPr>
            <w:tcW w:w="669" w:type="dxa"/>
            <w:vAlign w:val="center"/>
          </w:tcPr>
          <w:p>
            <w:pPr>
              <w:widowControl/>
              <w:spacing w:line="0" w:lineRule="atLeast"/>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14</w:t>
            </w:r>
          </w:p>
        </w:tc>
        <w:tc>
          <w:tcPr>
            <w:tcW w:w="1387" w:type="dxa"/>
            <w:vAlign w:val="center"/>
          </w:tcPr>
          <w:p>
            <w:pPr>
              <w:widowControl/>
              <w:jc w:val="center"/>
              <w:textAlignment w:val="center"/>
              <w:rPr>
                <w:rFonts w:ascii="宋体" w:hAnsi="宋体" w:cs="宋体"/>
                <w:color w:val="000000"/>
                <w:szCs w:val="21"/>
              </w:rPr>
            </w:pPr>
            <w:r>
              <w:rPr>
                <w:rFonts w:hint="eastAsia" w:ascii="宋体" w:hAnsi="宋体" w:cs="宋体"/>
                <w:color w:val="000000"/>
                <w:szCs w:val="21"/>
              </w:rPr>
              <w:t>露天停车场外墙角封堵</w:t>
            </w:r>
          </w:p>
        </w:tc>
        <w:tc>
          <w:tcPr>
            <w:tcW w:w="4013" w:type="dxa"/>
            <w:vAlign w:val="center"/>
          </w:tcPr>
          <w:p>
            <w:pPr>
              <w:widowControl/>
              <w:numPr>
                <w:ilvl w:val="0"/>
                <w:numId w:val="9"/>
              </w:numPr>
              <w:textAlignment w:val="bottom"/>
              <w:rPr>
                <w:rFonts w:ascii="宋体" w:hAnsi="宋体" w:cs="宋体"/>
                <w:color w:val="000000"/>
                <w:szCs w:val="21"/>
              </w:rPr>
            </w:pPr>
            <w:r>
              <w:rPr>
                <w:rFonts w:hint="eastAsia" w:ascii="宋体" w:hAnsi="宋体" w:cs="宋体"/>
                <w:color w:val="000000"/>
                <w:szCs w:val="21"/>
              </w:rPr>
              <w:t>清理墙角处裂缝，防水砂浆封堵每隔4m设置分隔缝</w:t>
            </w:r>
          </w:p>
          <w:p>
            <w:pPr>
              <w:widowControl/>
              <w:numPr>
                <w:ilvl w:val="0"/>
                <w:numId w:val="9"/>
              </w:numPr>
              <w:textAlignment w:val="bottom"/>
              <w:rPr>
                <w:rFonts w:ascii="宋体" w:hAnsi="宋体" w:cs="宋体"/>
                <w:color w:val="000000"/>
                <w:szCs w:val="21"/>
              </w:rPr>
            </w:pPr>
            <w:r>
              <w:rPr>
                <w:rFonts w:hint="eastAsia" w:ascii="宋体" w:hAnsi="宋体" w:cs="宋体"/>
                <w:color w:val="000000"/>
                <w:szCs w:val="21"/>
              </w:rPr>
              <w:t>缝隙采用沥青油膏封堵</w:t>
            </w:r>
          </w:p>
        </w:tc>
        <w:tc>
          <w:tcPr>
            <w:tcW w:w="738" w:type="dxa"/>
            <w:vAlign w:val="center"/>
          </w:tcPr>
          <w:p>
            <w:pPr>
              <w:jc w:val="center"/>
              <w:rPr>
                <w:rFonts w:ascii="宋体" w:hAnsi="宋体" w:cs="宋体"/>
                <w:color w:val="000000"/>
                <w:szCs w:val="21"/>
              </w:rPr>
            </w:pPr>
            <w:r>
              <w:rPr>
                <w:rFonts w:hint="eastAsia" w:ascii="宋体" w:hAnsi="宋体" w:cs="宋体"/>
                <w:color w:val="000000"/>
                <w:szCs w:val="21"/>
              </w:rPr>
              <w:t>m</w:t>
            </w:r>
          </w:p>
        </w:tc>
        <w:tc>
          <w:tcPr>
            <w:tcW w:w="649" w:type="dxa"/>
            <w:vAlign w:val="center"/>
          </w:tcPr>
          <w:p>
            <w:pPr>
              <w:jc w:val="center"/>
              <w:rPr>
                <w:rFonts w:ascii="宋体" w:hAnsi="宋体" w:cs="宋体"/>
                <w:color w:val="000000"/>
                <w:szCs w:val="21"/>
              </w:rPr>
            </w:pPr>
            <w:r>
              <w:rPr>
                <w:rFonts w:hint="eastAsia" w:ascii="宋体" w:hAnsi="宋体" w:cs="宋体"/>
                <w:color w:val="000000"/>
                <w:szCs w:val="21"/>
              </w:rPr>
              <w:t>30</w:t>
            </w:r>
          </w:p>
        </w:tc>
        <w:tc>
          <w:tcPr>
            <w:tcW w:w="1894" w:type="dxa"/>
            <w:vAlign w:val="center"/>
          </w:tcPr>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0" w:hRule="atLeast"/>
          <w:jc w:val="center"/>
        </w:trPr>
        <w:tc>
          <w:tcPr>
            <w:tcW w:w="669" w:type="dxa"/>
            <w:vAlign w:val="center"/>
          </w:tcPr>
          <w:p>
            <w:pPr>
              <w:widowControl/>
              <w:spacing w:line="0" w:lineRule="atLeast"/>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15</w:t>
            </w:r>
          </w:p>
        </w:tc>
        <w:tc>
          <w:tcPr>
            <w:tcW w:w="1387" w:type="dxa"/>
            <w:vAlign w:val="center"/>
          </w:tcPr>
          <w:p>
            <w:pPr>
              <w:widowControl/>
              <w:textAlignment w:val="center"/>
              <w:rPr>
                <w:rFonts w:ascii="宋体" w:hAnsi="宋体" w:cs="宋体"/>
                <w:szCs w:val="21"/>
              </w:rPr>
            </w:pPr>
            <w:r>
              <w:rPr>
                <w:rFonts w:hint="eastAsia" w:ascii="宋体" w:hAnsi="宋体" w:cs="宋体"/>
                <w:szCs w:val="21"/>
              </w:rPr>
              <w:t>其他垃圾收集点门修复</w:t>
            </w:r>
          </w:p>
        </w:tc>
        <w:tc>
          <w:tcPr>
            <w:tcW w:w="4013" w:type="dxa"/>
            <w:vAlign w:val="center"/>
          </w:tcPr>
          <w:p>
            <w:pPr>
              <w:widowControl/>
              <w:textAlignment w:val="bottom"/>
              <w:rPr>
                <w:rFonts w:ascii="宋体" w:hAnsi="宋体" w:cs="宋体"/>
                <w:szCs w:val="21"/>
              </w:rPr>
            </w:pPr>
            <w:r>
              <w:rPr>
                <w:rFonts w:hint="eastAsia" w:ascii="宋体" w:hAnsi="宋体" w:cs="宋体"/>
                <w:szCs w:val="21"/>
              </w:rPr>
              <w:t>1、其他垃圾收集点现有门、门恤修复，满足正常使用</w:t>
            </w:r>
          </w:p>
        </w:tc>
        <w:tc>
          <w:tcPr>
            <w:tcW w:w="738" w:type="dxa"/>
            <w:vAlign w:val="center"/>
          </w:tcPr>
          <w:p>
            <w:pPr>
              <w:widowControl/>
              <w:jc w:val="center"/>
              <w:textAlignment w:val="bottom"/>
              <w:rPr>
                <w:rFonts w:ascii="宋体" w:hAnsi="宋体" w:cs="宋体"/>
                <w:szCs w:val="21"/>
              </w:rPr>
            </w:pPr>
            <w:r>
              <w:rPr>
                <w:rFonts w:hint="eastAsia" w:ascii="宋体" w:hAnsi="宋体" w:cs="宋体"/>
                <w:szCs w:val="21"/>
              </w:rPr>
              <w:t>扇</w:t>
            </w:r>
          </w:p>
        </w:tc>
        <w:tc>
          <w:tcPr>
            <w:tcW w:w="649" w:type="dxa"/>
            <w:vAlign w:val="center"/>
          </w:tcPr>
          <w:p>
            <w:pPr>
              <w:jc w:val="center"/>
              <w:rPr>
                <w:rFonts w:ascii="宋体" w:hAnsi="宋体" w:cs="宋体"/>
                <w:szCs w:val="21"/>
              </w:rPr>
            </w:pPr>
            <w:r>
              <w:rPr>
                <w:rFonts w:hint="eastAsia" w:ascii="宋体" w:hAnsi="宋体" w:cs="宋体"/>
                <w:szCs w:val="21"/>
              </w:rPr>
              <w:t>2</w:t>
            </w:r>
          </w:p>
        </w:tc>
        <w:tc>
          <w:tcPr>
            <w:tcW w:w="1894" w:type="dxa"/>
            <w:vAlign w:val="center"/>
          </w:tcPr>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0" w:hRule="atLeast"/>
          <w:jc w:val="center"/>
        </w:trPr>
        <w:tc>
          <w:tcPr>
            <w:tcW w:w="669" w:type="dxa"/>
            <w:vAlign w:val="center"/>
          </w:tcPr>
          <w:p>
            <w:pPr>
              <w:widowControl/>
              <w:spacing w:line="0" w:lineRule="atLeast"/>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16</w:t>
            </w:r>
          </w:p>
        </w:tc>
        <w:tc>
          <w:tcPr>
            <w:tcW w:w="1387" w:type="dxa"/>
            <w:vAlign w:val="center"/>
          </w:tcPr>
          <w:p>
            <w:pPr>
              <w:widowControl/>
              <w:textAlignment w:val="center"/>
              <w:rPr>
                <w:rFonts w:ascii="宋体" w:hAnsi="宋体" w:cs="宋体"/>
                <w:szCs w:val="21"/>
              </w:rPr>
            </w:pPr>
            <w:r>
              <w:rPr>
                <w:rFonts w:hint="eastAsia" w:ascii="宋体" w:hAnsi="宋体" w:cs="宋体"/>
                <w:szCs w:val="21"/>
              </w:rPr>
              <w:t>地表混凝土找坡排水</w:t>
            </w:r>
          </w:p>
        </w:tc>
        <w:tc>
          <w:tcPr>
            <w:tcW w:w="4013" w:type="dxa"/>
            <w:vAlign w:val="center"/>
          </w:tcPr>
          <w:p>
            <w:pPr>
              <w:widowControl/>
              <w:numPr>
                <w:ilvl w:val="0"/>
                <w:numId w:val="10"/>
              </w:numPr>
              <w:textAlignment w:val="bottom"/>
              <w:rPr>
                <w:rFonts w:ascii="宋体" w:hAnsi="宋体" w:cs="宋体"/>
                <w:szCs w:val="21"/>
              </w:rPr>
            </w:pPr>
            <w:r>
              <w:rPr>
                <w:rFonts w:hint="eastAsia" w:ascii="宋体" w:hAnsi="宋体" w:cs="宋体"/>
                <w:szCs w:val="21"/>
              </w:rPr>
              <w:t>将现有坑洼植草砖等地表清理外运</w:t>
            </w:r>
          </w:p>
          <w:p>
            <w:pPr>
              <w:widowControl/>
              <w:numPr>
                <w:ilvl w:val="0"/>
                <w:numId w:val="10"/>
              </w:numPr>
              <w:textAlignment w:val="bottom"/>
              <w:rPr>
                <w:rFonts w:ascii="宋体" w:hAnsi="宋体" w:cs="宋体"/>
                <w:szCs w:val="21"/>
              </w:rPr>
            </w:pPr>
            <w:r>
              <w:rPr>
                <w:rFonts w:hint="eastAsia" w:ascii="宋体" w:hAnsi="宋体" w:cs="宋体"/>
                <w:szCs w:val="21"/>
              </w:rPr>
              <w:t>地表夯实，平整</w:t>
            </w:r>
          </w:p>
          <w:p>
            <w:pPr>
              <w:widowControl/>
              <w:numPr>
                <w:ilvl w:val="0"/>
                <w:numId w:val="10"/>
              </w:numPr>
              <w:textAlignment w:val="bottom"/>
              <w:rPr>
                <w:rFonts w:ascii="宋体" w:hAnsi="宋体" w:cs="宋体"/>
                <w:szCs w:val="21"/>
              </w:rPr>
            </w:pPr>
            <w:r>
              <w:rPr>
                <w:rFonts w:hint="eastAsia" w:ascii="宋体" w:hAnsi="宋体" w:cs="宋体"/>
                <w:szCs w:val="21"/>
              </w:rPr>
              <w:t>浇筑混凝土，最薄厚度不少于12cm</w:t>
            </w:r>
          </w:p>
          <w:p>
            <w:pPr>
              <w:widowControl/>
              <w:numPr>
                <w:ilvl w:val="0"/>
                <w:numId w:val="10"/>
              </w:numPr>
              <w:textAlignment w:val="bottom"/>
              <w:rPr>
                <w:rFonts w:ascii="宋体" w:hAnsi="宋体" w:cs="宋体"/>
                <w:szCs w:val="21"/>
              </w:rPr>
            </w:pPr>
            <w:r>
              <w:rPr>
                <w:rFonts w:hint="eastAsia" w:ascii="宋体" w:hAnsi="宋体" w:cs="宋体"/>
                <w:szCs w:val="21"/>
              </w:rPr>
              <w:t>自然排水至最近雨水筛子</w:t>
            </w:r>
          </w:p>
        </w:tc>
        <w:tc>
          <w:tcPr>
            <w:tcW w:w="738" w:type="dxa"/>
            <w:vAlign w:val="center"/>
          </w:tcPr>
          <w:p>
            <w:pPr>
              <w:widowControl/>
              <w:jc w:val="center"/>
              <w:textAlignment w:val="bottom"/>
              <w:rPr>
                <w:rFonts w:ascii="宋体" w:hAnsi="宋体" w:cs="宋体"/>
                <w:szCs w:val="21"/>
              </w:rPr>
            </w:pPr>
            <w:r>
              <w:rPr>
                <w:rFonts w:hint="eastAsia" w:ascii="宋体" w:hAnsi="宋体" w:cs="宋体"/>
                <w:szCs w:val="21"/>
              </w:rPr>
              <w:t>㎡</w:t>
            </w:r>
          </w:p>
        </w:tc>
        <w:tc>
          <w:tcPr>
            <w:tcW w:w="649" w:type="dxa"/>
            <w:vAlign w:val="center"/>
          </w:tcPr>
          <w:p>
            <w:pPr>
              <w:jc w:val="center"/>
              <w:rPr>
                <w:rFonts w:ascii="宋体" w:hAnsi="宋体" w:cs="宋体"/>
                <w:szCs w:val="21"/>
              </w:rPr>
            </w:pPr>
            <w:r>
              <w:rPr>
                <w:rFonts w:hint="eastAsia" w:ascii="宋体" w:hAnsi="宋体" w:cs="宋体"/>
                <w:szCs w:val="21"/>
              </w:rPr>
              <w:t>60</w:t>
            </w:r>
          </w:p>
        </w:tc>
        <w:tc>
          <w:tcPr>
            <w:tcW w:w="1894" w:type="dxa"/>
            <w:vAlign w:val="center"/>
          </w:tcPr>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0" w:hRule="atLeast"/>
          <w:jc w:val="center"/>
        </w:trPr>
        <w:tc>
          <w:tcPr>
            <w:tcW w:w="669" w:type="dxa"/>
            <w:vAlign w:val="center"/>
          </w:tcPr>
          <w:p>
            <w:pPr>
              <w:widowControl/>
              <w:spacing w:line="0" w:lineRule="atLeast"/>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17</w:t>
            </w:r>
          </w:p>
        </w:tc>
        <w:tc>
          <w:tcPr>
            <w:tcW w:w="1387" w:type="dxa"/>
            <w:vAlign w:val="center"/>
          </w:tcPr>
          <w:p>
            <w:pPr>
              <w:widowControl/>
              <w:textAlignment w:val="center"/>
              <w:rPr>
                <w:rFonts w:ascii="宋体" w:hAnsi="宋体" w:cs="宋体"/>
                <w:szCs w:val="21"/>
              </w:rPr>
            </w:pPr>
            <w:r>
              <w:rPr>
                <w:rFonts w:hint="eastAsia" w:ascii="宋体" w:hAnsi="宋体" w:cs="宋体"/>
                <w:szCs w:val="21"/>
              </w:rPr>
              <w:t>排水管敷设</w:t>
            </w:r>
          </w:p>
        </w:tc>
        <w:tc>
          <w:tcPr>
            <w:tcW w:w="4013" w:type="dxa"/>
            <w:vAlign w:val="center"/>
          </w:tcPr>
          <w:p>
            <w:pPr>
              <w:widowControl/>
              <w:textAlignment w:val="bottom"/>
              <w:rPr>
                <w:rFonts w:ascii="宋体" w:hAnsi="宋体" w:cs="宋体"/>
                <w:szCs w:val="21"/>
              </w:rPr>
            </w:pPr>
            <w:r>
              <w:rPr>
                <w:rFonts w:hint="eastAsia" w:ascii="宋体" w:hAnsi="宋体" w:cs="宋体"/>
                <w:szCs w:val="21"/>
              </w:rPr>
              <w:t>1、排水管镀锌管材质、内径不小于90mm，从排水口至雨水井；</w:t>
            </w:r>
          </w:p>
          <w:p>
            <w:pPr>
              <w:widowControl/>
              <w:textAlignment w:val="bottom"/>
              <w:rPr>
                <w:rFonts w:ascii="宋体" w:hAnsi="宋体" w:cs="宋体"/>
                <w:szCs w:val="21"/>
              </w:rPr>
            </w:pPr>
            <w:r>
              <w:rPr>
                <w:rFonts w:hint="eastAsia" w:ascii="宋体" w:hAnsi="宋体" w:cs="宋体"/>
                <w:szCs w:val="21"/>
              </w:rPr>
              <w:t>2、开挖深度不小于20cm，石粉回填</w:t>
            </w:r>
          </w:p>
          <w:p>
            <w:pPr>
              <w:widowControl/>
              <w:textAlignment w:val="bottom"/>
              <w:rPr>
                <w:rFonts w:ascii="宋体" w:hAnsi="宋体" w:cs="宋体"/>
                <w:szCs w:val="21"/>
              </w:rPr>
            </w:pPr>
            <w:r>
              <w:rPr>
                <w:rFonts w:hint="eastAsia" w:ascii="宋体" w:hAnsi="宋体" w:cs="宋体"/>
                <w:szCs w:val="21"/>
              </w:rPr>
              <w:t>3、地表面砖恢复</w:t>
            </w:r>
          </w:p>
        </w:tc>
        <w:tc>
          <w:tcPr>
            <w:tcW w:w="738" w:type="dxa"/>
            <w:vAlign w:val="center"/>
          </w:tcPr>
          <w:p>
            <w:pPr>
              <w:widowControl/>
              <w:jc w:val="center"/>
              <w:textAlignment w:val="bottom"/>
              <w:rPr>
                <w:rFonts w:ascii="宋体" w:hAnsi="宋体" w:cs="宋体"/>
                <w:szCs w:val="21"/>
              </w:rPr>
            </w:pPr>
            <w:r>
              <w:rPr>
                <w:rFonts w:hint="eastAsia" w:ascii="宋体" w:hAnsi="宋体" w:cs="宋体"/>
                <w:szCs w:val="21"/>
              </w:rPr>
              <w:t>m</w:t>
            </w:r>
          </w:p>
        </w:tc>
        <w:tc>
          <w:tcPr>
            <w:tcW w:w="649" w:type="dxa"/>
            <w:vAlign w:val="center"/>
          </w:tcPr>
          <w:p>
            <w:pPr>
              <w:jc w:val="center"/>
              <w:rPr>
                <w:rFonts w:ascii="宋体" w:hAnsi="宋体" w:cs="宋体"/>
                <w:szCs w:val="21"/>
              </w:rPr>
            </w:pPr>
            <w:r>
              <w:rPr>
                <w:rFonts w:hint="eastAsia" w:ascii="宋体" w:hAnsi="宋体" w:cs="宋体"/>
                <w:szCs w:val="21"/>
              </w:rPr>
              <w:t>8</w:t>
            </w:r>
          </w:p>
        </w:tc>
        <w:tc>
          <w:tcPr>
            <w:tcW w:w="1894" w:type="dxa"/>
            <w:vAlign w:val="center"/>
          </w:tcPr>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0" w:hRule="atLeast"/>
          <w:jc w:val="center"/>
        </w:trPr>
        <w:tc>
          <w:tcPr>
            <w:tcW w:w="669" w:type="dxa"/>
            <w:vAlign w:val="center"/>
          </w:tcPr>
          <w:p>
            <w:pPr>
              <w:widowControl/>
              <w:spacing w:line="0" w:lineRule="atLeast"/>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18</w:t>
            </w:r>
          </w:p>
        </w:tc>
        <w:tc>
          <w:tcPr>
            <w:tcW w:w="1387" w:type="dxa"/>
            <w:vAlign w:val="center"/>
          </w:tcPr>
          <w:p>
            <w:pPr>
              <w:widowControl/>
              <w:textAlignment w:val="center"/>
              <w:rPr>
                <w:rFonts w:ascii="宋体" w:hAnsi="宋体" w:cs="宋体"/>
                <w:szCs w:val="21"/>
              </w:rPr>
            </w:pPr>
            <w:r>
              <w:rPr>
                <w:rFonts w:hint="eastAsia" w:ascii="宋体" w:hAnsi="宋体" w:cs="宋体"/>
                <w:szCs w:val="21"/>
              </w:rPr>
              <w:t>雨水收集口</w:t>
            </w:r>
          </w:p>
        </w:tc>
        <w:tc>
          <w:tcPr>
            <w:tcW w:w="4013" w:type="dxa"/>
            <w:vAlign w:val="center"/>
          </w:tcPr>
          <w:p>
            <w:pPr>
              <w:widowControl/>
              <w:numPr>
                <w:ilvl w:val="0"/>
                <w:numId w:val="11"/>
              </w:numPr>
              <w:textAlignment w:val="bottom"/>
              <w:rPr>
                <w:rFonts w:ascii="宋体" w:hAnsi="宋体" w:cs="宋体"/>
                <w:szCs w:val="21"/>
              </w:rPr>
            </w:pPr>
            <w:r>
              <w:rPr>
                <w:rFonts w:hint="eastAsia" w:ascii="宋体" w:hAnsi="宋体" w:cs="宋体"/>
                <w:szCs w:val="21"/>
              </w:rPr>
              <w:t>收集口长20cm宽40cm深度30cm，周边底部细石混凝土浇筑，厚度不少于10cm</w:t>
            </w:r>
          </w:p>
          <w:p>
            <w:pPr>
              <w:widowControl/>
              <w:numPr>
                <w:ilvl w:val="0"/>
                <w:numId w:val="11"/>
              </w:numPr>
              <w:textAlignment w:val="bottom"/>
              <w:rPr>
                <w:rFonts w:ascii="宋体" w:hAnsi="宋体" w:cs="宋体"/>
                <w:szCs w:val="21"/>
              </w:rPr>
            </w:pPr>
            <w:r>
              <w:rPr>
                <w:rFonts w:hint="eastAsia" w:ascii="宋体" w:hAnsi="宋体" w:cs="宋体"/>
                <w:szCs w:val="21"/>
              </w:rPr>
              <w:t>安装铸铁雨水筛子，正常开启，方便检修</w:t>
            </w:r>
          </w:p>
        </w:tc>
        <w:tc>
          <w:tcPr>
            <w:tcW w:w="738" w:type="dxa"/>
            <w:vAlign w:val="center"/>
          </w:tcPr>
          <w:p>
            <w:pPr>
              <w:widowControl/>
              <w:jc w:val="center"/>
              <w:textAlignment w:val="bottom"/>
              <w:rPr>
                <w:rFonts w:ascii="宋体" w:hAnsi="宋体" w:cs="宋体"/>
                <w:szCs w:val="21"/>
              </w:rPr>
            </w:pPr>
            <w:r>
              <w:rPr>
                <w:rFonts w:hint="eastAsia" w:ascii="宋体" w:hAnsi="宋体" w:cs="宋体"/>
                <w:szCs w:val="21"/>
              </w:rPr>
              <w:t>项</w:t>
            </w:r>
          </w:p>
        </w:tc>
        <w:tc>
          <w:tcPr>
            <w:tcW w:w="649" w:type="dxa"/>
            <w:vAlign w:val="center"/>
          </w:tcPr>
          <w:p>
            <w:pPr>
              <w:jc w:val="center"/>
              <w:rPr>
                <w:rFonts w:ascii="宋体" w:hAnsi="宋体" w:cs="宋体"/>
                <w:szCs w:val="21"/>
              </w:rPr>
            </w:pPr>
            <w:r>
              <w:rPr>
                <w:rFonts w:hint="eastAsia" w:ascii="宋体" w:hAnsi="宋体" w:cs="宋体"/>
                <w:szCs w:val="21"/>
              </w:rPr>
              <w:t>1</w:t>
            </w:r>
          </w:p>
        </w:tc>
        <w:tc>
          <w:tcPr>
            <w:tcW w:w="1894" w:type="dxa"/>
            <w:vAlign w:val="center"/>
          </w:tcPr>
          <w:p>
            <w:pPr>
              <w:rPr>
                <w:rFonts w:ascii="宋体" w:hAnsi="宋体" w:cs="宋体"/>
                <w:szCs w:val="21"/>
              </w:rPr>
            </w:pPr>
          </w:p>
        </w:tc>
      </w:tr>
    </w:tbl>
    <w:p>
      <w:pPr>
        <w:widowControl/>
        <w:spacing w:line="560" w:lineRule="exact"/>
        <w:ind w:firstLine="562" w:firstLineChars="200"/>
        <w:jc w:val="left"/>
        <w:rPr>
          <w:rFonts w:asciiTheme="minorEastAsia" w:hAnsiTheme="minorEastAsia" w:eastAsiaTheme="minorEastAsia"/>
          <w:b/>
          <w:sz w:val="28"/>
          <w:szCs w:val="28"/>
        </w:rPr>
      </w:pPr>
      <w:r>
        <w:rPr>
          <w:b/>
          <w:sz w:val="28"/>
          <w:szCs w:val="28"/>
        </w:rPr>
        <w:t>五</w:t>
      </w:r>
      <w:r>
        <w:rPr>
          <w:rFonts w:hint="eastAsia" w:asciiTheme="minorEastAsia" w:hAnsiTheme="minorEastAsia" w:eastAsiaTheme="minorEastAsia"/>
          <w:b/>
          <w:sz w:val="28"/>
          <w:szCs w:val="28"/>
        </w:rPr>
        <w:t>、工程施工注意事项</w:t>
      </w:r>
    </w:p>
    <w:p>
      <w:pPr>
        <w:widowControl/>
        <w:spacing w:line="560" w:lineRule="exact"/>
        <w:ind w:firstLine="560" w:firstLineChars="200"/>
        <w:jc w:val="left"/>
        <w:rPr>
          <w:rFonts w:asciiTheme="minorEastAsia" w:hAnsiTheme="minorEastAsia" w:eastAsiaTheme="minorEastAsia"/>
          <w:sz w:val="28"/>
          <w:szCs w:val="28"/>
        </w:rPr>
      </w:pPr>
      <w:r>
        <w:rPr>
          <w:rFonts w:asciiTheme="minorEastAsia" w:hAnsiTheme="minorEastAsia" w:eastAsiaTheme="minorEastAsia"/>
          <w:sz w:val="28"/>
          <w:szCs w:val="28"/>
        </w:rPr>
        <w:t>1</w:t>
      </w:r>
      <w:r>
        <w:rPr>
          <w:rFonts w:hint="eastAsia" w:asciiTheme="minorEastAsia" w:hAnsiTheme="minorEastAsia" w:eastAsiaTheme="minorEastAsia"/>
          <w:sz w:val="28"/>
          <w:szCs w:val="28"/>
        </w:rPr>
        <w:t>、安全第一。服从采购方的安全管理规章制度，严格执行。</w:t>
      </w:r>
    </w:p>
    <w:p>
      <w:pPr>
        <w:widowControl/>
        <w:spacing w:line="560" w:lineRule="exact"/>
        <w:ind w:firstLine="560" w:firstLineChars="200"/>
        <w:jc w:val="left"/>
        <w:rPr>
          <w:rFonts w:asciiTheme="minorEastAsia" w:hAnsiTheme="minorEastAsia" w:eastAsiaTheme="minorEastAsia"/>
          <w:sz w:val="28"/>
          <w:szCs w:val="28"/>
        </w:rPr>
      </w:pPr>
      <w:r>
        <w:rPr>
          <w:rFonts w:asciiTheme="minorEastAsia" w:hAnsiTheme="minorEastAsia" w:eastAsiaTheme="minorEastAsia"/>
          <w:sz w:val="28"/>
          <w:szCs w:val="28"/>
        </w:rPr>
        <w:t>2</w:t>
      </w:r>
      <w:r>
        <w:rPr>
          <w:rFonts w:hint="eastAsia" w:asciiTheme="minorEastAsia" w:hAnsiTheme="minorEastAsia" w:eastAsiaTheme="minorEastAsia"/>
          <w:sz w:val="28"/>
          <w:szCs w:val="28"/>
        </w:rPr>
        <w:t>、施工时，注意成品保护（如破坏须无偿修复），充分考虑拆除作业对现有物品的损害，对机电设备采取覆盖措施，防止尘土进入机械设备。</w:t>
      </w:r>
    </w:p>
    <w:p>
      <w:pPr>
        <w:widowControl/>
        <w:spacing w:line="560" w:lineRule="exact"/>
        <w:ind w:firstLine="560" w:firstLineChars="200"/>
        <w:jc w:val="left"/>
        <w:rPr>
          <w:rFonts w:asciiTheme="minorEastAsia" w:hAnsiTheme="minorEastAsia" w:eastAsiaTheme="minorEastAsia"/>
          <w:sz w:val="28"/>
          <w:szCs w:val="28"/>
        </w:rPr>
      </w:pPr>
      <w:r>
        <w:rPr>
          <w:rFonts w:asciiTheme="minorEastAsia" w:hAnsiTheme="minorEastAsia" w:eastAsiaTheme="minorEastAsia"/>
          <w:sz w:val="28"/>
          <w:szCs w:val="28"/>
        </w:rPr>
        <w:t>3</w:t>
      </w:r>
      <w:r>
        <w:rPr>
          <w:rFonts w:hint="eastAsia" w:asciiTheme="minorEastAsia" w:hAnsiTheme="minorEastAsia" w:eastAsiaTheme="minorEastAsia"/>
          <w:sz w:val="28"/>
          <w:szCs w:val="28"/>
        </w:rPr>
        <w:t>、包建筑垃圾外运，完工后场地清理。</w:t>
      </w:r>
    </w:p>
    <w:p>
      <w:pPr>
        <w:widowControl/>
        <w:spacing w:line="560" w:lineRule="exact"/>
        <w:ind w:firstLine="560" w:firstLineChars="200"/>
        <w:jc w:val="left"/>
        <w:rPr>
          <w:rFonts w:asciiTheme="minorEastAsia" w:hAnsiTheme="minorEastAsia" w:eastAsiaTheme="minorEastAsia"/>
          <w:sz w:val="28"/>
          <w:szCs w:val="28"/>
        </w:rPr>
      </w:pPr>
      <w:r>
        <w:rPr>
          <w:rFonts w:asciiTheme="minorEastAsia" w:hAnsiTheme="minorEastAsia" w:eastAsiaTheme="minorEastAsia"/>
          <w:sz w:val="28"/>
          <w:szCs w:val="28"/>
        </w:rPr>
        <w:t>4</w:t>
      </w:r>
      <w:r>
        <w:rPr>
          <w:rFonts w:hint="eastAsia" w:asciiTheme="minorEastAsia" w:hAnsiTheme="minorEastAsia" w:eastAsiaTheme="minorEastAsia"/>
          <w:sz w:val="28"/>
          <w:szCs w:val="28"/>
        </w:rPr>
        <w:t>、充分考虑现场施工作业条件，如施工作业时间段、原材料水平+垂直运输、空间狭小、净高等。</w:t>
      </w:r>
    </w:p>
    <w:p>
      <w:pPr>
        <w:widowControl/>
        <w:spacing w:line="560" w:lineRule="exact"/>
        <w:ind w:firstLine="560" w:firstLineChars="200"/>
        <w:jc w:val="left"/>
        <w:rPr>
          <w:rFonts w:asciiTheme="minorEastAsia" w:hAnsiTheme="minorEastAsia" w:eastAsiaTheme="minorEastAsia"/>
          <w:sz w:val="28"/>
          <w:szCs w:val="28"/>
        </w:rPr>
      </w:pPr>
      <w:r>
        <w:rPr>
          <w:rFonts w:asciiTheme="minorEastAsia" w:hAnsiTheme="minorEastAsia" w:eastAsiaTheme="minorEastAsia"/>
          <w:sz w:val="28"/>
          <w:szCs w:val="28"/>
        </w:rPr>
        <w:t>5</w:t>
      </w:r>
      <w:r>
        <w:rPr>
          <w:rFonts w:hint="eastAsia" w:asciiTheme="minorEastAsia" w:hAnsiTheme="minorEastAsia" w:eastAsiaTheme="minorEastAsia"/>
          <w:sz w:val="28"/>
          <w:szCs w:val="28"/>
        </w:rPr>
        <w:t>、指定专人为项目安全责任人，全面负责本项目安全生产管理工作，逐级落实安全生产责任制。</w:t>
      </w:r>
    </w:p>
    <w:p>
      <w:pPr>
        <w:widowControl/>
        <w:spacing w:line="560" w:lineRule="exact"/>
        <w:ind w:firstLine="560" w:firstLineChars="200"/>
        <w:jc w:val="left"/>
        <w:rPr>
          <w:rFonts w:asciiTheme="minorEastAsia" w:hAnsiTheme="minorEastAsia" w:eastAsiaTheme="minorEastAsia"/>
          <w:sz w:val="28"/>
          <w:szCs w:val="28"/>
        </w:rPr>
      </w:pPr>
      <w:r>
        <w:rPr>
          <w:rFonts w:asciiTheme="minorEastAsia" w:hAnsiTheme="minorEastAsia" w:eastAsiaTheme="minorEastAsia"/>
          <w:sz w:val="28"/>
          <w:szCs w:val="28"/>
        </w:rPr>
        <w:t>6</w:t>
      </w:r>
      <w:r>
        <w:rPr>
          <w:rFonts w:hint="eastAsia" w:asciiTheme="minorEastAsia" w:hAnsiTheme="minorEastAsia" w:eastAsiaTheme="minorEastAsia"/>
          <w:sz w:val="28"/>
          <w:szCs w:val="28"/>
        </w:rPr>
        <w:t>、针对现场可能发生的应急情况，制定的相关应急预案，主要预案应包括：触电事故应急处理预案、火灾事故应急处理预案、外伤急救措施等。</w:t>
      </w:r>
    </w:p>
    <w:p>
      <w:pPr>
        <w:spacing w:line="560" w:lineRule="exact"/>
        <w:ind w:firstLine="562" w:firstLineChars="200"/>
        <w:rPr>
          <w:b/>
          <w:sz w:val="28"/>
          <w:szCs w:val="28"/>
        </w:rPr>
      </w:pPr>
      <w:r>
        <w:rPr>
          <w:rFonts w:hint="eastAsia"/>
          <w:b/>
          <w:sz w:val="28"/>
          <w:szCs w:val="28"/>
        </w:rPr>
        <w:t>六、项目工期、质量要求、验收标准及质保期</w:t>
      </w:r>
    </w:p>
    <w:p>
      <w:pPr>
        <w:spacing w:line="560" w:lineRule="exact"/>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（一）项目工期</w:t>
      </w:r>
    </w:p>
    <w:p>
      <w:pPr>
        <w:spacing w:line="560" w:lineRule="exact"/>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本</w:t>
      </w:r>
      <w:r>
        <w:rPr>
          <w:rFonts w:asciiTheme="minorEastAsia" w:hAnsiTheme="minorEastAsia" w:eastAsiaTheme="minorEastAsia"/>
          <w:sz w:val="28"/>
          <w:szCs w:val="28"/>
        </w:rPr>
        <w:t>项目</w:t>
      </w:r>
      <w:r>
        <w:rPr>
          <w:rFonts w:hint="eastAsia" w:asciiTheme="minorEastAsia" w:hAnsiTheme="minorEastAsia" w:eastAsiaTheme="minorEastAsia"/>
          <w:sz w:val="28"/>
          <w:szCs w:val="28"/>
        </w:rPr>
        <w:t>总工期</w:t>
      </w:r>
      <w:r>
        <w:rPr>
          <w:rFonts w:asciiTheme="minorEastAsia" w:hAnsiTheme="minorEastAsia" w:eastAsiaTheme="minorEastAsia"/>
          <w:sz w:val="28"/>
          <w:szCs w:val="28"/>
        </w:rPr>
        <w:t>40日历天</w:t>
      </w:r>
      <w:r>
        <w:rPr>
          <w:rFonts w:hint="eastAsia" w:asciiTheme="minorEastAsia" w:hAnsiTheme="minorEastAsia" w:eastAsiaTheme="minorEastAsia"/>
          <w:sz w:val="28"/>
          <w:szCs w:val="28"/>
        </w:rPr>
        <w:t>，自合同签订之日起计。</w:t>
      </w:r>
      <w:r>
        <w:rPr>
          <w:rFonts w:asciiTheme="minorEastAsia" w:hAnsiTheme="minorEastAsia" w:eastAsiaTheme="minorEastAsia"/>
          <w:sz w:val="28"/>
          <w:szCs w:val="28"/>
        </w:rPr>
        <w:t>具体开工日期以甲方通知为准</w:t>
      </w:r>
      <w:r>
        <w:rPr>
          <w:rFonts w:hint="eastAsia" w:asciiTheme="minorEastAsia" w:hAnsiTheme="minorEastAsia" w:eastAsiaTheme="minorEastAsia"/>
          <w:sz w:val="28"/>
          <w:szCs w:val="28"/>
        </w:rPr>
        <w:t>。</w:t>
      </w:r>
    </w:p>
    <w:p>
      <w:pPr>
        <w:spacing w:line="560" w:lineRule="exact"/>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（二）质量要求</w:t>
      </w:r>
    </w:p>
    <w:p>
      <w:pPr>
        <w:spacing w:line="560" w:lineRule="exact"/>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施工方须在施工前向采购方提供材料样板，待采购方确认后方可批量采购及进场施工。</w:t>
      </w:r>
    </w:p>
    <w:p>
      <w:pPr>
        <w:spacing w:line="560" w:lineRule="exact"/>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（三）验收标准</w:t>
      </w:r>
    </w:p>
    <w:p>
      <w:pPr>
        <w:spacing w:line="560" w:lineRule="exact"/>
        <w:ind w:firstLine="560" w:firstLineChars="200"/>
        <w:rPr>
          <w:rFonts w:asciiTheme="minorEastAsia" w:hAnsiTheme="minorEastAsia" w:eastAsiaTheme="minorEastAsia"/>
          <w:bCs/>
          <w:sz w:val="28"/>
          <w:szCs w:val="28"/>
        </w:rPr>
      </w:pPr>
      <w:r>
        <w:rPr>
          <w:rFonts w:hint="eastAsia" w:asciiTheme="minorEastAsia" w:hAnsiTheme="minorEastAsia" w:eastAsiaTheme="minorEastAsia"/>
          <w:bCs/>
          <w:sz w:val="28"/>
          <w:szCs w:val="28"/>
        </w:rPr>
        <w:t>项目验收按最新《建筑装饰装修工程质量验收标准》（GB50210-2018）、《建筑工程施工质量验收统一标准》（GB50300-2013）及国家和行业相关的其他质量验收标准要求执行。</w:t>
      </w:r>
    </w:p>
    <w:p>
      <w:pPr>
        <w:spacing w:line="560" w:lineRule="exact"/>
        <w:ind w:firstLine="560" w:firstLineChars="200"/>
        <w:rPr>
          <w:rFonts w:asciiTheme="minorEastAsia" w:hAnsiTheme="minorEastAsia" w:eastAsiaTheme="minorEastAsia"/>
          <w:bCs/>
          <w:sz w:val="28"/>
          <w:szCs w:val="28"/>
        </w:rPr>
      </w:pPr>
      <w:r>
        <w:rPr>
          <w:rFonts w:hint="eastAsia" w:asciiTheme="minorEastAsia" w:hAnsiTheme="minorEastAsia" w:eastAsiaTheme="minorEastAsia"/>
          <w:bCs/>
          <w:sz w:val="28"/>
          <w:szCs w:val="28"/>
        </w:rPr>
        <w:t>（四）质保期及质保期内需履行的特殊义务：质保期</w:t>
      </w:r>
      <w:r>
        <w:rPr>
          <w:rFonts w:asciiTheme="minorEastAsia" w:hAnsiTheme="minorEastAsia" w:eastAsiaTheme="minorEastAsia"/>
          <w:bCs/>
          <w:sz w:val="28"/>
          <w:szCs w:val="28"/>
        </w:rPr>
        <w:t>1</w:t>
      </w:r>
      <w:r>
        <w:rPr>
          <w:rFonts w:hint="eastAsia" w:asciiTheme="minorEastAsia" w:hAnsiTheme="minorEastAsia" w:eastAsiaTheme="minorEastAsia"/>
          <w:bCs/>
          <w:sz w:val="28"/>
          <w:szCs w:val="28"/>
        </w:rPr>
        <w:t>年。</w:t>
      </w:r>
    </w:p>
    <w:p>
      <w:pPr>
        <w:spacing w:line="560" w:lineRule="exact"/>
        <w:ind w:firstLine="562" w:firstLineChars="200"/>
        <w:rPr>
          <w:b/>
          <w:sz w:val="28"/>
          <w:szCs w:val="28"/>
        </w:rPr>
      </w:pPr>
      <w:r>
        <w:rPr>
          <w:rFonts w:hint="eastAsia"/>
          <w:b/>
          <w:sz w:val="28"/>
          <w:szCs w:val="28"/>
        </w:rPr>
        <w:t>七、工程费用及支付方式</w:t>
      </w:r>
    </w:p>
    <w:p>
      <w:pPr>
        <w:spacing w:line="560" w:lineRule="exact"/>
        <w:ind w:firstLine="560" w:firstLineChars="200"/>
        <w:rPr>
          <w:sz w:val="28"/>
          <w:szCs w:val="28"/>
        </w:rPr>
      </w:pPr>
      <w:r>
        <w:rPr>
          <w:rFonts w:hint="eastAsia"/>
          <w:sz w:val="28"/>
          <w:szCs w:val="28"/>
        </w:rPr>
        <w:t>（一）本工程采用</w:t>
      </w:r>
      <w:r>
        <w:rPr>
          <w:sz w:val="28"/>
          <w:szCs w:val="28"/>
        </w:rPr>
        <w:t>综合单价</w:t>
      </w:r>
      <w:r>
        <w:rPr>
          <w:bCs/>
          <w:sz w:val="28"/>
          <w:szCs w:val="28"/>
        </w:rPr>
        <w:t>包干</w:t>
      </w:r>
      <w:r>
        <w:rPr>
          <w:sz w:val="28"/>
          <w:szCs w:val="28"/>
        </w:rPr>
        <w:t>，</w:t>
      </w:r>
      <w:r>
        <w:rPr>
          <w:rFonts w:hint="eastAsia"/>
          <w:sz w:val="28"/>
          <w:szCs w:val="28"/>
        </w:rPr>
        <w:t>包工、包料、包工期、包质量、包安全、包安全文明施工、包验收、包调试、包结算、包资料整理、包综合治理等完成本项目的全部费用，</w:t>
      </w:r>
      <w:r>
        <w:rPr>
          <w:sz w:val="28"/>
          <w:szCs w:val="28"/>
        </w:rPr>
        <w:t>工作全部完工后由双方进行工程量的核实和验收，以实际工程量进行结算。</w:t>
      </w:r>
    </w:p>
    <w:p>
      <w:pPr>
        <w:spacing w:line="560" w:lineRule="exact"/>
        <w:ind w:firstLine="560" w:firstLineChars="200"/>
        <w:rPr>
          <w:rFonts w:ascii="宋体" w:hAnsi="宋体" w:cs="Arial"/>
          <w:color w:val="000000"/>
          <w:sz w:val="28"/>
          <w:szCs w:val="28"/>
        </w:rPr>
      </w:pPr>
      <w:r>
        <w:rPr>
          <w:rFonts w:hint="eastAsia"/>
          <w:sz w:val="28"/>
          <w:szCs w:val="28"/>
        </w:rPr>
        <w:t>（二）本项目的综合单价</w:t>
      </w:r>
      <w:r>
        <w:rPr>
          <w:sz w:val="28"/>
          <w:szCs w:val="28"/>
        </w:rPr>
        <w:t>包含</w:t>
      </w:r>
      <w:r>
        <w:rPr>
          <w:rFonts w:hint="eastAsia"/>
          <w:sz w:val="28"/>
          <w:szCs w:val="28"/>
        </w:rPr>
        <w:t>投标人按施工现场现状及施工环境根据采购人要求</w:t>
      </w:r>
      <w:r>
        <w:rPr>
          <w:sz w:val="28"/>
          <w:szCs w:val="28"/>
        </w:rPr>
        <w:t>完成项</w:t>
      </w:r>
      <w:r>
        <w:rPr>
          <w:rFonts w:hint="eastAsia"/>
          <w:sz w:val="28"/>
          <w:szCs w:val="28"/>
        </w:rPr>
        <w:t>目</w:t>
      </w:r>
      <w:r>
        <w:rPr>
          <w:sz w:val="28"/>
          <w:szCs w:val="28"/>
        </w:rPr>
        <w:t>工作所需的全部人工、材料、工具、机具、</w:t>
      </w:r>
      <w:r>
        <w:rPr>
          <w:rFonts w:hint="eastAsia"/>
          <w:sz w:val="28"/>
          <w:szCs w:val="28"/>
        </w:rPr>
        <w:t>利润、风险等费用</w:t>
      </w:r>
      <w:r>
        <w:rPr>
          <w:sz w:val="28"/>
          <w:szCs w:val="28"/>
        </w:rPr>
        <w:t>。</w:t>
      </w:r>
      <w:r>
        <w:rPr>
          <w:rFonts w:hint="eastAsia"/>
          <w:sz w:val="28"/>
          <w:szCs w:val="28"/>
        </w:rPr>
        <w:t>综合总报价应包含</w:t>
      </w:r>
      <w:r>
        <w:rPr>
          <w:sz w:val="28"/>
          <w:szCs w:val="28"/>
        </w:rPr>
        <w:t>相关措施费用及税费</w:t>
      </w:r>
      <w:r>
        <w:rPr>
          <w:rFonts w:hint="eastAsia"/>
          <w:sz w:val="28"/>
          <w:szCs w:val="28"/>
        </w:rPr>
        <w:t>等费用、合同实施过程中应预见和不可预见费用等等。</w:t>
      </w:r>
    </w:p>
    <w:p>
      <w:pPr>
        <w:spacing w:line="560" w:lineRule="exact"/>
        <w:ind w:firstLine="560" w:firstLineChars="200"/>
        <w:rPr>
          <w:rFonts w:ascii="宋体" w:hAnsi="宋体" w:cs="Arial"/>
          <w:color w:val="000000"/>
          <w:sz w:val="28"/>
          <w:szCs w:val="28"/>
        </w:rPr>
      </w:pPr>
      <w:r>
        <w:rPr>
          <w:rFonts w:hint="eastAsia" w:ascii="宋体" w:hAnsi="宋体" w:cs="Arial"/>
          <w:color w:val="000000"/>
          <w:sz w:val="28"/>
          <w:szCs w:val="28"/>
        </w:rPr>
        <w:t>（三）付款方式：</w:t>
      </w:r>
    </w:p>
    <w:p>
      <w:pPr>
        <w:spacing w:line="560" w:lineRule="exact"/>
        <w:ind w:firstLine="560" w:firstLineChars="200"/>
        <w:rPr>
          <w:rFonts w:ascii="宋体" w:hAnsi="宋体" w:cs="Arial"/>
          <w:color w:val="000000"/>
          <w:sz w:val="28"/>
          <w:szCs w:val="28"/>
        </w:rPr>
      </w:pPr>
      <w:r>
        <w:rPr>
          <w:rFonts w:hint="eastAsia" w:ascii="宋体" w:hAnsi="宋体" w:cs="Arial"/>
          <w:color w:val="000000"/>
          <w:sz w:val="28"/>
          <w:szCs w:val="28"/>
        </w:rPr>
        <w:t>1、合同</w:t>
      </w:r>
      <w:r>
        <w:rPr>
          <w:rFonts w:ascii="宋体" w:hAnsi="宋体" w:cs="Arial"/>
          <w:color w:val="000000"/>
          <w:sz w:val="28"/>
          <w:szCs w:val="28"/>
        </w:rPr>
        <w:t>签订并进场后</w:t>
      </w:r>
      <w:r>
        <w:rPr>
          <w:rFonts w:hint="eastAsia" w:ascii="宋体" w:hAnsi="宋体" w:cs="Arial"/>
          <w:color w:val="000000"/>
          <w:sz w:val="28"/>
          <w:szCs w:val="28"/>
        </w:rPr>
        <w:t>，</w:t>
      </w:r>
      <w:r>
        <w:rPr>
          <w:rFonts w:ascii="宋体" w:hAnsi="宋体" w:cs="Arial"/>
          <w:color w:val="000000"/>
          <w:sz w:val="28"/>
          <w:szCs w:val="28"/>
        </w:rPr>
        <w:t>甲方收到乙方请款资料后</w:t>
      </w:r>
      <w:r>
        <w:rPr>
          <w:rFonts w:hint="eastAsia" w:ascii="宋体" w:hAnsi="宋体" w:cs="Arial"/>
          <w:color w:val="000000"/>
          <w:sz w:val="28"/>
          <w:szCs w:val="28"/>
        </w:rPr>
        <w:t>1</w:t>
      </w:r>
      <w:r>
        <w:rPr>
          <w:rFonts w:ascii="宋体" w:hAnsi="宋体" w:cs="Arial"/>
          <w:color w:val="000000"/>
          <w:sz w:val="28"/>
          <w:szCs w:val="28"/>
        </w:rPr>
        <w:t>5个工作日内支付暂定合同总价30</w:t>
      </w:r>
      <w:r>
        <w:rPr>
          <w:rFonts w:hint="eastAsia" w:ascii="宋体" w:hAnsi="宋体" w:cs="Arial"/>
          <w:color w:val="000000"/>
          <w:sz w:val="28"/>
          <w:szCs w:val="28"/>
        </w:rPr>
        <w:t>%</w:t>
      </w:r>
      <w:r>
        <w:rPr>
          <w:rFonts w:ascii="宋体" w:hAnsi="宋体" w:cs="Arial"/>
          <w:color w:val="000000"/>
          <w:sz w:val="28"/>
          <w:szCs w:val="28"/>
        </w:rPr>
        <w:t>的预付款。</w:t>
      </w:r>
    </w:p>
    <w:p>
      <w:pPr>
        <w:spacing w:line="560" w:lineRule="exact"/>
        <w:ind w:firstLine="560" w:firstLineChars="200"/>
        <w:rPr>
          <w:rFonts w:ascii="宋体" w:hAnsi="宋体" w:cs="Arial"/>
          <w:color w:val="000000"/>
          <w:sz w:val="28"/>
          <w:szCs w:val="28"/>
        </w:rPr>
      </w:pPr>
      <w:r>
        <w:rPr>
          <w:rFonts w:hint="eastAsia" w:ascii="宋体" w:hAnsi="宋体" w:cs="Arial"/>
          <w:color w:val="000000"/>
          <w:sz w:val="28"/>
          <w:szCs w:val="28"/>
        </w:rPr>
        <w:t>2、</w:t>
      </w:r>
      <w:r>
        <w:rPr>
          <w:rFonts w:ascii="宋体" w:hAnsi="宋体" w:cs="Arial"/>
          <w:color w:val="000000"/>
          <w:sz w:val="28"/>
          <w:szCs w:val="28"/>
        </w:rPr>
        <w:t>项目全部完工并竣工验收合格并按甲方要求</w:t>
      </w:r>
      <w:r>
        <w:rPr>
          <w:rFonts w:hint="eastAsia" w:ascii="宋体" w:hAnsi="宋体" w:cs="Arial"/>
          <w:color w:val="000000"/>
          <w:sz w:val="28"/>
          <w:szCs w:val="28"/>
        </w:rPr>
        <w:t>完成合同结算手续后，甲方收到乙方请款资料后</w:t>
      </w:r>
      <w:r>
        <w:rPr>
          <w:rFonts w:ascii="宋体" w:hAnsi="宋体" w:cs="Arial"/>
          <w:color w:val="000000"/>
          <w:sz w:val="28"/>
          <w:szCs w:val="28"/>
        </w:rPr>
        <w:t>15</w:t>
      </w:r>
      <w:r>
        <w:rPr>
          <w:rFonts w:hint="eastAsia" w:ascii="宋体" w:hAnsi="宋体" w:cs="Arial"/>
          <w:color w:val="000000"/>
          <w:sz w:val="28"/>
          <w:szCs w:val="28"/>
        </w:rPr>
        <w:t>个工作日内支付工程款至合同结算总造价的</w:t>
      </w:r>
      <w:r>
        <w:rPr>
          <w:rFonts w:ascii="宋体" w:hAnsi="宋体" w:cs="Arial"/>
          <w:color w:val="000000"/>
          <w:sz w:val="28"/>
          <w:szCs w:val="28"/>
        </w:rPr>
        <w:t>95%。</w:t>
      </w:r>
    </w:p>
    <w:p>
      <w:pPr>
        <w:spacing w:line="560" w:lineRule="exact"/>
        <w:ind w:firstLine="560" w:firstLineChars="200"/>
        <w:rPr>
          <w:rFonts w:ascii="宋体" w:hAnsi="宋体" w:cs="Arial"/>
          <w:color w:val="000000"/>
          <w:sz w:val="28"/>
          <w:szCs w:val="28"/>
        </w:rPr>
      </w:pPr>
      <w:r>
        <w:rPr>
          <w:rFonts w:ascii="宋体" w:hAnsi="宋体" w:cs="Arial"/>
          <w:color w:val="000000"/>
          <w:sz w:val="28"/>
          <w:szCs w:val="28"/>
        </w:rPr>
        <w:t>3</w:t>
      </w:r>
      <w:r>
        <w:rPr>
          <w:rFonts w:hint="eastAsia" w:ascii="宋体" w:hAnsi="宋体" w:cs="Arial"/>
          <w:color w:val="000000"/>
          <w:sz w:val="28"/>
          <w:szCs w:val="28"/>
        </w:rPr>
        <w:t>、质保期期满且乙方</w:t>
      </w:r>
      <w:r>
        <w:rPr>
          <w:rFonts w:ascii="宋体" w:hAnsi="宋体" w:cs="Arial"/>
          <w:color w:val="000000"/>
          <w:sz w:val="28"/>
          <w:szCs w:val="28"/>
        </w:rPr>
        <w:t>质保期义务</w:t>
      </w:r>
      <w:r>
        <w:rPr>
          <w:rFonts w:hint="eastAsia" w:ascii="宋体" w:hAnsi="宋体" w:cs="Arial"/>
          <w:color w:val="000000"/>
          <w:sz w:val="28"/>
          <w:szCs w:val="28"/>
        </w:rPr>
        <w:t>按要求</w:t>
      </w:r>
      <w:r>
        <w:rPr>
          <w:rFonts w:ascii="宋体" w:hAnsi="宋体" w:cs="Arial"/>
          <w:color w:val="000000"/>
          <w:sz w:val="28"/>
          <w:szCs w:val="28"/>
        </w:rPr>
        <w:t>履行完毕后</w:t>
      </w:r>
      <w:r>
        <w:rPr>
          <w:rFonts w:hint="eastAsia" w:ascii="宋体" w:hAnsi="宋体" w:cs="Arial"/>
          <w:color w:val="000000"/>
          <w:sz w:val="28"/>
          <w:szCs w:val="28"/>
        </w:rPr>
        <w:t>，甲方收到乙方请款资料后</w:t>
      </w:r>
      <w:r>
        <w:rPr>
          <w:rFonts w:ascii="宋体" w:hAnsi="宋体" w:cs="Arial"/>
          <w:color w:val="000000"/>
          <w:sz w:val="28"/>
          <w:szCs w:val="28"/>
        </w:rPr>
        <w:t>15</w:t>
      </w:r>
      <w:r>
        <w:rPr>
          <w:rFonts w:hint="eastAsia" w:ascii="宋体" w:hAnsi="宋体" w:cs="Arial"/>
          <w:color w:val="000000"/>
          <w:sz w:val="28"/>
          <w:szCs w:val="28"/>
        </w:rPr>
        <w:t>个工作日内</w:t>
      </w:r>
      <w:r>
        <w:rPr>
          <w:rFonts w:ascii="宋体" w:hAnsi="宋体" w:cs="Arial"/>
          <w:color w:val="000000"/>
          <w:sz w:val="28"/>
          <w:szCs w:val="28"/>
        </w:rPr>
        <w:t>付清余款</w:t>
      </w:r>
      <w:r>
        <w:rPr>
          <w:rFonts w:hint="eastAsia" w:ascii="宋体" w:hAnsi="宋体" w:cs="Arial"/>
          <w:color w:val="000000"/>
          <w:sz w:val="28"/>
          <w:szCs w:val="28"/>
        </w:rPr>
        <w:t>（不计利息）</w:t>
      </w:r>
      <w:r>
        <w:rPr>
          <w:rFonts w:ascii="宋体" w:hAnsi="宋体" w:cs="Arial"/>
          <w:color w:val="000000"/>
          <w:sz w:val="28"/>
          <w:szCs w:val="28"/>
        </w:rPr>
        <w:t>。</w:t>
      </w:r>
    </w:p>
    <w:p>
      <w:pPr>
        <w:spacing w:line="560" w:lineRule="exact"/>
        <w:ind w:firstLine="560" w:firstLineChars="200"/>
        <w:rPr>
          <w:rFonts w:ascii="宋体" w:hAnsi="宋体" w:cs="Arial"/>
          <w:color w:val="000000"/>
          <w:sz w:val="28"/>
          <w:szCs w:val="28"/>
          <w:highlight w:val="yellow"/>
        </w:rPr>
      </w:pPr>
      <w:r>
        <w:rPr>
          <w:rFonts w:ascii="宋体" w:hAnsi="宋体" w:cs="Arial"/>
          <w:color w:val="000000"/>
          <w:sz w:val="28"/>
          <w:szCs w:val="28"/>
        </w:rPr>
        <w:t>4</w:t>
      </w:r>
      <w:r>
        <w:rPr>
          <w:rFonts w:hint="eastAsia" w:ascii="宋体" w:hAnsi="宋体" w:cs="Arial"/>
          <w:color w:val="000000"/>
          <w:sz w:val="28"/>
          <w:szCs w:val="28"/>
        </w:rPr>
        <w:t>、每次付款前，乙方应开具符合国家税务规定的等额合格的增值税专用发票给甲方。乙方晚于付款期限提供的，甲方付款期限相应顺延。</w:t>
      </w:r>
    </w:p>
    <w:p>
      <w:pPr>
        <w:spacing w:line="560" w:lineRule="exact"/>
        <w:ind w:firstLine="562" w:firstLineChars="200"/>
        <w:rPr>
          <w:b/>
          <w:sz w:val="28"/>
          <w:szCs w:val="28"/>
        </w:rPr>
      </w:pPr>
      <w:r>
        <w:rPr>
          <w:rFonts w:hint="eastAsia"/>
          <w:b/>
          <w:sz w:val="28"/>
          <w:szCs w:val="28"/>
        </w:rPr>
        <w:t>八、投标文件</w:t>
      </w:r>
    </w:p>
    <w:p>
      <w:pPr>
        <w:spacing w:line="560" w:lineRule="exact"/>
        <w:ind w:firstLine="560" w:firstLineChars="200"/>
        <w:rPr>
          <w:sz w:val="28"/>
          <w:szCs w:val="28"/>
        </w:rPr>
      </w:pPr>
      <w:r>
        <w:rPr>
          <w:rFonts w:hint="eastAsia"/>
          <w:sz w:val="28"/>
          <w:szCs w:val="28"/>
        </w:rPr>
        <w:t>根据甲方要求的投标文件格式，进行密封报价（盖章）。投标文件应包含以下内容：</w:t>
      </w:r>
    </w:p>
    <w:p>
      <w:pPr>
        <w:spacing w:line="560" w:lineRule="exact"/>
        <w:ind w:firstLine="560" w:firstLineChars="200"/>
        <w:rPr>
          <w:sz w:val="28"/>
          <w:szCs w:val="28"/>
        </w:rPr>
      </w:pPr>
      <w:r>
        <w:rPr>
          <w:rFonts w:hint="eastAsia"/>
          <w:sz w:val="28"/>
          <w:szCs w:val="28"/>
        </w:rPr>
        <w:t>（一）商务部分（提供复印件，并加盖公章）</w:t>
      </w:r>
    </w:p>
    <w:p>
      <w:pPr>
        <w:numPr>
          <w:ilvl w:val="0"/>
          <w:numId w:val="12"/>
        </w:numPr>
        <w:spacing w:line="560" w:lineRule="exact"/>
        <w:ind w:left="0" w:firstLine="560" w:firstLineChars="200"/>
        <w:rPr>
          <w:rFonts w:ascii="宋体" w:hAnsi="宋体"/>
          <w:sz w:val="28"/>
          <w:szCs w:val="28"/>
        </w:rPr>
      </w:pPr>
      <w:r>
        <w:rPr>
          <w:rFonts w:hint="eastAsia" w:ascii="宋体" w:hAnsi="宋体"/>
          <w:sz w:val="28"/>
          <w:szCs w:val="28"/>
        </w:rPr>
        <w:t>有效的企业工商营业执照、企业法人组织机构代码证书、税务登记证书（或三证合一）；</w:t>
      </w:r>
    </w:p>
    <w:p>
      <w:pPr>
        <w:numPr>
          <w:ilvl w:val="0"/>
          <w:numId w:val="12"/>
        </w:numPr>
        <w:spacing w:line="560" w:lineRule="exact"/>
        <w:ind w:left="0" w:firstLine="560" w:firstLineChars="200"/>
        <w:rPr>
          <w:rFonts w:ascii="宋体" w:hAnsi="宋体"/>
          <w:sz w:val="28"/>
          <w:szCs w:val="28"/>
        </w:rPr>
      </w:pPr>
      <w:r>
        <w:rPr>
          <w:rFonts w:hint="eastAsia" w:ascii="宋体" w:hAnsi="宋体"/>
          <w:sz w:val="28"/>
          <w:szCs w:val="28"/>
        </w:rPr>
        <w:t>供应商调查表（格式见附件2）</w:t>
      </w:r>
    </w:p>
    <w:p>
      <w:pPr>
        <w:numPr>
          <w:ilvl w:val="0"/>
          <w:numId w:val="12"/>
        </w:numPr>
        <w:spacing w:line="560" w:lineRule="exact"/>
        <w:ind w:left="0" w:firstLine="560" w:firstLineChars="200"/>
        <w:rPr>
          <w:rFonts w:ascii="宋体" w:hAnsi="宋体"/>
          <w:sz w:val="28"/>
          <w:szCs w:val="28"/>
        </w:rPr>
      </w:pPr>
      <w:r>
        <w:rPr>
          <w:rFonts w:hint="eastAsia" w:ascii="宋体" w:hAnsi="宋体"/>
          <w:sz w:val="28"/>
          <w:szCs w:val="28"/>
        </w:rPr>
        <w:t>法定代表人证明书、法定代表人授权委托书原件（格式见附件3和附件4）；</w:t>
      </w:r>
    </w:p>
    <w:p>
      <w:pPr>
        <w:numPr>
          <w:ilvl w:val="0"/>
          <w:numId w:val="12"/>
        </w:numPr>
        <w:spacing w:line="560" w:lineRule="exact"/>
        <w:ind w:left="0" w:firstLine="560" w:firstLineChars="200"/>
        <w:rPr>
          <w:rFonts w:ascii="宋体" w:hAnsi="宋体"/>
          <w:sz w:val="28"/>
          <w:szCs w:val="28"/>
        </w:rPr>
      </w:pPr>
      <w:r>
        <w:rPr>
          <w:rFonts w:ascii="宋体" w:hAnsi="宋体"/>
          <w:sz w:val="28"/>
          <w:szCs w:val="28"/>
        </w:rPr>
        <w:t>有效的资质证书和安全生产许可证</w:t>
      </w:r>
      <w:r>
        <w:rPr>
          <w:rFonts w:hint="eastAsia" w:ascii="宋体" w:hAnsi="宋体"/>
          <w:sz w:val="28"/>
          <w:szCs w:val="28"/>
        </w:rPr>
        <w:t>（复印件盖章）；</w:t>
      </w:r>
    </w:p>
    <w:p>
      <w:pPr>
        <w:numPr>
          <w:ilvl w:val="0"/>
          <w:numId w:val="12"/>
        </w:numPr>
        <w:spacing w:line="560" w:lineRule="exact"/>
        <w:ind w:left="0" w:firstLine="560" w:firstLineChars="200"/>
        <w:rPr>
          <w:rFonts w:ascii="宋体" w:hAnsi="宋体"/>
          <w:sz w:val="28"/>
          <w:szCs w:val="28"/>
        </w:rPr>
      </w:pPr>
      <w:r>
        <w:rPr>
          <w:rFonts w:hint="eastAsia" w:ascii="宋体" w:hAnsi="宋体"/>
          <w:sz w:val="28"/>
          <w:szCs w:val="28"/>
        </w:rPr>
        <w:t>本工程拟派项目负责人简历表</w:t>
      </w:r>
      <w:r>
        <w:rPr>
          <w:rFonts w:ascii="宋体" w:hAnsi="宋体"/>
          <w:sz w:val="28"/>
          <w:szCs w:val="28"/>
        </w:rPr>
        <w:t>（包括姓名、部门和职务、</w:t>
      </w:r>
      <w:r>
        <w:rPr>
          <w:rFonts w:hint="eastAsia" w:ascii="宋体" w:hAnsi="宋体"/>
          <w:sz w:val="28"/>
          <w:szCs w:val="28"/>
        </w:rPr>
        <w:t>所学专业和</w:t>
      </w:r>
      <w:r>
        <w:rPr>
          <w:rFonts w:ascii="宋体" w:hAnsi="宋体"/>
          <w:sz w:val="28"/>
          <w:szCs w:val="28"/>
        </w:rPr>
        <w:t>毕业</w:t>
      </w:r>
      <w:r>
        <w:rPr>
          <w:rFonts w:hint="eastAsia" w:ascii="宋体" w:hAnsi="宋体"/>
          <w:sz w:val="28"/>
          <w:szCs w:val="28"/>
        </w:rPr>
        <w:t>院校名称及毕业</w:t>
      </w:r>
      <w:r>
        <w:rPr>
          <w:rFonts w:ascii="宋体" w:hAnsi="宋体"/>
          <w:sz w:val="28"/>
          <w:szCs w:val="28"/>
        </w:rPr>
        <w:t>时间、主要资历、经验及承担过的</w:t>
      </w:r>
      <w:r>
        <w:rPr>
          <w:rFonts w:hint="eastAsia" w:ascii="宋体" w:hAnsi="宋体"/>
          <w:sz w:val="28"/>
          <w:szCs w:val="28"/>
        </w:rPr>
        <w:t>类似</w:t>
      </w:r>
      <w:r>
        <w:rPr>
          <w:rFonts w:ascii="宋体" w:hAnsi="宋体"/>
          <w:sz w:val="28"/>
          <w:szCs w:val="28"/>
        </w:rPr>
        <w:t>项目</w:t>
      </w:r>
      <w:r>
        <w:rPr>
          <w:rFonts w:hint="eastAsia" w:ascii="宋体" w:hAnsi="宋体"/>
          <w:sz w:val="28"/>
          <w:szCs w:val="28"/>
        </w:rPr>
        <w:t>，</w:t>
      </w:r>
      <w:r>
        <w:rPr>
          <w:rFonts w:ascii="宋体" w:hAnsi="宋体"/>
          <w:sz w:val="28"/>
          <w:szCs w:val="28"/>
        </w:rPr>
        <w:t>获得认证资质证书</w:t>
      </w:r>
      <w:r>
        <w:rPr>
          <w:rFonts w:hint="eastAsia" w:ascii="宋体" w:hAnsi="宋体"/>
          <w:sz w:val="28"/>
          <w:szCs w:val="28"/>
        </w:rPr>
        <w:t>及复印件</w:t>
      </w:r>
      <w:r>
        <w:rPr>
          <w:rFonts w:ascii="宋体" w:hAnsi="宋体"/>
          <w:sz w:val="28"/>
          <w:szCs w:val="28"/>
        </w:rPr>
        <w:t>）</w:t>
      </w:r>
      <w:r>
        <w:rPr>
          <w:rFonts w:hint="eastAsia" w:ascii="宋体" w:hAnsi="宋体"/>
          <w:sz w:val="28"/>
          <w:szCs w:val="28"/>
        </w:rPr>
        <w:t>；</w:t>
      </w:r>
    </w:p>
    <w:p>
      <w:pPr>
        <w:numPr>
          <w:ilvl w:val="0"/>
          <w:numId w:val="12"/>
        </w:numPr>
        <w:spacing w:line="560" w:lineRule="exact"/>
        <w:ind w:left="0" w:firstLine="560" w:firstLineChars="200"/>
        <w:rPr>
          <w:rFonts w:ascii="宋体" w:hAnsi="宋体"/>
          <w:sz w:val="28"/>
          <w:szCs w:val="28"/>
        </w:rPr>
      </w:pPr>
      <w:r>
        <w:rPr>
          <w:rFonts w:hint="eastAsia" w:ascii="宋体" w:hAnsi="宋体"/>
          <w:sz w:val="28"/>
          <w:szCs w:val="28"/>
        </w:rPr>
        <w:t>投标人近3年内(201</w:t>
      </w:r>
      <w:r>
        <w:rPr>
          <w:rFonts w:ascii="宋体" w:hAnsi="宋体"/>
          <w:sz w:val="28"/>
          <w:szCs w:val="28"/>
        </w:rPr>
        <w:t>9</w:t>
      </w:r>
      <w:r>
        <w:rPr>
          <w:rFonts w:hint="eastAsia" w:ascii="宋体" w:hAnsi="宋体"/>
          <w:sz w:val="28"/>
          <w:szCs w:val="28"/>
        </w:rPr>
        <w:t>年1月1日至今)完成过质量合格的类似电动阀维修项目业绩（需提供合同等相关证明材料复印件）</w:t>
      </w:r>
      <w:r>
        <w:rPr>
          <w:rFonts w:hint="eastAsia"/>
          <w:sz w:val="28"/>
          <w:szCs w:val="28"/>
        </w:rPr>
        <w:t>；</w:t>
      </w:r>
    </w:p>
    <w:p>
      <w:pPr>
        <w:numPr>
          <w:ilvl w:val="0"/>
          <w:numId w:val="12"/>
        </w:numPr>
        <w:spacing w:line="560" w:lineRule="exact"/>
        <w:ind w:left="0" w:firstLine="560" w:firstLineChars="200"/>
        <w:rPr>
          <w:sz w:val="28"/>
          <w:szCs w:val="28"/>
        </w:rPr>
      </w:pPr>
      <w:r>
        <w:rPr>
          <w:rFonts w:hint="eastAsia" w:ascii="宋体" w:hAnsi="宋体"/>
          <w:sz w:val="28"/>
          <w:szCs w:val="28"/>
        </w:rPr>
        <w:t>投标人</w:t>
      </w:r>
      <w:r>
        <w:rPr>
          <w:rFonts w:hint="eastAsia" w:ascii="宋体" w:hAnsi="宋体" w:cs="Arial"/>
          <w:color w:val="000000"/>
          <w:sz w:val="28"/>
          <w:szCs w:val="28"/>
        </w:rPr>
        <w:t>认为有必要的其他资质等材料复印件。</w:t>
      </w:r>
    </w:p>
    <w:p>
      <w:pPr>
        <w:spacing w:line="560" w:lineRule="exact"/>
        <w:ind w:firstLine="560" w:firstLineChars="200"/>
        <w:rPr>
          <w:sz w:val="28"/>
          <w:szCs w:val="28"/>
        </w:rPr>
      </w:pPr>
      <w:r>
        <w:rPr>
          <w:rFonts w:hint="eastAsia"/>
          <w:sz w:val="28"/>
          <w:szCs w:val="28"/>
        </w:rPr>
        <w:t>（二）技术部分（格式自定，加盖公章）</w:t>
      </w:r>
    </w:p>
    <w:p>
      <w:pPr>
        <w:spacing w:line="560" w:lineRule="exact"/>
        <w:ind w:firstLine="560" w:firstLineChars="200"/>
        <w:rPr>
          <w:sz w:val="28"/>
          <w:szCs w:val="28"/>
        </w:rPr>
      </w:pPr>
      <w:r>
        <w:rPr>
          <w:rFonts w:hint="eastAsia"/>
          <w:sz w:val="28"/>
          <w:szCs w:val="28"/>
        </w:rPr>
        <w:t>施工方案：</w:t>
      </w:r>
      <w:r>
        <w:rPr>
          <w:rFonts w:hint="eastAsia"/>
          <w:b/>
          <w:sz w:val="28"/>
          <w:szCs w:val="28"/>
        </w:rPr>
        <w:t>施工单位应充分了解现场条件，并针对本项目制定切实可行的</w:t>
      </w:r>
      <w:r>
        <w:rPr>
          <w:rFonts w:hint="eastAsia"/>
          <w:b/>
          <w:sz w:val="28"/>
          <w:szCs w:val="28"/>
          <w:u w:val="double"/>
        </w:rPr>
        <w:t>施工方案</w:t>
      </w:r>
      <w:r>
        <w:rPr>
          <w:rFonts w:hint="eastAsia"/>
          <w:sz w:val="28"/>
          <w:szCs w:val="28"/>
        </w:rPr>
        <w:t>，包括但不限于：</w:t>
      </w:r>
    </w:p>
    <w:p>
      <w:pPr>
        <w:widowControl/>
        <w:numPr>
          <w:ilvl w:val="0"/>
          <w:numId w:val="13"/>
        </w:numPr>
        <w:spacing w:line="560" w:lineRule="exact"/>
        <w:ind w:left="0" w:firstLine="560" w:firstLineChars="200"/>
        <w:rPr>
          <w:rFonts w:ascii="宋体" w:hAnsi="宋体" w:cs="Arial"/>
          <w:color w:val="000000"/>
          <w:sz w:val="28"/>
          <w:szCs w:val="28"/>
        </w:rPr>
      </w:pPr>
      <w:r>
        <w:rPr>
          <w:rFonts w:hint="eastAsia" w:ascii="宋体" w:hAnsi="宋体" w:cs="Arial"/>
          <w:color w:val="000000"/>
          <w:sz w:val="28"/>
          <w:szCs w:val="28"/>
        </w:rPr>
        <w:t>总体实施方案；</w:t>
      </w:r>
    </w:p>
    <w:p>
      <w:pPr>
        <w:widowControl/>
        <w:numPr>
          <w:ilvl w:val="0"/>
          <w:numId w:val="13"/>
        </w:numPr>
        <w:spacing w:line="560" w:lineRule="exact"/>
        <w:ind w:left="0" w:firstLine="560" w:firstLineChars="200"/>
        <w:rPr>
          <w:rFonts w:ascii="宋体" w:hAnsi="宋体" w:cs="Arial"/>
          <w:color w:val="000000"/>
          <w:sz w:val="28"/>
          <w:szCs w:val="28"/>
        </w:rPr>
      </w:pPr>
      <w:r>
        <w:rPr>
          <w:rFonts w:hint="eastAsia" w:ascii="宋体" w:hAnsi="宋体" w:cs="Arial"/>
          <w:color w:val="000000"/>
          <w:sz w:val="28"/>
          <w:szCs w:val="28"/>
        </w:rPr>
        <w:t>实施进度计划和工期承诺书；</w:t>
      </w:r>
    </w:p>
    <w:p>
      <w:pPr>
        <w:widowControl/>
        <w:numPr>
          <w:ilvl w:val="0"/>
          <w:numId w:val="13"/>
        </w:numPr>
        <w:spacing w:line="560" w:lineRule="exact"/>
        <w:ind w:left="0" w:firstLine="560" w:firstLineChars="200"/>
        <w:rPr>
          <w:rFonts w:ascii="宋体" w:hAnsi="宋体" w:cs="Arial"/>
          <w:color w:val="000000"/>
          <w:sz w:val="28"/>
          <w:szCs w:val="28"/>
        </w:rPr>
      </w:pPr>
      <w:r>
        <w:rPr>
          <w:rFonts w:hint="eastAsia" w:ascii="宋体" w:hAnsi="宋体" w:cs="Arial"/>
          <w:color w:val="000000"/>
          <w:sz w:val="28"/>
          <w:szCs w:val="28"/>
        </w:rPr>
        <w:t>确保实施进度的技术和组织措施；</w:t>
      </w:r>
    </w:p>
    <w:p>
      <w:pPr>
        <w:widowControl/>
        <w:numPr>
          <w:ilvl w:val="0"/>
          <w:numId w:val="13"/>
        </w:numPr>
        <w:spacing w:line="560" w:lineRule="exact"/>
        <w:ind w:left="0" w:firstLine="560" w:firstLineChars="200"/>
        <w:rPr>
          <w:rFonts w:ascii="宋体" w:hAnsi="宋体" w:cs="Arial"/>
          <w:color w:val="000000"/>
          <w:sz w:val="28"/>
          <w:szCs w:val="28"/>
        </w:rPr>
      </w:pPr>
      <w:r>
        <w:rPr>
          <w:rFonts w:hint="eastAsia" w:ascii="宋体" w:hAnsi="宋体" w:cs="Arial"/>
          <w:color w:val="000000"/>
          <w:sz w:val="28"/>
          <w:szCs w:val="28"/>
        </w:rPr>
        <w:t>确保安全文明施工的技术和组织措施；</w:t>
      </w:r>
    </w:p>
    <w:p>
      <w:pPr>
        <w:widowControl/>
        <w:numPr>
          <w:ilvl w:val="0"/>
          <w:numId w:val="13"/>
        </w:numPr>
        <w:spacing w:line="560" w:lineRule="exact"/>
        <w:ind w:left="0" w:firstLine="560" w:firstLineChars="200"/>
        <w:rPr>
          <w:rFonts w:ascii="宋体" w:hAnsi="宋体" w:cs="Arial"/>
          <w:color w:val="000000"/>
          <w:sz w:val="28"/>
          <w:szCs w:val="28"/>
        </w:rPr>
      </w:pPr>
      <w:r>
        <w:rPr>
          <w:rFonts w:hint="eastAsia" w:ascii="宋体" w:hAnsi="宋体" w:cs="Arial"/>
          <w:color w:val="000000"/>
          <w:sz w:val="28"/>
          <w:szCs w:val="28"/>
        </w:rPr>
        <w:t>投入的机械设备；</w:t>
      </w:r>
    </w:p>
    <w:p>
      <w:pPr>
        <w:widowControl/>
        <w:numPr>
          <w:ilvl w:val="0"/>
          <w:numId w:val="13"/>
        </w:numPr>
        <w:spacing w:line="560" w:lineRule="exact"/>
        <w:ind w:left="0" w:firstLine="560" w:firstLineChars="200"/>
        <w:rPr>
          <w:sz w:val="28"/>
          <w:szCs w:val="28"/>
        </w:rPr>
      </w:pPr>
      <w:r>
        <w:rPr>
          <w:rFonts w:hint="eastAsia" w:ascii="宋体" w:hAnsi="宋体" w:cs="Arial"/>
          <w:color w:val="000000"/>
          <w:sz w:val="28"/>
          <w:szCs w:val="28"/>
        </w:rPr>
        <w:t>投标人认为其它需要说明的文字。</w:t>
      </w:r>
    </w:p>
    <w:p>
      <w:pPr>
        <w:spacing w:line="560" w:lineRule="exact"/>
        <w:ind w:firstLine="560" w:firstLineChars="200"/>
        <w:rPr>
          <w:sz w:val="28"/>
          <w:szCs w:val="28"/>
        </w:rPr>
      </w:pPr>
      <w:r>
        <w:rPr>
          <w:rFonts w:hint="eastAsia"/>
          <w:sz w:val="28"/>
          <w:szCs w:val="28"/>
        </w:rPr>
        <w:t>（三）价格文件（加盖公章）</w:t>
      </w:r>
    </w:p>
    <w:p>
      <w:pPr>
        <w:numPr>
          <w:ilvl w:val="0"/>
          <w:numId w:val="14"/>
        </w:numPr>
        <w:spacing w:line="560" w:lineRule="exact"/>
        <w:ind w:left="0" w:firstLine="560" w:firstLineChars="200"/>
        <w:rPr>
          <w:rFonts w:ascii="宋体" w:hAnsi="宋体" w:cs="Arial"/>
          <w:color w:val="000000"/>
          <w:sz w:val="28"/>
          <w:szCs w:val="28"/>
        </w:rPr>
      </w:pPr>
      <w:r>
        <w:rPr>
          <w:rFonts w:hint="eastAsia" w:ascii="宋体" w:hAnsi="宋体" w:cs="Arial"/>
          <w:color w:val="000000"/>
          <w:sz w:val="28"/>
          <w:szCs w:val="28"/>
        </w:rPr>
        <w:t>报价一览表：（格式见附件1）</w:t>
      </w:r>
    </w:p>
    <w:p>
      <w:pPr>
        <w:numPr>
          <w:ilvl w:val="0"/>
          <w:numId w:val="14"/>
        </w:numPr>
        <w:spacing w:line="560" w:lineRule="exact"/>
        <w:ind w:left="0" w:firstLine="560" w:firstLineChars="200"/>
        <w:rPr>
          <w:rFonts w:ascii="宋体" w:hAnsi="宋体" w:cs="Arial"/>
          <w:color w:val="000000"/>
          <w:sz w:val="28"/>
          <w:szCs w:val="28"/>
        </w:rPr>
      </w:pPr>
      <w:r>
        <w:rPr>
          <w:rFonts w:hint="eastAsia" w:ascii="宋体" w:hAnsi="宋体" w:cs="Arial"/>
          <w:color w:val="000000"/>
          <w:sz w:val="28"/>
          <w:szCs w:val="28"/>
        </w:rPr>
        <w:t>报价明细表：采用工程量清单计价，按本竞选文件中列明的工程量清单报价，并以此作为结算依据，包括但不限于工程量清单各项目单价及综合总报价，并注明未含税总价、税率及含税总价。</w:t>
      </w:r>
    </w:p>
    <w:p>
      <w:pPr>
        <w:spacing w:line="560" w:lineRule="exact"/>
        <w:ind w:firstLine="562" w:firstLineChars="200"/>
        <w:rPr>
          <w:b/>
          <w:sz w:val="28"/>
          <w:szCs w:val="28"/>
        </w:rPr>
      </w:pPr>
      <w:r>
        <w:rPr>
          <w:rFonts w:hint="eastAsia"/>
          <w:b/>
          <w:sz w:val="28"/>
          <w:szCs w:val="28"/>
        </w:rPr>
        <w:t>九、评标方法</w:t>
      </w:r>
    </w:p>
    <w:p>
      <w:pPr>
        <w:spacing w:line="560" w:lineRule="exact"/>
        <w:ind w:firstLine="560" w:firstLineChars="200"/>
        <w:rPr>
          <w:sz w:val="28"/>
          <w:szCs w:val="28"/>
        </w:rPr>
      </w:pPr>
      <w:r>
        <w:rPr>
          <w:rFonts w:hint="eastAsia"/>
          <w:sz w:val="28"/>
          <w:szCs w:val="28"/>
        </w:rPr>
        <w:t>本项目采用综合评估法，对投标人进行价格和信用评审，其中价格评审部分占90%，供应商诚信部分占10%，投标人评审得分=价格得分+诚信分。以经评审的最低投标报价作为评标基准价，当投标价等于评标基准价时价格分得满分，投标价每高于评标基准价1%扣1分，扣至0分为止。供应商诚信分以评标当天采购人供应商管理系统查到的分值直接计取（供应商诚信分原始分为0分），投标人不在供应商管理系统内的，诚信分按0分计算。供应商诚信分在采购人官方网站上定期公布。同时通过投标人资格审查（见附件5）和投标文件有效性审查（见附件6）后，各投标人按综合评分由高至低的顺序依次排列，排名第一为第一中标候选人。采购人对中标人实行信用评价管理，中标后采购人将中标人纳入供应商管理系统，按项目对中标人的合同履约行为进行考核，具体按采购人供应商管理办法进行。</w:t>
      </w:r>
    </w:p>
    <w:p>
      <w:pPr>
        <w:spacing w:line="560" w:lineRule="exact"/>
        <w:ind w:firstLine="562" w:firstLineChars="200"/>
        <w:rPr>
          <w:rFonts w:ascii="宋体" w:hAnsi="宋体" w:cs="Arial"/>
          <w:b/>
          <w:color w:val="000000"/>
          <w:sz w:val="28"/>
          <w:szCs w:val="28"/>
        </w:rPr>
      </w:pPr>
      <w:r>
        <w:rPr>
          <w:rFonts w:hint="eastAsia" w:ascii="宋体" w:hAnsi="宋体" w:cs="Arial"/>
          <w:b/>
          <w:color w:val="000000"/>
          <w:sz w:val="28"/>
          <w:szCs w:val="28"/>
        </w:rPr>
        <w:t>十、勘踏现场</w:t>
      </w:r>
    </w:p>
    <w:p>
      <w:pPr>
        <w:spacing w:line="560" w:lineRule="exact"/>
        <w:ind w:firstLine="560" w:firstLineChars="200"/>
        <w:rPr>
          <w:sz w:val="28"/>
          <w:szCs w:val="28"/>
        </w:rPr>
      </w:pPr>
      <w:r>
        <w:rPr>
          <w:rFonts w:hint="eastAsia"/>
          <w:sz w:val="28"/>
          <w:szCs w:val="28"/>
        </w:rPr>
        <w:t>投标人有必要勘踏现场，充分了解清楚施工现场的环境和要求，以便投标人获取那些须投标人自己负责的有关编制投标文件和签署合同所涉及现场所有的资料。一旦中标，这种考察即被认为其结果已在中标文件中得到充分反映。考察现场的费用由投标人自己承担，如因对现场不了解导致报价的失误，由投标人承担。勘踏现场时间：20</w:t>
      </w:r>
      <w:r>
        <w:rPr>
          <w:sz w:val="28"/>
          <w:szCs w:val="28"/>
        </w:rPr>
        <w:t>22</w:t>
      </w:r>
      <w:r>
        <w:rPr>
          <w:rFonts w:hint="eastAsia"/>
          <w:sz w:val="28"/>
          <w:szCs w:val="28"/>
        </w:rPr>
        <w:t>年</w:t>
      </w:r>
      <w:r>
        <w:rPr>
          <w:sz w:val="28"/>
          <w:szCs w:val="28"/>
        </w:rPr>
        <w:t>3</w:t>
      </w:r>
      <w:r>
        <w:rPr>
          <w:rFonts w:hint="eastAsia"/>
          <w:sz w:val="28"/>
          <w:szCs w:val="28"/>
        </w:rPr>
        <w:t>月</w:t>
      </w:r>
      <w:r>
        <w:rPr>
          <w:sz w:val="28"/>
          <w:szCs w:val="28"/>
        </w:rPr>
        <w:t>23</w:t>
      </w:r>
      <w:r>
        <w:rPr>
          <w:rFonts w:hint="eastAsia"/>
          <w:sz w:val="28"/>
          <w:szCs w:val="28"/>
        </w:rPr>
        <w:t>日</w:t>
      </w:r>
      <w:r>
        <w:rPr>
          <w:sz w:val="28"/>
          <w:szCs w:val="28"/>
        </w:rPr>
        <w:t>15</w:t>
      </w:r>
      <w:r>
        <w:rPr>
          <w:rFonts w:hint="eastAsia"/>
          <w:sz w:val="28"/>
          <w:szCs w:val="28"/>
        </w:rPr>
        <w:t>:</w:t>
      </w:r>
      <w:r>
        <w:rPr>
          <w:sz w:val="28"/>
          <w:szCs w:val="28"/>
        </w:rPr>
        <w:t>00</w:t>
      </w:r>
      <w:r>
        <w:rPr>
          <w:rFonts w:hint="eastAsia"/>
          <w:sz w:val="28"/>
          <w:szCs w:val="28"/>
        </w:rPr>
        <w:t>时，集中地点：广州市番禺区大学城明志街1号信息枢纽楼一楼西门。勘踏现场联系人周工，联系电话：</w:t>
      </w:r>
      <w:r>
        <w:rPr>
          <w:sz w:val="28"/>
          <w:szCs w:val="28"/>
        </w:rPr>
        <w:t>020-39302059</w:t>
      </w:r>
      <w:r>
        <w:rPr>
          <w:rFonts w:hint="eastAsia"/>
          <w:sz w:val="28"/>
          <w:szCs w:val="28"/>
        </w:rPr>
        <w:t>。投标人未在规定时间勘踏现场的，甲方不再另行组织，由投标人自行前往勘踏。</w:t>
      </w:r>
    </w:p>
    <w:p>
      <w:pPr>
        <w:spacing w:line="560" w:lineRule="exact"/>
        <w:ind w:firstLine="562" w:firstLineChars="200"/>
        <w:rPr>
          <w:rFonts w:ascii="宋体" w:hAnsi="宋体" w:cs="Arial"/>
          <w:b/>
          <w:color w:val="000000"/>
          <w:sz w:val="28"/>
          <w:szCs w:val="28"/>
        </w:rPr>
      </w:pPr>
      <w:r>
        <w:rPr>
          <w:rFonts w:hint="eastAsia" w:ascii="宋体" w:hAnsi="宋体" w:cs="Arial"/>
          <w:b/>
          <w:color w:val="000000"/>
          <w:sz w:val="28"/>
          <w:szCs w:val="28"/>
        </w:rPr>
        <w:t>十一、递交投标文件</w:t>
      </w:r>
    </w:p>
    <w:p>
      <w:pPr>
        <w:spacing w:line="560" w:lineRule="exact"/>
        <w:ind w:firstLine="560" w:firstLineChars="200"/>
        <w:rPr>
          <w:rFonts w:ascii="宋体" w:hAnsi="宋体" w:cs="Arial"/>
          <w:color w:val="000000"/>
          <w:sz w:val="28"/>
          <w:szCs w:val="28"/>
        </w:rPr>
      </w:pPr>
      <w:r>
        <w:rPr>
          <w:rFonts w:hint="eastAsia" w:ascii="宋体" w:hAnsi="宋体" w:cs="Arial"/>
          <w:color w:val="000000"/>
          <w:sz w:val="28"/>
          <w:szCs w:val="28"/>
        </w:rPr>
        <w:t>（一）</w:t>
      </w:r>
      <w:r>
        <w:rPr>
          <w:rFonts w:hint="eastAsia" w:ascii="宋体" w:hAnsi="宋体" w:cs="Arial"/>
          <w:b/>
          <w:color w:val="000000"/>
          <w:sz w:val="28"/>
          <w:szCs w:val="28"/>
        </w:rPr>
        <w:t>投标单位以密封的形式（一式一份，无需装订）</w:t>
      </w:r>
      <w:r>
        <w:rPr>
          <w:rFonts w:hint="eastAsia" w:ascii="宋体" w:hAnsi="宋体" w:cs="Arial"/>
          <w:color w:val="000000"/>
          <w:sz w:val="28"/>
          <w:szCs w:val="28"/>
        </w:rPr>
        <w:t>提供投标文件到：广州市番禺区大学城明志街1号信息枢纽楼9楼采购合同部，采购方接受现场递交或邮寄两种方式。</w:t>
      </w:r>
    </w:p>
    <w:p>
      <w:pPr>
        <w:spacing w:line="560" w:lineRule="exact"/>
        <w:ind w:firstLine="560" w:firstLineChars="200"/>
        <w:rPr>
          <w:rFonts w:ascii="宋体" w:hAnsi="宋体" w:cs="Arial"/>
          <w:color w:val="000000"/>
          <w:sz w:val="28"/>
          <w:szCs w:val="28"/>
        </w:rPr>
      </w:pPr>
      <w:r>
        <w:rPr>
          <w:rFonts w:hint="eastAsia" w:ascii="宋体" w:hAnsi="宋体" w:cs="Arial"/>
          <w:color w:val="000000"/>
          <w:sz w:val="28"/>
          <w:szCs w:val="28"/>
        </w:rPr>
        <w:t>（二）投标文件递交截止时间：20</w:t>
      </w:r>
      <w:r>
        <w:rPr>
          <w:rFonts w:ascii="宋体" w:hAnsi="宋体" w:cs="Arial"/>
          <w:color w:val="000000"/>
          <w:sz w:val="28"/>
          <w:szCs w:val="28"/>
        </w:rPr>
        <w:t>22</w:t>
      </w:r>
      <w:r>
        <w:rPr>
          <w:rFonts w:hint="eastAsia" w:ascii="宋体" w:hAnsi="宋体" w:cs="Arial"/>
          <w:color w:val="000000"/>
          <w:sz w:val="28"/>
          <w:szCs w:val="28"/>
        </w:rPr>
        <w:t>年</w:t>
      </w:r>
      <w:r>
        <w:rPr>
          <w:rFonts w:ascii="宋体" w:hAnsi="宋体" w:cs="Arial"/>
          <w:color w:val="000000"/>
          <w:sz w:val="28"/>
          <w:szCs w:val="28"/>
        </w:rPr>
        <w:t>4</w:t>
      </w:r>
      <w:r>
        <w:rPr>
          <w:rFonts w:hint="eastAsia" w:ascii="宋体" w:hAnsi="宋体" w:cs="Arial"/>
          <w:color w:val="000000"/>
          <w:sz w:val="28"/>
          <w:szCs w:val="28"/>
        </w:rPr>
        <w:t>月</w:t>
      </w:r>
      <w:r>
        <w:rPr>
          <w:rFonts w:ascii="宋体" w:hAnsi="宋体" w:cs="Arial"/>
          <w:color w:val="000000"/>
          <w:sz w:val="28"/>
          <w:szCs w:val="28"/>
        </w:rPr>
        <w:t>1</w:t>
      </w:r>
      <w:r>
        <w:rPr>
          <w:rFonts w:hint="eastAsia" w:ascii="宋体" w:hAnsi="宋体" w:cs="Arial"/>
          <w:color w:val="000000"/>
          <w:sz w:val="28"/>
          <w:szCs w:val="28"/>
        </w:rPr>
        <w:t>日北京时间</w:t>
      </w:r>
      <w:r>
        <w:rPr>
          <w:rFonts w:ascii="宋体" w:hAnsi="宋体" w:cs="Arial"/>
          <w:color w:val="000000"/>
          <w:sz w:val="28"/>
          <w:szCs w:val="28"/>
        </w:rPr>
        <w:t>15</w:t>
      </w:r>
      <w:r>
        <w:rPr>
          <w:rFonts w:hint="eastAsia" w:ascii="宋体" w:hAnsi="宋体" w:cs="Arial"/>
          <w:color w:val="000000"/>
          <w:sz w:val="28"/>
          <w:szCs w:val="28"/>
        </w:rPr>
        <w:t>时</w:t>
      </w:r>
      <w:r>
        <w:rPr>
          <w:rFonts w:ascii="宋体" w:hAnsi="宋体" w:cs="Arial"/>
          <w:color w:val="000000"/>
          <w:sz w:val="28"/>
          <w:szCs w:val="28"/>
        </w:rPr>
        <w:t>30</w:t>
      </w:r>
      <w:r>
        <w:rPr>
          <w:rFonts w:hint="eastAsia" w:ascii="宋体" w:hAnsi="宋体" w:cs="Arial"/>
          <w:color w:val="000000"/>
          <w:sz w:val="28"/>
          <w:szCs w:val="28"/>
        </w:rPr>
        <w:t>分前。递交的投标文件或投标文件信封未密封，或未在骑缝处盖章或签字，或逾期送达的采购方有权不予受理。</w:t>
      </w:r>
    </w:p>
    <w:p>
      <w:pPr>
        <w:spacing w:line="560" w:lineRule="exact"/>
        <w:ind w:firstLine="562" w:firstLineChars="200"/>
        <w:rPr>
          <w:rFonts w:ascii="宋体" w:hAnsi="宋体" w:cs="Arial"/>
          <w:b/>
          <w:color w:val="000000"/>
          <w:sz w:val="28"/>
          <w:szCs w:val="28"/>
        </w:rPr>
      </w:pPr>
      <w:r>
        <w:rPr>
          <w:rFonts w:ascii="宋体" w:hAnsi="宋体" w:cs="Arial"/>
          <w:b/>
          <w:color w:val="000000"/>
          <w:sz w:val="28"/>
          <w:szCs w:val="28"/>
        </w:rPr>
        <w:t>十</w:t>
      </w:r>
      <w:r>
        <w:rPr>
          <w:rFonts w:hint="eastAsia" w:ascii="宋体" w:hAnsi="宋体" w:cs="Arial"/>
          <w:b/>
          <w:color w:val="000000"/>
          <w:sz w:val="28"/>
          <w:szCs w:val="28"/>
        </w:rPr>
        <w:t>二、</w:t>
      </w:r>
      <w:r>
        <w:rPr>
          <w:rFonts w:hint="eastAsia" w:ascii="宋体" w:hAnsi="宋体" w:cs="Arial"/>
          <w:color w:val="000000"/>
          <w:sz w:val="28"/>
          <w:szCs w:val="28"/>
        </w:rPr>
        <w:t>本竞选文件在广州大学城投资经营管理有限公司网站（网址：</w:t>
      </w:r>
      <w:r>
        <w:rPr>
          <w:rFonts w:ascii="宋体" w:hAnsi="宋体" w:cs="Arial"/>
          <w:color w:val="000000"/>
          <w:sz w:val="28"/>
          <w:szCs w:val="28"/>
        </w:rPr>
        <w:t>https://www.gzuci.com/</w:t>
      </w:r>
      <w:r>
        <w:rPr>
          <w:rFonts w:hint="eastAsia" w:ascii="宋体" w:hAnsi="宋体" w:cs="Arial"/>
          <w:color w:val="000000"/>
          <w:sz w:val="28"/>
          <w:szCs w:val="28"/>
        </w:rPr>
        <w:t>）</w:t>
      </w:r>
      <w:r>
        <w:rPr>
          <w:rFonts w:hint="eastAsia" w:cs="宋体" w:asciiTheme="minorEastAsia" w:hAnsiTheme="minorEastAsia"/>
          <w:color w:val="000000"/>
          <w:sz w:val="28"/>
          <w:szCs w:val="28"/>
        </w:rPr>
        <w:t>、</w:t>
      </w:r>
      <w:r>
        <w:rPr>
          <w:rFonts w:ascii="宋体" w:hAnsi="宋体" w:cs="Arial"/>
          <w:color w:val="000000"/>
          <w:sz w:val="28"/>
          <w:szCs w:val="28"/>
        </w:rPr>
        <w:t>广东建设工程信息网</w:t>
      </w:r>
      <w:r>
        <w:rPr>
          <w:rFonts w:hint="eastAsia" w:ascii="宋体" w:hAnsi="宋体" w:cs="Arial"/>
          <w:color w:val="000000"/>
          <w:sz w:val="28"/>
          <w:szCs w:val="28"/>
        </w:rPr>
        <w:t>（</w:t>
      </w:r>
      <w:r>
        <w:rPr>
          <w:rFonts w:ascii="宋体" w:hAnsi="宋体" w:cs="Arial"/>
          <w:color w:val="000000"/>
          <w:sz w:val="28"/>
          <w:szCs w:val="28"/>
        </w:rPr>
        <w:t>http://www.buildinfo.com.cn/</w:t>
      </w:r>
      <w:r>
        <w:rPr>
          <w:rFonts w:hint="eastAsia" w:ascii="宋体" w:hAnsi="宋体" w:cs="Arial"/>
          <w:color w:val="000000"/>
          <w:sz w:val="28"/>
          <w:szCs w:val="28"/>
        </w:rPr>
        <w:t>）、广州国企阳光采购服务平台（</w:t>
      </w:r>
      <w:r>
        <w:rPr>
          <w:rFonts w:ascii="宋体" w:hAnsi="宋体" w:cs="Arial"/>
          <w:color w:val="000000"/>
          <w:sz w:val="28"/>
          <w:szCs w:val="28"/>
        </w:rPr>
        <w:t>http://cg.gemas.com.cn/</w:t>
      </w:r>
      <w:r>
        <w:rPr>
          <w:rFonts w:hint="eastAsia" w:ascii="宋体" w:hAnsi="宋体" w:cs="Arial"/>
          <w:color w:val="000000"/>
          <w:sz w:val="28"/>
          <w:szCs w:val="28"/>
        </w:rPr>
        <w:t>）同时发布。本竞选文件在各媒体发布的文本如有不同之处，以在广州大学城投资经营管理有限公司网站发布的文本为准。</w:t>
      </w:r>
    </w:p>
    <w:p>
      <w:pPr>
        <w:spacing w:line="560" w:lineRule="exact"/>
        <w:ind w:firstLine="562" w:firstLineChars="200"/>
        <w:rPr>
          <w:rFonts w:ascii="宋体" w:hAnsi="宋体" w:cs="Arial"/>
          <w:b/>
          <w:color w:val="000000"/>
          <w:sz w:val="28"/>
          <w:szCs w:val="28"/>
        </w:rPr>
      </w:pPr>
      <w:r>
        <w:rPr>
          <w:rFonts w:hint="eastAsia" w:ascii="宋体" w:hAnsi="宋体" w:cs="Arial"/>
          <w:b/>
          <w:color w:val="000000"/>
          <w:sz w:val="28"/>
          <w:szCs w:val="28"/>
        </w:rPr>
        <w:t>十三、采购人地址和联系方式</w:t>
      </w:r>
    </w:p>
    <w:p>
      <w:pPr>
        <w:spacing w:line="560" w:lineRule="exact"/>
        <w:ind w:firstLine="560" w:firstLineChars="200"/>
        <w:rPr>
          <w:rFonts w:ascii="宋体" w:hAnsi="宋体" w:cs="Arial"/>
          <w:color w:val="000000"/>
          <w:sz w:val="28"/>
          <w:szCs w:val="28"/>
        </w:rPr>
      </w:pPr>
      <w:r>
        <w:rPr>
          <w:rFonts w:hint="eastAsia" w:ascii="宋体" w:hAnsi="宋体" w:cs="Arial"/>
          <w:color w:val="000000"/>
          <w:sz w:val="28"/>
          <w:szCs w:val="28"/>
        </w:rPr>
        <w:t>采购人：广州大学城投资经营管理有限公司</w:t>
      </w:r>
    </w:p>
    <w:p>
      <w:pPr>
        <w:spacing w:line="560" w:lineRule="exact"/>
        <w:ind w:firstLine="560" w:firstLineChars="200"/>
        <w:rPr>
          <w:rFonts w:ascii="宋体" w:hAnsi="宋体" w:cs="Arial"/>
          <w:color w:val="000000"/>
          <w:sz w:val="28"/>
          <w:szCs w:val="28"/>
        </w:rPr>
      </w:pPr>
      <w:r>
        <w:rPr>
          <w:rFonts w:hint="eastAsia" w:ascii="宋体" w:hAnsi="宋体" w:cs="Arial"/>
          <w:color w:val="000000"/>
          <w:sz w:val="28"/>
          <w:szCs w:val="28"/>
        </w:rPr>
        <w:t>联系地址：广州市番禺区大学城明志街</w:t>
      </w:r>
      <w:r>
        <w:rPr>
          <w:rFonts w:ascii="Arial" w:hAnsi="Arial" w:cs="Arial"/>
          <w:color w:val="000000"/>
          <w:sz w:val="28"/>
          <w:szCs w:val="28"/>
        </w:rPr>
        <w:t>1</w:t>
      </w:r>
      <w:r>
        <w:rPr>
          <w:rFonts w:hint="eastAsia" w:ascii="宋体" w:hAnsi="宋体" w:cs="Arial"/>
          <w:color w:val="000000"/>
          <w:sz w:val="28"/>
          <w:szCs w:val="28"/>
        </w:rPr>
        <w:t>号信息枢纽楼9楼</w:t>
      </w:r>
    </w:p>
    <w:p>
      <w:pPr>
        <w:spacing w:line="560" w:lineRule="exact"/>
        <w:ind w:firstLine="560" w:firstLineChars="200"/>
        <w:rPr>
          <w:rFonts w:ascii="Arial" w:hAnsi="Arial" w:cs="Arial"/>
          <w:color w:val="000000"/>
          <w:sz w:val="28"/>
          <w:szCs w:val="28"/>
        </w:rPr>
      </w:pPr>
      <w:r>
        <w:rPr>
          <w:rFonts w:hint="eastAsia" w:ascii="宋体" w:hAnsi="宋体" w:cs="Arial"/>
          <w:color w:val="000000"/>
          <w:sz w:val="28"/>
          <w:szCs w:val="28"/>
        </w:rPr>
        <w:t>联系人：李工</w:t>
      </w:r>
    </w:p>
    <w:p>
      <w:pPr>
        <w:spacing w:line="560" w:lineRule="exact"/>
        <w:ind w:firstLine="560" w:firstLineChars="200"/>
        <w:rPr>
          <w:rFonts w:ascii="Arial" w:hAnsi="Arial" w:cs="Arial"/>
          <w:color w:val="000000"/>
          <w:sz w:val="28"/>
          <w:szCs w:val="28"/>
        </w:rPr>
      </w:pPr>
      <w:r>
        <w:rPr>
          <w:rFonts w:hint="eastAsia" w:ascii="宋体" w:hAnsi="宋体" w:cs="Arial"/>
          <w:color w:val="000000"/>
          <w:sz w:val="28"/>
          <w:szCs w:val="28"/>
        </w:rPr>
        <w:t>联系电话：0</w:t>
      </w:r>
      <w:r>
        <w:rPr>
          <w:rFonts w:ascii="宋体" w:hAnsi="宋体" w:cs="Arial"/>
          <w:color w:val="000000"/>
          <w:sz w:val="28"/>
          <w:szCs w:val="28"/>
        </w:rPr>
        <w:t>20-39302078</w:t>
      </w:r>
    </w:p>
    <w:p>
      <w:pPr>
        <w:widowControl/>
        <w:spacing w:line="560" w:lineRule="exact"/>
        <w:jc w:val="left"/>
        <w:rPr>
          <w:rFonts w:ascii="宋体" w:hAnsi="宋体" w:cs="Arial"/>
          <w:color w:val="000000"/>
          <w:sz w:val="28"/>
          <w:szCs w:val="28"/>
        </w:rPr>
      </w:pPr>
    </w:p>
    <w:p>
      <w:pPr>
        <w:widowControl/>
        <w:spacing w:line="560" w:lineRule="exact"/>
        <w:jc w:val="left"/>
        <w:rPr>
          <w:rFonts w:ascii="宋体" w:hAnsi="宋体" w:cs="Arial"/>
          <w:color w:val="000000"/>
          <w:sz w:val="28"/>
          <w:szCs w:val="28"/>
        </w:rPr>
      </w:pPr>
    </w:p>
    <w:p>
      <w:pPr>
        <w:spacing w:line="560" w:lineRule="exact"/>
        <w:ind w:firstLine="560" w:firstLineChars="200"/>
        <w:rPr>
          <w:rFonts w:ascii="宋体" w:hAnsi="宋体" w:cs="Arial"/>
          <w:color w:val="000000"/>
          <w:sz w:val="28"/>
          <w:szCs w:val="28"/>
        </w:rPr>
      </w:pPr>
      <w:r>
        <w:rPr>
          <w:rFonts w:hint="eastAsia" w:ascii="宋体" w:hAnsi="宋体" w:cs="Arial"/>
          <w:color w:val="000000"/>
          <w:sz w:val="28"/>
          <w:szCs w:val="28"/>
        </w:rPr>
        <w:t>附件：1、报价一览表</w:t>
      </w:r>
    </w:p>
    <w:p>
      <w:pPr>
        <w:spacing w:line="560" w:lineRule="exact"/>
        <w:ind w:firstLine="1400" w:firstLineChars="500"/>
        <w:rPr>
          <w:rFonts w:ascii="宋体" w:hAnsi="宋体" w:cs="Arial"/>
          <w:color w:val="000000"/>
          <w:sz w:val="28"/>
          <w:szCs w:val="28"/>
        </w:rPr>
      </w:pPr>
      <w:r>
        <w:rPr>
          <w:rFonts w:ascii="宋体" w:hAnsi="宋体" w:cs="Arial"/>
          <w:color w:val="000000"/>
          <w:sz w:val="28"/>
          <w:szCs w:val="28"/>
        </w:rPr>
        <w:t>2</w:t>
      </w:r>
      <w:r>
        <w:rPr>
          <w:rFonts w:hint="eastAsia" w:ascii="宋体" w:hAnsi="宋体" w:cs="Arial"/>
          <w:color w:val="000000"/>
          <w:sz w:val="28"/>
          <w:szCs w:val="28"/>
        </w:rPr>
        <w:t>、供应商调查表</w:t>
      </w:r>
    </w:p>
    <w:p>
      <w:pPr>
        <w:spacing w:line="560" w:lineRule="exact"/>
        <w:ind w:firstLine="1400" w:firstLineChars="500"/>
        <w:rPr>
          <w:rFonts w:ascii="宋体" w:hAnsi="宋体" w:cs="Arial"/>
          <w:color w:val="000000"/>
          <w:sz w:val="28"/>
          <w:szCs w:val="28"/>
        </w:rPr>
      </w:pPr>
      <w:r>
        <w:rPr>
          <w:rFonts w:hint="eastAsia" w:ascii="宋体" w:hAnsi="宋体" w:cs="Arial"/>
          <w:color w:val="000000"/>
          <w:sz w:val="28"/>
          <w:szCs w:val="28"/>
        </w:rPr>
        <w:t>3、法定代表人身份证明书</w:t>
      </w:r>
    </w:p>
    <w:p>
      <w:pPr>
        <w:spacing w:line="560" w:lineRule="exact"/>
        <w:ind w:firstLine="1400" w:firstLineChars="500"/>
        <w:rPr>
          <w:rFonts w:ascii="宋体" w:hAnsi="宋体" w:cs="Arial"/>
          <w:color w:val="000000"/>
          <w:sz w:val="28"/>
          <w:szCs w:val="28"/>
        </w:rPr>
      </w:pPr>
      <w:r>
        <w:rPr>
          <w:rFonts w:hint="eastAsia" w:ascii="宋体" w:hAnsi="宋体" w:cs="Arial"/>
          <w:color w:val="000000"/>
          <w:sz w:val="28"/>
          <w:szCs w:val="28"/>
        </w:rPr>
        <w:t>4、法定代表人授权委托证明书</w:t>
      </w:r>
    </w:p>
    <w:p>
      <w:pPr>
        <w:spacing w:line="560" w:lineRule="exact"/>
        <w:ind w:firstLine="1400" w:firstLineChars="500"/>
        <w:rPr>
          <w:rFonts w:ascii="宋体" w:hAnsi="宋体" w:cs="Arial"/>
          <w:color w:val="000000"/>
          <w:sz w:val="28"/>
          <w:szCs w:val="28"/>
        </w:rPr>
      </w:pPr>
      <w:r>
        <w:rPr>
          <w:rFonts w:hint="eastAsia" w:ascii="宋体" w:hAnsi="宋体" w:cs="Arial"/>
          <w:color w:val="000000"/>
          <w:sz w:val="28"/>
          <w:szCs w:val="28"/>
        </w:rPr>
        <w:t>5、投标人资格审查表</w:t>
      </w:r>
    </w:p>
    <w:p>
      <w:pPr>
        <w:spacing w:line="560" w:lineRule="exact"/>
        <w:ind w:firstLine="1400" w:firstLineChars="500"/>
        <w:rPr>
          <w:rFonts w:ascii="宋体" w:hAnsi="宋体" w:cs="Arial"/>
          <w:color w:val="000000"/>
          <w:sz w:val="28"/>
          <w:szCs w:val="28"/>
        </w:rPr>
      </w:pPr>
      <w:bookmarkStart w:id="0" w:name="_GoBack"/>
      <w:bookmarkEnd w:id="0"/>
      <w:r>
        <w:rPr>
          <w:rFonts w:hint="eastAsia" w:ascii="宋体" w:hAnsi="宋体" w:cs="Arial"/>
          <w:color w:val="000000"/>
          <w:sz w:val="28"/>
          <w:szCs w:val="28"/>
        </w:rPr>
        <w:t>6、投标文件有效性审查表</w:t>
      </w:r>
    </w:p>
    <w:p>
      <w:pPr>
        <w:pStyle w:val="5"/>
        <w:spacing w:line="560" w:lineRule="exact"/>
        <w:ind w:left="0" w:leftChars="0" w:right="1120" w:firstLine="2520" w:firstLineChars="900"/>
        <w:rPr>
          <w:sz w:val="28"/>
          <w:szCs w:val="28"/>
        </w:rPr>
      </w:pPr>
    </w:p>
    <w:p>
      <w:pPr>
        <w:pStyle w:val="5"/>
        <w:spacing w:line="560" w:lineRule="exact"/>
        <w:ind w:left="0" w:leftChars="0" w:right="1120" w:firstLine="2520" w:firstLineChars="900"/>
        <w:rPr>
          <w:sz w:val="28"/>
          <w:szCs w:val="28"/>
        </w:rPr>
      </w:pPr>
    </w:p>
    <w:p>
      <w:pPr>
        <w:pStyle w:val="5"/>
        <w:spacing w:line="560" w:lineRule="exact"/>
        <w:ind w:left="0" w:leftChars="0" w:right="1120" w:firstLine="2520" w:firstLineChars="900"/>
        <w:rPr>
          <w:sz w:val="28"/>
          <w:szCs w:val="28"/>
        </w:rPr>
      </w:pPr>
      <w:r>
        <w:rPr>
          <w:rFonts w:hint="eastAsia"/>
          <w:sz w:val="28"/>
          <w:szCs w:val="28"/>
        </w:rPr>
        <w:t>采购人：广州大学城投资经营管理有限公司</w:t>
      </w:r>
    </w:p>
    <w:p>
      <w:pPr>
        <w:spacing w:line="560" w:lineRule="exact"/>
        <w:ind w:firstLine="4760" w:firstLineChars="1700"/>
        <w:rPr>
          <w:sz w:val="28"/>
          <w:szCs w:val="28"/>
        </w:rPr>
      </w:pPr>
      <w:r>
        <w:rPr>
          <w:rFonts w:hint="eastAsia"/>
          <w:sz w:val="28"/>
          <w:szCs w:val="28"/>
        </w:rPr>
        <w:t>20</w:t>
      </w:r>
      <w:r>
        <w:rPr>
          <w:sz w:val="28"/>
          <w:szCs w:val="28"/>
        </w:rPr>
        <w:t>22</w:t>
      </w:r>
      <w:r>
        <w:rPr>
          <w:rFonts w:hint="eastAsia"/>
          <w:sz w:val="28"/>
          <w:szCs w:val="28"/>
        </w:rPr>
        <w:t>年</w:t>
      </w:r>
      <w:r>
        <w:rPr>
          <w:sz w:val="28"/>
          <w:szCs w:val="28"/>
        </w:rPr>
        <w:t>3</w:t>
      </w:r>
      <w:r>
        <w:rPr>
          <w:rFonts w:hint="eastAsia"/>
          <w:sz w:val="28"/>
          <w:szCs w:val="28"/>
        </w:rPr>
        <w:t>月</w:t>
      </w:r>
      <w:r>
        <w:rPr>
          <w:sz w:val="28"/>
          <w:szCs w:val="28"/>
        </w:rPr>
        <w:t>22</w:t>
      </w:r>
      <w:r>
        <w:rPr>
          <w:rFonts w:hint="eastAsia"/>
          <w:sz w:val="28"/>
          <w:szCs w:val="28"/>
        </w:rPr>
        <w:t>日</w:t>
      </w:r>
    </w:p>
    <w:p>
      <w:pPr>
        <w:widowControl/>
        <w:jc w:val="left"/>
        <w:rPr>
          <w:rFonts w:ascii="宋体" w:hAnsi="宋体" w:cs="Arial"/>
          <w:color w:val="000000"/>
          <w:sz w:val="30"/>
          <w:szCs w:val="30"/>
        </w:rPr>
      </w:pPr>
    </w:p>
    <w:p>
      <w:pPr>
        <w:widowControl/>
        <w:jc w:val="left"/>
        <w:rPr>
          <w:rFonts w:ascii="宋体" w:hAnsi="宋体" w:cs="Arial"/>
          <w:color w:val="000000"/>
          <w:sz w:val="30"/>
          <w:szCs w:val="30"/>
        </w:rPr>
      </w:pPr>
      <w:r>
        <w:rPr>
          <w:rFonts w:ascii="宋体" w:hAnsi="宋体" w:cs="Arial"/>
          <w:color w:val="000000"/>
          <w:sz w:val="30"/>
          <w:szCs w:val="30"/>
        </w:rPr>
        <w:br w:type="page"/>
      </w:r>
    </w:p>
    <w:p>
      <w:pPr>
        <w:spacing w:line="400" w:lineRule="exact"/>
        <w:rPr>
          <w:rFonts w:hAnsi="宋体"/>
          <w:b/>
          <w:sz w:val="28"/>
          <w:szCs w:val="28"/>
        </w:rPr>
      </w:pPr>
      <w:r>
        <w:rPr>
          <w:rFonts w:hint="eastAsia" w:ascii="宋体" w:hAnsi="宋体" w:cs="Arial"/>
          <w:color w:val="000000"/>
          <w:sz w:val="30"/>
          <w:szCs w:val="30"/>
        </w:rPr>
        <w:t>附件1</w:t>
      </w:r>
    </w:p>
    <w:p>
      <w:pPr>
        <w:pStyle w:val="7"/>
        <w:ind w:firstLine="0" w:firstLineChars="0"/>
        <w:jc w:val="center"/>
        <w:rPr>
          <w:rFonts w:asciiTheme="minorEastAsia" w:hAnsiTheme="minorEastAsia" w:eastAsiaTheme="minorEastAsia"/>
          <w:b/>
          <w:sz w:val="28"/>
          <w:szCs w:val="28"/>
        </w:rPr>
      </w:pPr>
      <w:r>
        <w:rPr>
          <w:rFonts w:asciiTheme="minorEastAsia" w:hAnsiTheme="minorEastAsia" w:eastAsiaTheme="minorEastAsia"/>
          <w:b/>
          <w:sz w:val="28"/>
          <w:szCs w:val="28"/>
        </w:rPr>
        <w:t>报价一览表</w:t>
      </w:r>
    </w:p>
    <w:p>
      <w:pPr>
        <w:spacing w:line="360" w:lineRule="auto"/>
        <w:rPr>
          <w:rFonts w:hAnsi="宋体"/>
          <w:szCs w:val="21"/>
        </w:rPr>
      </w:pPr>
      <w:r>
        <w:rPr>
          <w:rFonts w:hint="eastAsia" w:hAnsi="宋体"/>
          <w:szCs w:val="21"/>
        </w:rPr>
        <w:t>项目名称：2022年3月枢纽楼零星维修工程工程</w:t>
      </w:r>
    </w:p>
    <w:tbl>
      <w:tblPr>
        <w:tblStyle w:val="15"/>
        <w:tblW w:w="900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2268"/>
        <w:gridCol w:w="2126"/>
        <w:gridCol w:w="38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1" w:hRule="atLeast"/>
          <w:jc w:val="center"/>
        </w:trPr>
        <w:tc>
          <w:tcPr>
            <w:tcW w:w="737" w:type="dxa"/>
            <w:vAlign w:val="center"/>
          </w:tcPr>
          <w:p>
            <w:pPr>
              <w:rPr>
                <w:rFonts w:hAnsi="宋体"/>
                <w:bCs/>
                <w:sz w:val="24"/>
              </w:rPr>
            </w:pPr>
            <w:r>
              <w:rPr>
                <w:rFonts w:hint="eastAsia" w:hAnsi="宋体"/>
                <w:bCs/>
                <w:sz w:val="24"/>
              </w:rPr>
              <w:t>序号</w:t>
            </w:r>
          </w:p>
        </w:tc>
        <w:tc>
          <w:tcPr>
            <w:tcW w:w="2268" w:type="dxa"/>
            <w:vAlign w:val="center"/>
          </w:tcPr>
          <w:p>
            <w:pPr>
              <w:rPr>
                <w:rFonts w:hAnsi="宋体"/>
                <w:bCs/>
                <w:sz w:val="24"/>
              </w:rPr>
            </w:pPr>
            <w:r>
              <w:rPr>
                <w:rFonts w:hint="eastAsia" w:hAnsi="宋体"/>
                <w:bCs/>
                <w:sz w:val="24"/>
              </w:rPr>
              <w:t>项目名称</w:t>
            </w:r>
          </w:p>
        </w:tc>
        <w:tc>
          <w:tcPr>
            <w:tcW w:w="5996" w:type="dxa"/>
            <w:gridSpan w:val="2"/>
            <w:vAlign w:val="center"/>
          </w:tcPr>
          <w:p>
            <w:pPr>
              <w:rPr>
                <w:rFonts w:hAnsi="宋体"/>
                <w:bCs/>
                <w:sz w:val="24"/>
              </w:rPr>
            </w:pPr>
            <w:r>
              <w:rPr>
                <w:rFonts w:hint="eastAsia" w:hAnsi="宋体"/>
                <w:bCs/>
                <w:sz w:val="24"/>
              </w:rPr>
              <w:t>投标价（单位：人民币元）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35" w:hRule="atLeast"/>
          <w:jc w:val="center"/>
        </w:trPr>
        <w:tc>
          <w:tcPr>
            <w:tcW w:w="737" w:type="dxa"/>
            <w:vAlign w:val="center"/>
          </w:tcPr>
          <w:p>
            <w:pPr>
              <w:rPr>
                <w:rFonts w:hAnsi="宋体"/>
                <w:sz w:val="24"/>
              </w:rPr>
            </w:pPr>
            <w:r>
              <w:rPr>
                <w:rFonts w:hint="eastAsia" w:hAnsi="宋体"/>
                <w:sz w:val="24"/>
              </w:rPr>
              <w:t>1</w:t>
            </w:r>
          </w:p>
        </w:tc>
        <w:tc>
          <w:tcPr>
            <w:tcW w:w="2268" w:type="dxa"/>
            <w:vAlign w:val="center"/>
          </w:tcPr>
          <w:p>
            <w:pPr>
              <w:rPr>
                <w:rFonts w:hAnsi="宋体"/>
                <w:sz w:val="24"/>
              </w:rPr>
            </w:pPr>
            <w:r>
              <w:rPr>
                <w:rFonts w:hint="eastAsia" w:hAnsi="宋体"/>
                <w:sz w:val="24"/>
              </w:rPr>
              <w:t>投标总价</w:t>
            </w:r>
          </w:p>
        </w:tc>
        <w:tc>
          <w:tcPr>
            <w:tcW w:w="5996" w:type="dxa"/>
            <w:gridSpan w:val="2"/>
            <w:vAlign w:val="center"/>
          </w:tcPr>
          <w:p>
            <w:pPr>
              <w:rPr>
                <w:rFonts w:hAnsi="宋体"/>
                <w:sz w:val="24"/>
              </w:rPr>
            </w:pPr>
            <w:r>
              <w:rPr>
                <w:rFonts w:hint="eastAsia" w:ascii="宋体" w:hAnsi="宋体"/>
                <w:sz w:val="24"/>
              </w:rPr>
              <w:t>大写</w:t>
            </w:r>
            <w:r>
              <w:rPr>
                <w:rFonts w:hint="eastAsia" w:hAnsi="宋体"/>
                <w:sz w:val="24"/>
              </w:rPr>
              <w:t>：</w:t>
            </w:r>
          </w:p>
          <w:p>
            <w:pPr>
              <w:rPr>
                <w:rFonts w:hAnsi="宋体"/>
                <w:sz w:val="24"/>
              </w:rPr>
            </w:pPr>
            <w:r>
              <w:rPr>
                <w:rFonts w:hint="eastAsia" w:hAnsi="宋体"/>
                <w:sz w:val="24"/>
              </w:rPr>
              <w:t>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35" w:hRule="atLeast"/>
          <w:jc w:val="center"/>
        </w:trPr>
        <w:tc>
          <w:tcPr>
            <w:tcW w:w="737" w:type="dxa"/>
            <w:vAlign w:val="center"/>
          </w:tcPr>
          <w:p>
            <w:pPr>
              <w:rPr>
                <w:rFonts w:hAnsi="宋体"/>
                <w:sz w:val="24"/>
              </w:rPr>
            </w:pPr>
            <w:r>
              <w:rPr>
                <w:rFonts w:hint="eastAsia" w:hAnsi="宋体"/>
                <w:sz w:val="24"/>
              </w:rPr>
              <w:t>2</w:t>
            </w:r>
          </w:p>
        </w:tc>
        <w:tc>
          <w:tcPr>
            <w:tcW w:w="2268" w:type="dxa"/>
            <w:vAlign w:val="center"/>
          </w:tcPr>
          <w:p>
            <w:pPr>
              <w:rPr>
                <w:rFonts w:hAnsi="宋体"/>
                <w:sz w:val="24"/>
              </w:rPr>
            </w:pPr>
            <w:r>
              <w:rPr>
                <w:rFonts w:hint="eastAsia" w:hAnsi="宋体"/>
                <w:sz w:val="24"/>
              </w:rPr>
              <w:t>投标工期</w:t>
            </w:r>
          </w:p>
        </w:tc>
        <w:tc>
          <w:tcPr>
            <w:tcW w:w="5996" w:type="dxa"/>
            <w:gridSpan w:val="2"/>
            <w:vAlign w:val="center"/>
          </w:tcPr>
          <w:p>
            <w:pPr>
              <w:rPr>
                <w:rFonts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35" w:hRule="atLeast"/>
          <w:jc w:val="center"/>
        </w:trPr>
        <w:tc>
          <w:tcPr>
            <w:tcW w:w="737" w:type="dxa"/>
            <w:vAlign w:val="center"/>
          </w:tcPr>
          <w:p>
            <w:pPr>
              <w:rPr>
                <w:rFonts w:hAnsi="宋体"/>
                <w:sz w:val="24"/>
              </w:rPr>
            </w:pPr>
            <w:r>
              <w:rPr>
                <w:rFonts w:hint="eastAsia" w:hAnsi="宋体"/>
                <w:sz w:val="24"/>
              </w:rPr>
              <w:t>3</w:t>
            </w:r>
          </w:p>
        </w:tc>
        <w:tc>
          <w:tcPr>
            <w:tcW w:w="2268" w:type="dxa"/>
            <w:vAlign w:val="center"/>
          </w:tcPr>
          <w:p>
            <w:pPr>
              <w:rPr>
                <w:rFonts w:hAnsi="宋体"/>
                <w:sz w:val="24"/>
              </w:rPr>
            </w:pPr>
            <w:r>
              <w:rPr>
                <w:rFonts w:hint="eastAsia" w:hAnsi="宋体"/>
                <w:sz w:val="24"/>
              </w:rPr>
              <w:t>工程质量标准</w:t>
            </w:r>
          </w:p>
        </w:tc>
        <w:tc>
          <w:tcPr>
            <w:tcW w:w="5996" w:type="dxa"/>
            <w:gridSpan w:val="2"/>
            <w:vAlign w:val="center"/>
          </w:tcPr>
          <w:p>
            <w:pPr>
              <w:rPr>
                <w:rFonts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35" w:hRule="atLeast"/>
          <w:jc w:val="center"/>
        </w:trPr>
        <w:tc>
          <w:tcPr>
            <w:tcW w:w="737" w:type="dxa"/>
            <w:vAlign w:val="center"/>
          </w:tcPr>
          <w:p>
            <w:pPr>
              <w:rPr>
                <w:rFonts w:hAnsi="宋体"/>
                <w:sz w:val="24"/>
              </w:rPr>
            </w:pPr>
            <w:r>
              <w:rPr>
                <w:rFonts w:hint="eastAsia" w:hAnsi="宋体"/>
                <w:sz w:val="24"/>
              </w:rPr>
              <w:t>4</w:t>
            </w:r>
          </w:p>
        </w:tc>
        <w:tc>
          <w:tcPr>
            <w:tcW w:w="2268" w:type="dxa"/>
            <w:vAlign w:val="center"/>
          </w:tcPr>
          <w:p>
            <w:pPr>
              <w:rPr>
                <w:rFonts w:hAnsi="宋体"/>
                <w:sz w:val="24"/>
              </w:rPr>
            </w:pPr>
            <w:r>
              <w:rPr>
                <w:rFonts w:hint="eastAsia" w:hAnsi="宋体"/>
                <w:sz w:val="24"/>
              </w:rPr>
              <w:t>保修期限</w:t>
            </w:r>
          </w:p>
        </w:tc>
        <w:tc>
          <w:tcPr>
            <w:tcW w:w="5996" w:type="dxa"/>
            <w:gridSpan w:val="2"/>
            <w:vAlign w:val="center"/>
          </w:tcPr>
          <w:p>
            <w:pPr>
              <w:rPr>
                <w:rFonts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1" w:hRule="atLeast"/>
          <w:jc w:val="center"/>
        </w:trPr>
        <w:tc>
          <w:tcPr>
            <w:tcW w:w="737" w:type="dxa"/>
            <w:vMerge w:val="restart"/>
            <w:vAlign w:val="center"/>
          </w:tcPr>
          <w:p>
            <w:pPr>
              <w:rPr>
                <w:rFonts w:hAnsi="宋体"/>
                <w:sz w:val="24"/>
              </w:rPr>
            </w:pPr>
            <w:r>
              <w:rPr>
                <w:rFonts w:hint="eastAsia" w:hAnsi="宋体"/>
                <w:sz w:val="24"/>
              </w:rPr>
              <w:t>5</w:t>
            </w:r>
          </w:p>
        </w:tc>
        <w:tc>
          <w:tcPr>
            <w:tcW w:w="2268" w:type="dxa"/>
            <w:vMerge w:val="restart"/>
            <w:vAlign w:val="center"/>
          </w:tcPr>
          <w:p>
            <w:pPr>
              <w:rPr>
                <w:rFonts w:hAnsi="宋体"/>
                <w:sz w:val="24"/>
              </w:rPr>
            </w:pPr>
            <w:r>
              <w:rPr>
                <w:rFonts w:hint="eastAsia" w:hAnsi="宋体"/>
                <w:sz w:val="24"/>
              </w:rPr>
              <w:t>拟委派的项目</w:t>
            </w:r>
          </w:p>
          <w:p>
            <w:pPr>
              <w:rPr>
                <w:rFonts w:hAnsi="宋体"/>
                <w:sz w:val="24"/>
              </w:rPr>
            </w:pPr>
            <w:r>
              <w:rPr>
                <w:rFonts w:hint="eastAsia" w:hAnsi="宋体"/>
                <w:sz w:val="24"/>
              </w:rPr>
              <w:t>负责人</w:t>
            </w:r>
          </w:p>
        </w:tc>
        <w:tc>
          <w:tcPr>
            <w:tcW w:w="2126" w:type="dxa"/>
            <w:vAlign w:val="center"/>
          </w:tcPr>
          <w:p>
            <w:pPr>
              <w:rPr>
                <w:rFonts w:hAnsi="宋体"/>
                <w:sz w:val="24"/>
              </w:rPr>
            </w:pPr>
            <w:r>
              <w:rPr>
                <w:rFonts w:hint="eastAsia" w:hAnsi="宋体"/>
                <w:sz w:val="24"/>
              </w:rPr>
              <w:t>姓名</w:t>
            </w:r>
          </w:p>
        </w:tc>
        <w:tc>
          <w:tcPr>
            <w:tcW w:w="3870" w:type="dxa"/>
            <w:vAlign w:val="center"/>
          </w:tcPr>
          <w:p>
            <w:pPr>
              <w:rPr>
                <w:rFonts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1" w:hRule="atLeast"/>
          <w:jc w:val="center"/>
        </w:trPr>
        <w:tc>
          <w:tcPr>
            <w:tcW w:w="737" w:type="dxa"/>
            <w:vMerge w:val="continue"/>
            <w:vAlign w:val="center"/>
          </w:tcPr>
          <w:p>
            <w:pPr>
              <w:rPr>
                <w:rFonts w:hAnsi="宋体"/>
                <w:sz w:val="24"/>
              </w:rPr>
            </w:pPr>
          </w:p>
        </w:tc>
        <w:tc>
          <w:tcPr>
            <w:tcW w:w="2268" w:type="dxa"/>
            <w:vMerge w:val="continue"/>
            <w:vAlign w:val="center"/>
          </w:tcPr>
          <w:p>
            <w:pPr>
              <w:rPr>
                <w:rFonts w:hAnsi="宋体"/>
                <w:sz w:val="24"/>
              </w:rPr>
            </w:pPr>
          </w:p>
        </w:tc>
        <w:tc>
          <w:tcPr>
            <w:tcW w:w="2126" w:type="dxa"/>
            <w:vAlign w:val="center"/>
          </w:tcPr>
          <w:p>
            <w:pPr>
              <w:rPr>
                <w:rFonts w:hAnsi="宋体"/>
                <w:sz w:val="24"/>
              </w:rPr>
            </w:pPr>
            <w:r>
              <w:rPr>
                <w:rFonts w:hint="eastAsia" w:hAnsi="宋体"/>
                <w:sz w:val="24"/>
              </w:rPr>
              <w:t>技术职称</w:t>
            </w:r>
          </w:p>
        </w:tc>
        <w:tc>
          <w:tcPr>
            <w:tcW w:w="3870" w:type="dxa"/>
            <w:vAlign w:val="center"/>
          </w:tcPr>
          <w:p>
            <w:pPr>
              <w:rPr>
                <w:rFonts w:hAnsi="宋体"/>
                <w:sz w:val="24"/>
              </w:rPr>
            </w:pPr>
          </w:p>
        </w:tc>
      </w:tr>
    </w:tbl>
    <w:p>
      <w:pPr>
        <w:spacing w:line="360" w:lineRule="auto"/>
        <w:rPr>
          <w:rFonts w:hAnsi="宋体"/>
        </w:rPr>
      </w:pPr>
      <w:r>
        <w:rPr>
          <w:rFonts w:hint="eastAsia" w:hAnsi="宋体"/>
        </w:rPr>
        <w:t>注：（1）投标总价为人民币报价。</w:t>
      </w:r>
    </w:p>
    <w:p>
      <w:pPr>
        <w:spacing w:line="360" w:lineRule="auto"/>
        <w:ind w:firstLine="420" w:firstLineChars="200"/>
        <w:rPr>
          <w:rFonts w:hAnsi="宋体"/>
        </w:rPr>
      </w:pPr>
      <w:r>
        <w:rPr>
          <w:rFonts w:hint="eastAsia" w:hAnsi="宋体"/>
        </w:rPr>
        <w:t>（2）投标总价是所有需采购人支付的本次项目采购的金额总数，应包括竞选文件要求的全部内容，投标人完成本项目（如果中标）所必须的</w:t>
      </w:r>
      <w:r>
        <w:rPr>
          <w:rFonts w:hint="eastAsia" w:hAnsi="宋体"/>
          <w:bCs/>
        </w:rPr>
        <w:t>所有成本费用和投标人应承担的一切税费</w:t>
      </w:r>
      <w:r>
        <w:rPr>
          <w:rFonts w:hint="eastAsia" w:hAnsi="宋体"/>
        </w:rPr>
        <w:t>，包括但不限于全部人工费、材料、设备、工具、机具、安装运输、规费、措施费、合理利润、管理费、税费等及清理现场的费用、合同实施过程中应预见和不可预见费用等等。</w:t>
      </w:r>
    </w:p>
    <w:p>
      <w:pPr>
        <w:tabs>
          <w:tab w:val="left" w:pos="8364"/>
        </w:tabs>
        <w:spacing w:line="360" w:lineRule="auto"/>
        <w:ind w:firstLine="420" w:firstLineChars="200"/>
        <w:rPr>
          <w:rFonts w:hAnsi="宋体"/>
          <w:bCs/>
        </w:rPr>
      </w:pPr>
      <w:r>
        <w:rPr>
          <w:rFonts w:hint="eastAsia" w:hAnsi="宋体"/>
        </w:rPr>
        <w:t>（3）若用小写表示的金额和用大写表示的金额不一致，以大写表示的金额为准。</w:t>
      </w:r>
    </w:p>
    <w:p>
      <w:pPr>
        <w:spacing w:line="400" w:lineRule="exact"/>
        <w:rPr>
          <w:rFonts w:hAnsi="宋体"/>
          <w:szCs w:val="21"/>
        </w:rPr>
      </w:pPr>
    </w:p>
    <w:p>
      <w:pPr>
        <w:spacing w:line="400" w:lineRule="exact"/>
        <w:rPr>
          <w:rFonts w:hAnsi="宋体"/>
          <w:szCs w:val="21"/>
        </w:rPr>
      </w:pPr>
    </w:p>
    <w:p>
      <w:pPr>
        <w:spacing w:line="400" w:lineRule="exact"/>
        <w:rPr>
          <w:rFonts w:hAnsi="宋体"/>
          <w:szCs w:val="21"/>
        </w:rPr>
      </w:pPr>
      <w:r>
        <w:rPr>
          <w:rFonts w:hint="eastAsia" w:hAnsi="宋体"/>
          <w:szCs w:val="21"/>
        </w:rPr>
        <w:t>投标人名称（盖章）：</w:t>
      </w:r>
    </w:p>
    <w:p>
      <w:pPr>
        <w:rPr>
          <w:rFonts w:hAnsi="宋体"/>
          <w:szCs w:val="21"/>
        </w:rPr>
      </w:pPr>
    </w:p>
    <w:p>
      <w:pPr>
        <w:rPr>
          <w:rFonts w:hAnsi="宋体"/>
          <w:szCs w:val="21"/>
        </w:rPr>
      </w:pPr>
    </w:p>
    <w:p>
      <w:pPr>
        <w:rPr>
          <w:rFonts w:ascii="仿宋" w:hAnsi="仿宋" w:eastAsia="仿宋" w:cs="仿宋"/>
          <w:szCs w:val="21"/>
        </w:rPr>
      </w:pPr>
      <w:r>
        <w:rPr>
          <w:rFonts w:hint="eastAsia" w:hAnsi="宋体"/>
          <w:szCs w:val="21"/>
        </w:rPr>
        <w:t>日期：202</w:t>
      </w:r>
      <w:r>
        <w:rPr>
          <w:rFonts w:hAnsi="宋体"/>
          <w:szCs w:val="21"/>
        </w:rPr>
        <w:t>2</w:t>
      </w:r>
      <w:r>
        <w:rPr>
          <w:rFonts w:hint="eastAsia" w:hAnsi="宋体"/>
          <w:szCs w:val="21"/>
        </w:rPr>
        <w:t xml:space="preserve">年 </w:t>
      </w:r>
      <w:r>
        <w:rPr>
          <w:rFonts w:hAnsi="宋体"/>
          <w:szCs w:val="21"/>
        </w:rPr>
        <w:t xml:space="preserve"> </w:t>
      </w:r>
      <w:r>
        <w:rPr>
          <w:rFonts w:hint="eastAsia" w:hAnsi="宋体"/>
          <w:szCs w:val="21"/>
        </w:rPr>
        <w:t xml:space="preserve">月 </w:t>
      </w:r>
      <w:r>
        <w:rPr>
          <w:rFonts w:hAnsi="宋体"/>
          <w:szCs w:val="21"/>
        </w:rPr>
        <w:t xml:space="preserve"> </w:t>
      </w:r>
      <w:r>
        <w:rPr>
          <w:rFonts w:hint="eastAsia" w:hAnsi="宋体"/>
          <w:szCs w:val="21"/>
        </w:rPr>
        <w:t>日</w:t>
      </w:r>
      <w:r>
        <w:rPr>
          <w:rFonts w:ascii="仿宋" w:hAnsi="仿宋" w:eastAsia="仿宋" w:cs="仿宋"/>
          <w:szCs w:val="21"/>
        </w:rPr>
        <w:br w:type="page"/>
      </w:r>
    </w:p>
    <w:p>
      <w:pPr>
        <w:spacing w:line="400" w:lineRule="exact"/>
        <w:rPr>
          <w:rFonts w:ascii="宋体" w:hAnsi="宋体" w:cs="Arial"/>
          <w:color w:val="000000"/>
          <w:sz w:val="30"/>
          <w:szCs w:val="30"/>
        </w:rPr>
      </w:pPr>
      <w:r>
        <w:rPr>
          <w:rFonts w:hint="eastAsia" w:ascii="宋体" w:hAnsi="宋体" w:cs="Arial"/>
          <w:color w:val="000000"/>
          <w:sz w:val="30"/>
          <w:szCs w:val="30"/>
        </w:rPr>
        <w:t>附件</w:t>
      </w:r>
      <w:r>
        <w:rPr>
          <w:rFonts w:ascii="宋体" w:hAnsi="宋体" w:cs="Arial"/>
          <w:color w:val="000000"/>
          <w:sz w:val="30"/>
          <w:szCs w:val="30"/>
        </w:rPr>
        <w:t>2</w:t>
      </w:r>
    </w:p>
    <w:tbl>
      <w:tblPr>
        <w:tblStyle w:val="15"/>
        <w:tblW w:w="9227" w:type="dxa"/>
        <w:tblInd w:w="95" w:type="dxa"/>
        <w:tblLayout w:type="fixed"/>
        <w:tblCellMar>
          <w:top w:w="0" w:type="dxa"/>
          <w:left w:w="108" w:type="dxa"/>
          <w:bottom w:w="0" w:type="dxa"/>
          <w:right w:w="108" w:type="dxa"/>
        </w:tblCellMar>
      </w:tblPr>
      <w:tblGrid>
        <w:gridCol w:w="1431"/>
        <w:gridCol w:w="2069"/>
        <w:gridCol w:w="1191"/>
        <w:gridCol w:w="1559"/>
        <w:gridCol w:w="1276"/>
        <w:gridCol w:w="1701"/>
      </w:tblGrid>
      <w:tr>
        <w:tblPrEx>
          <w:tblLayout w:type="fixed"/>
          <w:tblCellMar>
            <w:top w:w="0" w:type="dxa"/>
            <w:left w:w="108" w:type="dxa"/>
            <w:bottom w:w="0" w:type="dxa"/>
            <w:right w:w="108" w:type="dxa"/>
          </w:tblCellMar>
        </w:tblPrEx>
        <w:trPr>
          <w:trHeight w:val="444" w:hRule="atLeast"/>
        </w:trPr>
        <w:tc>
          <w:tcPr>
            <w:tcW w:w="9227" w:type="dxa"/>
            <w:gridSpan w:val="6"/>
            <w:tcBorders>
              <w:top w:val="nil"/>
              <w:left w:val="nil"/>
              <w:bottom w:val="nil"/>
              <w:right w:val="nil"/>
            </w:tcBorders>
            <w:shd w:val="clear" w:color="auto" w:fill="auto"/>
            <w:vAlign w:val="center"/>
          </w:tcPr>
          <w:p>
            <w:pPr>
              <w:widowControl/>
              <w:ind w:firstLine="3022" w:firstLineChars="687"/>
              <w:rPr>
                <w:rFonts w:ascii="黑体" w:hAnsi="黑体" w:eastAsia="黑体" w:cs="宋体"/>
                <w:kern w:val="0"/>
                <w:sz w:val="44"/>
                <w:szCs w:val="44"/>
              </w:rPr>
            </w:pPr>
            <w:r>
              <w:rPr>
                <w:rFonts w:hint="eastAsia" w:ascii="黑体" w:hAnsi="黑体" w:eastAsia="黑体" w:cs="宋体"/>
                <w:kern w:val="0"/>
                <w:sz w:val="44"/>
                <w:szCs w:val="44"/>
              </w:rPr>
              <w:t>供应商调查表</w:t>
            </w:r>
          </w:p>
        </w:tc>
      </w:tr>
      <w:tr>
        <w:tblPrEx>
          <w:tblLayout w:type="fixed"/>
          <w:tblCellMar>
            <w:top w:w="0" w:type="dxa"/>
            <w:left w:w="108" w:type="dxa"/>
            <w:bottom w:w="0" w:type="dxa"/>
            <w:right w:w="108" w:type="dxa"/>
          </w:tblCellMar>
        </w:tblPrEx>
        <w:trPr>
          <w:trHeight w:val="399" w:hRule="atLeast"/>
        </w:trPr>
        <w:tc>
          <w:tcPr>
            <w:tcW w:w="9227" w:type="dxa"/>
            <w:gridSpan w:val="6"/>
            <w:tcBorders>
              <w:top w:val="nil"/>
              <w:left w:val="nil"/>
              <w:bottom w:val="single" w:color="auto" w:sz="8" w:space="0"/>
              <w:right w:val="nil"/>
            </w:tcBorders>
            <w:shd w:val="clear" w:color="auto" w:fill="auto"/>
            <w:vAlign w:val="center"/>
          </w:tcPr>
          <w:p>
            <w:pPr>
              <w:widowControl/>
              <w:rPr>
                <w:rFonts w:ascii="宋体" w:hAnsi="宋体" w:cs="宋体"/>
                <w:kern w:val="0"/>
                <w:szCs w:val="21"/>
              </w:rPr>
            </w:pPr>
            <w:r>
              <w:rPr>
                <w:rFonts w:hint="eastAsia" w:ascii="宋体" w:hAnsi="宋体" w:cs="宋体"/>
                <w:kern w:val="0"/>
                <w:szCs w:val="21"/>
              </w:rPr>
              <w:t>项目名称：2022年3月枢纽楼零星维修工程工程</w:t>
            </w:r>
          </w:p>
        </w:tc>
      </w:tr>
      <w:tr>
        <w:tblPrEx>
          <w:tblLayout w:type="fixed"/>
          <w:tblCellMar>
            <w:top w:w="0" w:type="dxa"/>
            <w:left w:w="108" w:type="dxa"/>
            <w:bottom w:w="0" w:type="dxa"/>
            <w:right w:w="108" w:type="dxa"/>
          </w:tblCellMar>
        </w:tblPrEx>
        <w:trPr>
          <w:trHeight w:val="399" w:hRule="atLeast"/>
        </w:trPr>
        <w:tc>
          <w:tcPr>
            <w:tcW w:w="1431"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 xml:space="preserve">供应商名称 </w:t>
            </w:r>
          </w:p>
        </w:tc>
        <w:tc>
          <w:tcPr>
            <w:tcW w:w="4819" w:type="dxa"/>
            <w:gridSpan w:val="3"/>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rPr>
            </w:pPr>
          </w:p>
        </w:tc>
        <w:tc>
          <w:tcPr>
            <w:tcW w:w="1276"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法人代表</w:t>
            </w:r>
          </w:p>
        </w:tc>
        <w:tc>
          <w:tcPr>
            <w:tcW w:w="1701"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ind w:firstLine="200"/>
              <w:jc w:val="center"/>
              <w:rPr>
                <w:rFonts w:ascii="宋体" w:hAnsi="宋体" w:cs="宋体"/>
                <w:kern w:val="0"/>
                <w:sz w:val="24"/>
              </w:rPr>
            </w:pPr>
          </w:p>
        </w:tc>
      </w:tr>
      <w:tr>
        <w:tblPrEx>
          <w:tblLayout w:type="fixed"/>
          <w:tblCellMar>
            <w:top w:w="0" w:type="dxa"/>
            <w:left w:w="108" w:type="dxa"/>
            <w:bottom w:w="0" w:type="dxa"/>
            <w:right w:w="108" w:type="dxa"/>
          </w:tblCellMar>
        </w:tblPrEx>
        <w:trPr>
          <w:trHeight w:val="399" w:hRule="atLeast"/>
        </w:trPr>
        <w:tc>
          <w:tcPr>
            <w:tcW w:w="1431"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详细地址</w:t>
            </w:r>
          </w:p>
        </w:tc>
        <w:tc>
          <w:tcPr>
            <w:tcW w:w="4819" w:type="dxa"/>
            <w:gridSpan w:val="3"/>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rPr>
            </w:pPr>
          </w:p>
        </w:tc>
        <w:tc>
          <w:tcPr>
            <w:tcW w:w="1276"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邮    编</w:t>
            </w:r>
          </w:p>
        </w:tc>
        <w:tc>
          <w:tcPr>
            <w:tcW w:w="1701"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ind w:firstLine="200"/>
              <w:jc w:val="center"/>
              <w:rPr>
                <w:rFonts w:ascii="宋体" w:hAnsi="宋体" w:cs="宋体"/>
                <w:kern w:val="0"/>
                <w:sz w:val="24"/>
              </w:rPr>
            </w:pPr>
          </w:p>
        </w:tc>
      </w:tr>
      <w:tr>
        <w:tblPrEx>
          <w:tblLayout w:type="fixed"/>
          <w:tblCellMar>
            <w:top w:w="0" w:type="dxa"/>
            <w:left w:w="108" w:type="dxa"/>
            <w:bottom w:w="0" w:type="dxa"/>
            <w:right w:w="108" w:type="dxa"/>
          </w:tblCellMar>
        </w:tblPrEx>
        <w:trPr>
          <w:trHeight w:val="876" w:hRule="atLeast"/>
        </w:trPr>
        <w:tc>
          <w:tcPr>
            <w:tcW w:w="1431"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成立日期</w:t>
            </w:r>
          </w:p>
        </w:tc>
        <w:tc>
          <w:tcPr>
            <w:tcW w:w="2069"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rPr>
            </w:pPr>
          </w:p>
        </w:tc>
        <w:tc>
          <w:tcPr>
            <w:tcW w:w="1191"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营业执照号码</w:t>
            </w:r>
          </w:p>
        </w:tc>
        <w:tc>
          <w:tcPr>
            <w:tcW w:w="1559"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rPr>
            </w:pPr>
          </w:p>
        </w:tc>
        <w:tc>
          <w:tcPr>
            <w:tcW w:w="1276"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发证机构</w:t>
            </w:r>
          </w:p>
        </w:tc>
        <w:tc>
          <w:tcPr>
            <w:tcW w:w="1701"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ind w:firstLine="200"/>
              <w:jc w:val="center"/>
              <w:rPr>
                <w:rFonts w:ascii="宋体" w:hAnsi="宋体" w:cs="宋体"/>
                <w:kern w:val="0"/>
                <w:sz w:val="24"/>
              </w:rPr>
            </w:pPr>
          </w:p>
        </w:tc>
      </w:tr>
      <w:tr>
        <w:tblPrEx>
          <w:tblLayout w:type="fixed"/>
          <w:tblCellMar>
            <w:top w:w="0" w:type="dxa"/>
            <w:left w:w="108" w:type="dxa"/>
            <w:bottom w:w="0" w:type="dxa"/>
            <w:right w:w="108" w:type="dxa"/>
          </w:tblCellMar>
        </w:tblPrEx>
        <w:trPr>
          <w:trHeight w:val="399" w:hRule="atLeast"/>
        </w:trPr>
        <w:tc>
          <w:tcPr>
            <w:tcW w:w="1431"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固定电话号码</w:t>
            </w:r>
          </w:p>
        </w:tc>
        <w:tc>
          <w:tcPr>
            <w:tcW w:w="2069"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rPr>
            </w:pPr>
          </w:p>
        </w:tc>
        <w:tc>
          <w:tcPr>
            <w:tcW w:w="1191"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传真号码</w:t>
            </w:r>
          </w:p>
        </w:tc>
        <w:tc>
          <w:tcPr>
            <w:tcW w:w="1559"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rPr>
            </w:pPr>
          </w:p>
        </w:tc>
        <w:tc>
          <w:tcPr>
            <w:tcW w:w="1276"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注册资金</w:t>
            </w:r>
          </w:p>
        </w:tc>
        <w:tc>
          <w:tcPr>
            <w:tcW w:w="1701"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ind w:firstLine="200"/>
              <w:jc w:val="center"/>
              <w:rPr>
                <w:rFonts w:ascii="宋体" w:hAnsi="宋体" w:cs="宋体"/>
                <w:kern w:val="0"/>
                <w:sz w:val="24"/>
              </w:rPr>
            </w:pPr>
          </w:p>
        </w:tc>
      </w:tr>
      <w:tr>
        <w:tblPrEx>
          <w:tblLayout w:type="fixed"/>
          <w:tblCellMar>
            <w:top w:w="0" w:type="dxa"/>
            <w:left w:w="108" w:type="dxa"/>
            <w:bottom w:w="0" w:type="dxa"/>
            <w:right w:w="108" w:type="dxa"/>
          </w:tblCellMar>
        </w:tblPrEx>
        <w:trPr>
          <w:trHeight w:val="399" w:hRule="atLeast"/>
        </w:trPr>
        <w:tc>
          <w:tcPr>
            <w:tcW w:w="1431"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公司类型</w:t>
            </w:r>
          </w:p>
        </w:tc>
        <w:tc>
          <w:tcPr>
            <w:tcW w:w="3260" w:type="dxa"/>
            <w:gridSpan w:val="2"/>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left"/>
              <w:rPr>
                <w:rFonts w:ascii="宋体" w:hAnsi="宋体" w:cs="宋体"/>
                <w:b/>
                <w:bCs/>
                <w:kern w:val="0"/>
                <w:sz w:val="24"/>
              </w:rPr>
            </w:pPr>
          </w:p>
        </w:tc>
        <w:tc>
          <w:tcPr>
            <w:tcW w:w="1559"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机构性质</w:t>
            </w:r>
          </w:p>
        </w:tc>
        <w:tc>
          <w:tcPr>
            <w:tcW w:w="2977" w:type="dxa"/>
            <w:gridSpan w:val="2"/>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left"/>
              <w:rPr>
                <w:rFonts w:ascii="宋体" w:hAnsi="宋体" w:cs="宋体"/>
                <w:b/>
                <w:bCs/>
                <w:kern w:val="0"/>
                <w:sz w:val="24"/>
              </w:rPr>
            </w:pPr>
          </w:p>
        </w:tc>
      </w:tr>
      <w:tr>
        <w:tblPrEx>
          <w:tblLayout w:type="fixed"/>
          <w:tblCellMar>
            <w:top w:w="0" w:type="dxa"/>
            <w:left w:w="108" w:type="dxa"/>
            <w:bottom w:w="0" w:type="dxa"/>
            <w:right w:w="108" w:type="dxa"/>
          </w:tblCellMar>
        </w:tblPrEx>
        <w:trPr>
          <w:trHeight w:val="399" w:hRule="atLeast"/>
        </w:trPr>
        <w:tc>
          <w:tcPr>
            <w:tcW w:w="1431"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项目联系人</w:t>
            </w:r>
          </w:p>
        </w:tc>
        <w:tc>
          <w:tcPr>
            <w:tcW w:w="3260" w:type="dxa"/>
            <w:gridSpan w:val="2"/>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left"/>
              <w:rPr>
                <w:rFonts w:ascii="宋体" w:hAnsi="宋体" w:cs="宋体"/>
                <w:b/>
                <w:bCs/>
                <w:kern w:val="0"/>
                <w:sz w:val="24"/>
              </w:rPr>
            </w:pPr>
          </w:p>
        </w:tc>
        <w:tc>
          <w:tcPr>
            <w:tcW w:w="1559"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联系电话</w:t>
            </w:r>
          </w:p>
        </w:tc>
        <w:tc>
          <w:tcPr>
            <w:tcW w:w="2977" w:type="dxa"/>
            <w:gridSpan w:val="2"/>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left"/>
              <w:rPr>
                <w:rFonts w:ascii="宋体" w:hAnsi="宋体" w:cs="宋体"/>
                <w:b/>
                <w:bCs/>
                <w:kern w:val="0"/>
                <w:sz w:val="24"/>
              </w:rPr>
            </w:pPr>
          </w:p>
        </w:tc>
      </w:tr>
      <w:tr>
        <w:tblPrEx>
          <w:tblLayout w:type="fixed"/>
          <w:tblCellMar>
            <w:top w:w="0" w:type="dxa"/>
            <w:left w:w="108" w:type="dxa"/>
            <w:bottom w:w="0" w:type="dxa"/>
            <w:right w:w="108" w:type="dxa"/>
          </w:tblCellMar>
        </w:tblPrEx>
        <w:trPr>
          <w:trHeight w:val="399" w:hRule="atLeast"/>
        </w:trPr>
        <w:tc>
          <w:tcPr>
            <w:tcW w:w="1431"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经营范围</w:t>
            </w:r>
          </w:p>
        </w:tc>
        <w:tc>
          <w:tcPr>
            <w:tcW w:w="7796" w:type="dxa"/>
            <w:gridSpan w:val="5"/>
            <w:tcBorders>
              <w:top w:val="single" w:color="auto" w:sz="8" w:space="0"/>
              <w:left w:val="single" w:color="auto" w:sz="8" w:space="0"/>
              <w:bottom w:val="single" w:color="auto" w:sz="8" w:space="0"/>
              <w:right w:val="single" w:color="auto" w:sz="8" w:space="0"/>
            </w:tcBorders>
            <w:shd w:val="clear" w:color="auto" w:fill="auto"/>
            <w:vAlign w:val="center"/>
          </w:tcPr>
          <w:p>
            <w:pPr>
              <w:widowControl/>
              <w:rPr>
                <w:rFonts w:ascii="宋体" w:hAnsi="宋体" w:cs="宋体"/>
                <w:b/>
                <w:bCs/>
                <w:kern w:val="0"/>
                <w:sz w:val="24"/>
              </w:rPr>
            </w:pPr>
          </w:p>
          <w:p>
            <w:pPr>
              <w:widowControl/>
              <w:rPr>
                <w:rFonts w:ascii="宋体" w:hAnsi="宋体" w:cs="宋体"/>
                <w:b/>
                <w:bCs/>
                <w:kern w:val="0"/>
                <w:sz w:val="24"/>
              </w:rPr>
            </w:pPr>
          </w:p>
          <w:p>
            <w:pPr>
              <w:widowControl/>
              <w:rPr>
                <w:rFonts w:ascii="宋体" w:hAnsi="宋体" w:cs="宋体"/>
                <w:b/>
                <w:bCs/>
                <w:kern w:val="0"/>
                <w:sz w:val="24"/>
              </w:rPr>
            </w:pPr>
          </w:p>
          <w:p>
            <w:pPr>
              <w:widowControl/>
              <w:rPr>
                <w:rFonts w:ascii="宋体" w:hAnsi="宋体" w:cs="宋体"/>
                <w:b/>
                <w:bCs/>
                <w:kern w:val="0"/>
                <w:sz w:val="24"/>
              </w:rPr>
            </w:pPr>
          </w:p>
        </w:tc>
      </w:tr>
      <w:tr>
        <w:tblPrEx>
          <w:tblLayout w:type="fixed"/>
          <w:tblCellMar>
            <w:top w:w="0" w:type="dxa"/>
            <w:left w:w="108" w:type="dxa"/>
            <w:bottom w:w="0" w:type="dxa"/>
            <w:right w:w="108" w:type="dxa"/>
          </w:tblCellMar>
        </w:tblPrEx>
        <w:trPr>
          <w:trHeight w:val="397" w:hRule="atLeast"/>
        </w:trPr>
        <w:tc>
          <w:tcPr>
            <w:tcW w:w="1431"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序号</w:t>
            </w:r>
          </w:p>
        </w:tc>
        <w:tc>
          <w:tcPr>
            <w:tcW w:w="4819" w:type="dxa"/>
            <w:gridSpan w:val="3"/>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资质证书（认证项目）名称</w:t>
            </w:r>
          </w:p>
        </w:tc>
        <w:tc>
          <w:tcPr>
            <w:tcW w:w="2977" w:type="dxa"/>
            <w:gridSpan w:val="2"/>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发证机关</w:t>
            </w:r>
          </w:p>
        </w:tc>
      </w:tr>
      <w:tr>
        <w:tblPrEx>
          <w:tblLayout w:type="fixed"/>
          <w:tblCellMar>
            <w:top w:w="0" w:type="dxa"/>
            <w:left w:w="108" w:type="dxa"/>
            <w:bottom w:w="0" w:type="dxa"/>
            <w:right w:w="108" w:type="dxa"/>
          </w:tblCellMar>
        </w:tblPrEx>
        <w:trPr>
          <w:trHeight w:val="397" w:hRule="atLeast"/>
        </w:trPr>
        <w:tc>
          <w:tcPr>
            <w:tcW w:w="1431"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1</w:t>
            </w:r>
          </w:p>
        </w:tc>
        <w:tc>
          <w:tcPr>
            <w:tcW w:w="4819" w:type="dxa"/>
            <w:gridSpan w:val="3"/>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rPr>
            </w:pPr>
          </w:p>
        </w:tc>
        <w:tc>
          <w:tcPr>
            <w:tcW w:w="2977" w:type="dxa"/>
            <w:gridSpan w:val="2"/>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rPr>
            </w:pPr>
          </w:p>
        </w:tc>
      </w:tr>
      <w:tr>
        <w:tblPrEx>
          <w:tblLayout w:type="fixed"/>
          <w:tblCellMar>
            <w:top w:w="0" w:type="dxa"/>
            <w:left w:w="108" w:type="dxa"/>
            <w:bottom w:w="0" w:type="dxa"/>
            <w:right w:w="108" w:type="dxa"/>
          </w:tblCellMar>
        </w:tblPrEx>
        <w:trPr>
          <w:trHeight w:val="397" w:hRule="atLeast"/>
        </w:trPr>
        <w:tc>
          <w:tcPr>
            <w:tcW w:w="1431"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2</w:t>
            </w:r>
          </w:p>
        </w:tc>
        <w:tc>
          <w:tcPr>
            <w:tcW w:w="4819" w:type="dxa"/>
            <w:gridSpan w:val="3"/>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rPr>
            </w:pPr>
          </w:p>
        </w:tc>
        <w:tc>
          <w:tcPr>
            <w:tcW w:w="2977" w:type="dxa"/>
            <w:gridSpan w:val="2"/>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rPr>
            </w:pPr>
          </w:p>
        </w:tc>
      </w:tr>
      <w:tr>
        <w:tblPrEx>
          <w:tblLayout w:type="fixed"/>
          <w:tblCellMar>
            <w:top w:w="0" w:type="dxa"/>
            <w:left w:w="108" w:type="dxa"/>
            <w:bottom w:w="0" w:type="dxa"/>
            <w:right w:w="108" w:type="dxa"/>
          </w:tblCellMar>
        </w:tblPrEx>
        <w:trPr>
          <w:trHeight w:val="397" w:hRule="atLeast"/>
        </w:trPr>
        <w:tc>
          <w:tcPr>
            <w:tcW w:w="1431"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3</w:t>
            </w:r>
          </w:p>
        </w:tc>
        <w:tc>
          <w:tcPr>
            <w:tcW w:w="4819" w:type="dxa"/>
            <w:gridSpan w:val="3"/>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rPr>
            </w:pPr>
          </w:p>
        </w:tc>
        <w:tc>
          <w:tcPr>
            <w:tcW w:w="2977" w:type="dxa"/>
            <w:gridSpan w:val="2"/>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rPr>
            </w:pPr>
          </w:p>
        </w:tc>
      </w:tr>
      <w:tr>
        <w:tblPrEx>
          <w:tblLayout w:type="fixed"/>
          <w:tblCellMar>
            <w:top w:w="0" w:type="dxa"/>
            <w:left w:w="108" w:type="dxa"/>
            <w:bottom w:w="0" w:type="dxa"/>
            <w:right w:w="108" w:type="dxa"/>
          </w:tblCellMar>
        </w:tblPrEx>
        <w:trPr>
          <w:trHeight w:val="397" w:hRule="atLeast"/>
        </w:trPr>
        <w:tc>
          <w:tcPr>
            <w:tcW w:w="1431"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rPr>
            </w:pPr>
          </w:p>
        </w:tc>
        <w:tc>
          <w:tcPr>
            <w:tcW w:w="4819" w:type="dxa"/>
            <w:gridSpan w:val="3"/>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rPr>
            </w:pPr>
          </w:p>
        </w:tc>
        <w:tc>
          <w:tcPr>
            <w:tcW w:w="2977" w:type="dxa"/>
            <w:gridSpan w:val="2"/>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rPr>
            </w:pPr>
          </w:p>
        </w:tc>
      </w:tr>
      <w:tr>
        <w:tblPrEx>
          <w:tblLayout w:type="fixed"/>
          <w:tblCellMar>
            <w:top w:w="0" w:type="dxa"/>
            <w:left w:w="108" w:type="dxa"/>
            <w:bottom w:w="0" w:type="dxa"/>
            <w:right w:w="108" w:type="dxa"/>
          </w:tblCellMar>
        </w:tblPrEx>
        <w:trPr>
          <w:trHeight w:val="397" w:hRule="atLeast"/>
        </w:trPr>
        <w:tc>
          <w:tcPr>
            <w:tcW w:w="1431"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主要服务行业</w:t>
            </w:r>
          </w:p>
        </w:tc>
        <w:tc>
          <w:tcPr>
            <w:tcW w:w="3260" w:type="dxa"/>
            <w:gridSpan w:val="2"/>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rPr>
            </w:pPr>
          </w:p>
        </w:tc>
        <w:tc>
          <w:tcPr>
            <w:tcW w:w="1559"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主要客户</w:t>
            </w:r>
          </w:p>
        </w:tc>
        <w:tc>
          <w:tcPr>
            <w:tcW w:w="2977" w:type="dxa"/>
            <w:gridSpan w:val="2"/>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rPr>
            </w:pPr>
          </w:p>
        </w:tc>
      </w:tr>
      <w:tr>
        <w:tblPrEx>
          <w:tblLayout w:type="fixed"/>
          <w:tblCellMar>
            <w:top w:w="0" w:type="dxa"/>
            <w:left w:w="108" w:type="dxa"/>
            <w:bottom w:w="0" w:type="dxa"/>
            <w:right w:w="108" w:type="dxa"/>
          </w:tblCellMar>
        </w:tblPrEx>
        <w:trPr>
          <w:trHeight w:val="397" w:hRule="atLeast"/>
        </w:trPr>
        <w:tc>
          <w:tcPr>
            <w:tcW w:w="9227" w:type="dxa"/>
            <w:gridSpan w:val="6"/>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近三年类似业绩</w:t>
            </w:r>
          </w:p>
        </w:tc>
      </w:tr>
      <w:tr>
        <w:tblPrEx>
          <w:tblLayout w:type="fixed"/>
          <w:tblCellMar>
            <w:top w:w="0" w:type="dxa"/>
            <w:left w:w="108" w:type="dxa"/>
            <w:bottom w:w="0" w:type="dxa"/>
            <w:right w:w="108" w:type="dxa"/>
          </w:tblCellMar>
        </w:tblPrEx>
        <w:trPr>
          <w:trHeight w:val="397" w:hRule="atLeast"/>
        </w:trPr>
        <w:tc>
          <w:tcPr>
            <w:tcW w:w="1431"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序号</w:t>
            </w:r>
          </w:p>
        </w:tc>
        <w:tc>
          <w:tcPr>
            <w:tcW w:w="3260" w:type="dxa"/>
            <w:gridSpan w:val="2"/>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服务单位</w:t>
            </w:r>
          </w:p>
        </w:tc>
        <w:tc>
          <w:tcPr>
            <w:tcW w:w="4536" w:type="dxa"/>
            <w:gridSpan w:val="3"/>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项目内容</w:t>
            </w:r>
          </w:p>
        </w:tc>
      </w:tr>
      <w:tr>
        <w:tblPrEx>
          <w:tblLayout w:type="fixed"/>
          <w:tblCellMar>
            <w:top w:w="0" w:type="dxa"/>
            <w:left w:w="108" w:type="dxa"/>
            <w:bottom w:w="0" w:type="dxa"/>
            <w:right w:w="108" w:type="dxa"/>
          </w:tblCellMar>
        </w:tblPrEx>
        <w:trPr>
          <w:trHeight w:val="397" w:hRule="atLeast"/>
        </w:trPr>
        <w:tc>
          <w:tcPr>
            <w:tcW w:w="1431"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1</w:t>
            </w:r>
          </w:p>
        </w:tc>
        <w:tc>
          <w:tcPr>
            <w:tcW w:w="3260" w:type="dxa"/>
            <w:gridSpan w:val="2"/>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rPr>
            </w:pPr>
          </w:p>
        </w:tc>
        <w:tc>
          <w:tcPr>
            <w:tcW w:w="4536" w:type="dxa"/>
            <w:gridSpan w:val="3"/>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rPr>
            </w:pPr>
          </w:p>
        </w:tc>
      </w:tr>
      <w:tr>
        <w:tblPrEx>
          <w:tblLayout w:type="fixed"/>
          <w:tblCellMar>
            <w:top w:w="0" w:type="dxa"/>
            <w:left w:w="108" w:type="dxa"/>
            <w:bottom w:w="0" w:type="dxa"/>
            <w:right w:w="108" w:type="dxa"/>
          </w:tblCellMar>
        </w:tblPrEx>
        <w:trPr>
          <w:trHeight w:val="397" w:hRule="atLeast"/>
        </w:trPr>
        <w:tc>
          <w:tcPr>
            <w:tcW w:w="1431"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2</w:t>
            </w:r>
          </w:p>
        </w:tc>
        <w:tc>
          <w:tcPr>
            <w:tcW w:w="3260" w:type="dxa"/>
            <w:gridSpan w:val="2"/>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rPr>
            </w:pPr>
          </w:p>
        </w:tc>
        <w:tc>
          <w:tcPr>
            <w:tcW w:w="4536" w:type="dxa"/>
            <w:gridSpan w:val="3"/>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rPr>
            </w:pPr>
          </w:p>
        </w:tc>
      </w:tr>
      <w:tr>
        <w:tblPrEx>
          <w:tblLayout w:type="fixed"/>
          <w:tblCellMar>
            <w:top w:w="0" w:type="dxa"/>
            <w:left w:w="108" w:type="dxa"/>
            <w:bottom w:w="0" w:type="dxa"/>
            <w:right w:w="108" w:type="dxa"/>
          </w:tblCellMar>
        </w:tblPrEx>
        <w:trPr>
          <w:trHeight w:val="397" w:hRule="atLeast"/>
        </w:trPr>
        <w:tc>
          <w:tcPr>
            <w:tcW w:w="1431"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3</w:t>
            </w:r>
          </w:p>
        </w:tc>
        <w:tc>
          <w:tcPr>
            <w:tcW w:w="3260" w:type="dxa"/>
            <w:gridSpan w:val="2"/>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rPr>
            </w:pPr>
          </w:p>
        </w:tc>
        <w:tc>
          <w:tcPr>
            <w:tcW w:w="4536" w:type="dxa"/>
            <w:gridSpan w:val="3"/>
            <w:tcBorders>
              <w:top w:val="single" w:color="auto" w:sz="8" w:space="0"/>
              <w:left w:val="single" w:color="auto" w:sz="8" w:space="0"/>
              <w:bottom w:val="single" w:color="auto" w:sz="8" w:space="0"/>
              <w:right w:val="single" w:color="auto" w:sz="8" w:space="0"/>
            </w:tcBorders>
            <w:shd w:val="clear" w:color="auto" w:fill="auto"/>
          </w:tcPr>
          <w:p>
            <w:pPr>
              <w:widowControl/>
              <w:jc w:val="center"/>
              <w:rPr>
                <w:b/>
                <w:bCs/>
                <w:kern w:val="0"/>
                <w:sz w:val="24"/>
              </w:rPr>
            </w:pPr>
          </w:p>
        </w:tc>
      </w:tr>
    </w:tbl>
    <w:p>
      <w:pPr>
        <w:spacing w:line="400" w:lineRule="exact"/>
        <w:ind w:left="560" w:hanging="560" w:hangingChars="200"/>
        <w:rPr>
          <w:sz w:val="28"/>
          <w:szCs w:val="28"/>
        </w:rPr>
      </w:pPr>
    </w:p>
    <w:p>
      <w:pPr>
        <w:spacing w:line="400" w:lineRule="exact"/>
        <w:ind w:left="560" w:hanging="560" w:hangingChars="200"/>
        <w:rPr>
          <w:sz w:val="28"/>
          <w:szCs w:val="28"/>
        </w:rPr>
      </w:pPr>
    </w:p>
    <w:p>
      <w:pPr>
        <w:spacing w:line="400" w:lineRule="exact"/>
        <w:ind w:left="560" w:hanging="560" w:hangingChars="200"/>
        <w:rPr>
          <w:sz w:val="28"/>
          <w:szCs w:val="28"/>
        </w:rPr>
      </w:pPr>
      <w:r>
        <w:rPr>
          <w:sz w:val="28"/>
          <w:szCs w:val="28"/>
        </w:rPr>
        <w:t>投标单位</w:t>
      </w:r>
      <w:r>
        <w:rPr>
          <w:rFonts w:hint="eastAsia"/>
          <w:sz w:val="28"/>
          <w:szCs w:val="28"/>
        </w:rPr>
        <w:t>（盖章）：</w:t>
      </w:r>
    </w:p>
    <w:p>
      <w:pPr>
        <w:spacing w:line="400" w:lineRule="exact"/>
        <w:ind w:left="560" w:hanging="560" w:hangingChars="200"/>
        <w:rPr>
          <w:sz w:val="28"/>
          <w:szCs w:val="28"/>
        </w:rPr>
      </w:pPr>
    </w:p>
    <w:p>
      <w:pPr>
        <w:spacing w:line="400" w:lineRule="exact"/>
        <w:ind w:left="560" w:hanging="560" w:hangingChars="200"/>
        <w:rPr>
          <w:sz w:val="28"/>
          <w:szCs w:val="28"/>
        </w:rPr>
      </w:pPr>
      <w:r>
        <w:rPr>
          <w:rFonts w:hint="eastAsia"/>
          <w:sz w:val="28"/>
          <w:szCs w:val="28"/>
        </w:rPr>
        <w:t>日期：202</w:t>
      </w:r>
      <w:r>
        <w:rPr>
          <w:sz w:val="28"/>
          <w:szCs w:val="28"/>
        </w:rPr>
        <w:t>2</w:t>
      </w:r>
      <w:r>
        <w:rPr>
          <w:rFonts w:hint="eastAsia"/>
          <w:sz w:val="28"/>
          <w:szCs w:val="28"/>
        </w:rPr>
        <w:t xml:space="preserve">年 </w:t>
      </w:r>
      <w:r>
        <w:rPr>
          <w:sz w:val="28"/>
          <w:szCs w:val="28"/>
        </w:rPr>
        <w:t xml:space="preserve"> </w:t>
      </w:r>
      <w:r>
        <w:rPr>
          <w:rFonts w:hint="eastAsia"/>
          <w:sz w:val="28"/>
          <w:szCs w:val="28"/>
        </w:rPr>
        <w:t xml:space="preserve">月 </w:t>
      </w:r>
      <w:r>
        <w:rPr>
          <w:sz w:val="28"/>
          <w:szCs w:val="28"/>
        </w:rPr>
        <w:t xml:space="preserve"> </w:t>
      </w:r>
      <w:r>
        <w:rPr>
          <w:rFonts w:hint="eastAsia"/>
          <w:sz w:val="28"/>
          <w:szCs w:val="28"/>
        </w:rPr>
        <w:t>日</w:t>
      </w:r>
    </w:p>
    <w:p>
      <w:pPr>
        <w:spacing w:line="400" w:lineRule="exact"/>
        <w:ind w:left="560" w:hanging="560" w:hangingChars="200"/>
        <w:rPr>
          <w:rFonts w:ascii="宋体" w:hAnsi="宋体"/>
          <w:bCs/>
          <w:sz w:val="30"/>
          <w:szCs w:val="30"/>
        </w:rPr>
      </w:pPr>
      <w:r>
        <w:rPr>
          <w:sz w:val="28"/>
          <w:szCs w:val="28"/>
        </w:rPr>
        <w:br w:type="page"/>
      </w:r>
      <w:r>
        <w:rPr>
          <w:rFonts w:hint="eastAsia" w:ascii="宋体" w:hAnsi="宋体"/>
          <w:bCs/>
          <w:sz w:val="30"/>
          <w:szCs w:val="30"/>
        </w:rPr>
        <w:t>附件</w:t>
      </w:r>
      <w:r>
        <w:rPr>
          <w:rFonts w:ascii="宋体" w:hAnsi="宋体"/>
          <w:bCs/>
          <w:sz w:val="30"/>
          <w:szCs w:val="30"/>
        </w:rPr>
        <w:t>3</w:t>
      </w:r>
    </w:p>
    <w:p>
      <w:pPr>
        <w:spacing w:line="500" w:lineRule="exact"/>
        <w:jc w:val="center"/>
        <w:rPr>
          <w:rFonts w:eastAsia="黑体"/>
          <w:b/>
          <w:bCs/>
          <w:sz w:val="36"/>
        </w:rPr>
      </w:pPr>
      <w:r>
        <w:rPr>
          <w:rFonts w:hint="eastAsia" w:eastAsia="黑体"/>
          <w:b/>
          <w:bCs/>
          <w:sz w:val="36"/>
        </w:rPr>
        <w:t>法定代表人身份证明书</w:t>
      </w:r>
    </w:p>
    <w:p>
      <w:pPr>
        <w:spacing w:line="500" w:lineRule="exact"/>
        <w:jc w:val="center"/>
        <w:rPr>
          <w:b/>
          <w:bCs/>
          <w:szCs w:val="21"/>
        </w:rPr>
      </w:pPr>
    </w:p>
    <w:p>
      <w:pPr>
        <w:spacing w:line="500" w:lineRule="exact"/>
        <w:ind w:firstLine="560" w:firstLineChars="200"/>
        <w:rPr>
          <w:rFonts w:ascii="宋体" w:hAnsi="宋体" w:cs="宋体"/>
          <w:sz w:val="28"/>
        </w:rPr>
      </w:pPr>
      <w:r>
        <w:rPr>
          <w:rFonts w:hint="eastAsia" w:ascii="宋体" w:hAnsi="宋体" w:cs="宋体"/>
          <w:sz w:val="28"/>
          <w:u w:val="single"/>
        </w:rPr>
        <w:t xml:space="preserve"> </w:t>
      </w:r>
      <w:r>
        <w:rPr>
          <w:rFonts w:ascii="宋体" w:hAnsi="宋体" w:cs="宋体"/>
          <w:sz w:val="28"/>
          <w:u w:val="single"/>
        </w:rPr>
        <w:t xml:space="preserve">        </w:t>
      </w:r>
      <w:r>
        <w:rPr>
          <w:rFonts w:hint="eastAsia" w:ascii="宋体" w:hAnsi="宋体" w:cs="宋体"/>
          <w:sz w:val="28"/>
        </w:rPr>
        <w:t>在我单位任</w:t>
      </w:r>
      <w:r>
        <w:rPr>
          <w:rFonts w:hint="eastAsia" w:ascii="宋体" w:hAnsi="宋体" w:cs="宋体"/>
          <w:sz w:val="28"/>
          <w:u w:val="single"/>
        </w:rPr>
        <w:t xml:space="preserve"> </w:t>
      </w:r>
      <w:r>
        <w:rPr>
          <w:rFonts w:ascii="宋体" w:hAnsi="宋体" w:cs="宋体"/>
          <w:sz w:val="28"/>
          <w:u w:val="single"/>
        </w:rPr>
        <w:t xml:space="preserve">        </w:t>
      </w:r>
      <w:r>
        <w:rPr>
          <w:rFonts w:hint="eastAsia" w:ascii="宋体" w:hAnsi="宋体" w:cs="宋体"/>
          <w:sz w:val="28"/>
        </w:rPr>
        <w:t>职务，是我单位法定代表人，身份证号为</w:t>
      </w:r>
      <w:r>
        <w:rPr>
          <w:rFonts w:hint="eastAsia" w:ascii="宋体" w:hAnsi="宋体" w:cs="宋体"/>
          <w:sz w:val="28"/>
          <w:u w:val="single"/>
        </w:rPr>
        <w:t xml:space="preserve"> </w:t>
      </w:r>
      <w:r>
        <w:rPr>
          <w:rFonts w:ascii="宋体" w:hAnsi="宋体" w:cs="宋体"/>
          <w:sz w:val="28"/>
          <w:u w:val="single"/>
        </w:rPr>
        <w:t xml:space="preserve">                    </w:t>
      </w:r>
      <w:r>
        <w:rPr>
          <w:rFonts w:hint="eastAsia" w:ascii="宋体" w:hAnsi="宋体" w:cs="宋体"/>
          <w:sz w:val="28"/>
        </w:rPr>
        <w:t>，特此证明。</w:t>
      </w:r>
    </w:p>
    <w:p>
      <w:pPr>
        <w:spacing w:line="500" w:lineRule="exact"/>
        <w:ind w:firstLine="627" w:firstLineChars="224"/>
        <w:rPr>
          <w:rFonts w:ascii="宋体" w:hAnsi="宋体" w:cs="宋体"/>
          <w:sz w:val="28"/>
        </w:rPr>
      </w:pPr>
    </w:p>
    <w:p>
      <w:pPr>
        <w:spacing w:line="500" w:lineRule="exact"/>
        <w:jc w:val="left"/>
        <w:rPr>
          <w:rFonts w:ascii="宋体" w:hAnsi="宋体" w:cs="宋体"/>
          <w:sz w:val="28"/>
        </w:rPr>
      </w:pPr>
      <w:r>
        <w:rPr>
          <w:rFonts w:hint="eastAsia" w:ascii="宋体" w:hAnsi="宋体" w:cs="宋体"/>
          <w:sz w:val="28"/>
        </w:rPr>
        <w:t>（单位盖章）</w:t>
      </w:r>
    </w:p>
    <w:p>
      <w:pPr>
        <w:spacing w:line="500" w:lineRule="exact"/>
        <w:ind w:firstLine="627" w:firstLineChars="224"/>
        <w:rPr>
          <w:rFonts w:hAnsi="宋体" w:cs="宋体"/>
          <w:sz w:val="28"/>
          <w:szCs w:val="28"/>
        </w:rPr>
      </w:pPr>
    </w:p>
    <w:p>
      <w:pPr>
        <w:spacing w:line="500" w:lineRule="exact"/>
        <w:rPr>
          <w:rFonts w:ascii="宋体" w:hAnsi="宋体" w:cs="宋体"/>
          <w:sz w:val="28"/>
        </w:rPr>
      </w:pPr>
      <w:r>
        <w:rPr>
          <w:rFonts w:hint="eastAsia" w:hAnsi="宋体" w:cs="宋体"/>
          <w:sz w:val="28"/>
          <w:szCs w:val="28"/>
        </w:rPr>
        <w:t>日期：202</w:t>
      </w:r>
      <w:r>
        <w:rPr>
          <w:rFonts w:hAnsi="宋体" w:cs="宋体"/>
          <w:sz w:val="28"/>
          <w:szCs w:val="28"/>
        </w:rPr>
        <w:t>2</w:t>
      </w:r>
      <w:r>
        <w:rPr>
          <w:rFonts w:hint="eastAsia" w:hAnsi="宋体" w:cs="宋体"/>
          <w:sz w:val="28"/>
          <w:szCs w:val="28"/>
        </w:rPr>
        <w:t xml:space="preserve">年 </w:t>
      </w:r>
      <w:r>
        <w:rPr>
          <w:rFonts w:hAnsi="宋体" w:cs="宋体"/>
          <w:sz w:val="28"/>
          <w:szCs w:val="28"/>
        </w:rPr>
        <w:t xml:space="preserve"> </w:t>
      </w:r>
      <w:r>
        <w:rPr>
          <w:rFonts w:hint="eastAsia" w:hAnsi="宋体" w:cs="宋体"/>
          <w:sz w:val="28"/>
          <w:szCs w:val="28"/>
        </w:rPr>
        <w:t xml:space="preserve">月 </w:t>
      </w:r>
      <w:r>
        <w:rPr>
          <w:rFonts w:hAnsi="宋体" w:cs="宋体"/>
          <w:sz w:val="28"/>
          <w:szCs w:val="28"/>
        </w:rPr>
        <w:t xml:space="preserve"> </w:t>
      </w:r>
      <w:r>
        <w:rPr>
          <w:rFonts w:hint="eastAsia" w:hAnsi="宋体" w:cs="宋体"/>
          <w:sz w:val="28"/>
          <w:szCs w:val="28"/>
        </w:rPr>
        <w:t>日</w:t>
      </w:r>
    </w:p>
    <w:p>
      <w:pPr>
        <w:spacing w:line="500" w:lineRule="exact"/>
        <w:rPr>
          <w:rFonts w:ascii="宋体" w:hAnsi="宋体" w:cs="宋体"/>
          <w:sz w:val="28"/>
        </w:rPr>
      </w:pPr>
      <w:r>
        <w:rPr>
          <w:rFonts w:hint="eastAsia" w:ascii="宋体" w:hAnsi="宋体" w:cs="宋体"/>
          <w:sz w:val="28"/>
        </w:rPr>
        <w:t xml:space="preserve">单位通信地址：                                </w:t>
      </w:r>
    </w:p>
    <w:p>
      <w:pPr>
        <w:spacing w:line="500" w:lineRule="exact"/>
        <w:rPr>
          <w:rFonts w:ascii="宋体" w:hAnsi="宋体" w:cs="宋体"/>
          <w:sz w:val="28"/>
        </w:rPr>
      </w:pPr>
    </w:p>
    <w:p>
      <w:pPr>
        <w:spacing w:line="500" w:lineRule="exact"/>
        <w:rPr>
          <w:rFonts w:ascii="宋体" w:hAnsi="宋体" w:cs="宋体"/>
          <w:sz w:val="28"/>
        </w:rPr>
      </w:pPr>
      <w:r>
        <w:rPr>
          <w:rFonts w:hint="eastAsia" w:ascii="宋体" w:hAnsi="宋体" w:cs="宋体"/>
          <w:sz w:val="28"/>
        </w:rPr>
        <w:t xml:space="preserve">邮政编码：                 单位联系电话：   </w:t>
      </w:r>
    </w:p>
    <w:p/>
    <w:p>
      <w:pPr>
        <w:spacing w:line="360" w:lineRule="auto"/>
        <w:rPr>
          <w:rFonts w:ascii="宋体" w:hAnsi="宋体" w:cs="Arial"/>
          <w:color w:val="000000"/>
          <w:sz w:val="28"/>
          <w:szCs w:val="28"/>
        </w:rPr>
      </w:pPr>
      <w:r>
        <w:rPr>
          <w:rFonts w:hint="eastAsia" w:ascii="宋体" w:hAnsi="宋体" w:cs="Arial"/>
          <w:color w:val="000000"/>
          <w:sz w:val="28"/>
          <w:szCs w:val="28"/>
        </w:rPr>
        <w:t>附：法定代表人身份证正反面或其他身份证明材料复印件</w:t>
      </w:r>
    </w:p>
    <w:p>
      <w:pPr>
        <w:spacing w:line="360" w:lineRule="auto"/>
        <w:rPr>
          <w:rFonts w:ascii="宋体" w:hAnsi="宋体" w:cs="Arial"/>
          <w:color w:val="000000"/>
          <w:sz w:val="28"/>
          <w:szCs w:val="28"/>
        </w:rPr>
      </w:pPr>
    </w:p>
    <w:p>
      <w:pPr>
        <w:spacing w:line="360" w:lineRule="auto"/>
        <w:rPr>
          <w:rFonts w:ascii="宋体" w:hAnsi="宋体" w:cs="Arial"/>
          <w:color w:val="000000"/>
          <w:sz w:val="30"/>
          <w:szCs w:val="30"/>
        </w:rPr>
      </w:pPr>
      <w:r>
        <w:rPr>
          <w:rFonts w:hint="eastAsia" w:ascii="宋体" w:hAnsi="宋体" w:cs="Arial"/>
          <w:color w:val="000000"/>
          <w:sz w:val="28"/>
          <w:szCs w:val="28"/>
        </w:rPr>
        <w:br w:type="page"/>
      </w:r>
      <w:r>
        <w:rPr>
          <w:rFonts w:hint="eastAsia" w:ascii="宋体" w:hAnsi="宋体" w:cs="黑体"/>
          <w:color w:val="000000"/>
          <w:sz w:val="30"/>
          <w:szCs w:val="30"/>
        </w:rPr>
        <w:t>附件</w:t>
      </w:r>
      <w:r>
        <w:rPr>
          <w:rFonts w:ascii="宋体" w:hAnsi="宋体" w:cs="黑体"/>
          <w:color w:val="000000"/>
          <w:sz w:val="30"/>
          <w:szCs w:val="30"/>
        </w:rPr>
        <w:t>4</w:t>
      </w:r>
    </w:p>
    <w:p>
      <w:pPr>
        <w:spacing w:line="500" w:lineRule="exact"/>
        <w:ind w:firstLine="2168" w:firstLineChars="600"/>
        <w:rPr>
          <w:rFonts w:eastAsia="黑体"/>
          <w:b/>
          <w:bCs/>
          <w:sz w:val="36"/>
        </w:rPr>
      </w:pPr>
      <w:r>
        <w:rPr>
          <w:rFonts w:hint="eastAsia" w:eastAsia="黑体"/>
          <w:b/>
          <w:bCs/>
          <w:sz w:val="36"/>
        </w:rPr>
        <w:t>法定代表人授权委托证明书</w:t>
      </w:r>
    </w:p>
    <w:p>
      <w:pPr>
        <w:pStyle w:val="18"/>
        <w:spacing w:line="360" w:lineRule="auto"/>
        <w:ind w:firstLine="424" w:firstLineChars="177"/>
        <w:rPr>
          <w:rFonts w:hAnsi="宋体"/>
          <w:bCs/>
          <w:sz w:val="24"/>
          <w:szCs w:val="24"/>
        </w:rPr>
      </w:pPr>
    </w:p>
    <w:p>
      <w:pPr>
        <w:pStyle w:val="18"/>
        <w:spacing w:line="360" w:lineRule="auto"/>
        <w:ind w:firstLine="480" w:firstLineChars="200"/>
        <w:rPr>
          <w:rFonts w:hAnsi="宋体"/>
          <w:sz w:val="24"/>
          <w:szCs w:val="24"/>
        </w:rPr>
      </w:pPr>
      <w:r>
        <w:rPr>
          <w:rFonts w:hint="eastAsia" w:hAnsi="宋体"/>
          <w:bCs/>
          <w:sz w:val="24"/>
          <w:szCs w:val="24"/>
        </w:rPr>
        <w:t>兹授权</w:t>
      </w:r>
      <w:r>
        <w:rPr>
          <w:rFonts w:hint="eastAsia" w:hAnsi="宋体"/>
          <w:bCs/>
          <w:sz w:val="24"/>
          <w:szCs w:val="24"/>
          <w:u w:val="single"/>
        </w:rPr>
        <w:t>（委托代理人姓名）</w:t>
      </w:r>
      <w:r>
        <w:rPr>
          <w:rFonts w:hint="eastAsia" w:hAnsi="宋体"/>
          <w:bCs/>
          <w:sz w:val="24"/>
          <w:szCs w:val="24"/>
        </w:rPr>
        <w:t>为我方委托代理人，其权限是：</w:t>
      </w:r>
      <w:r>
        <w:rPr>
          <w:rFonts w:hint="eastAsia" w:hAnsi="宋体"/>
          <w:sz w:val="24"/>
          <w:szCs w:val="24"/>
        </w:rPr>
        <w:t xml:space="preserve">办理                       </w:t>
      </w:r>
      <w:r>
        <w:rPr>
          <w:rFonts w:hint="eastAsia" w:hAnsi="宋体"/>
          <w:sz w:val="24"/>
          <w:szCs w:val="24"/>
          <w:u w:val="single"/>
        </w:rPr>
        <w:t>广州大学城投资经营管理有限公司</w:t>
      </w:r>
      <w:r>
        <w:rPr>
          <w:rFonts w:hint="eastAsia" w:hAnsi="宋体"/>
          <w:sz w:val="24"/>
          <w:szCs w:val="24"/>
        </w:rPr>
        <w:t>组织的“</w:t>
      </w:r>
      <w:r>
        <w:rPr>
          <w:rFonts w:hint="eastAsia" w:hAnsi="宋体"/>
          <w:sz w:val="24"/>
          <w:szCs w:val="24"/>
          <w:u w:val="single"/>
        </w:rPr>
        <w:t>2022年3月枢纽楼零星维修工程</w:t>
      </w:r>
      <w:r>
        <w:rPr>
          <w:rFonts w:hint="eastAsia" w:hAnsi="宋体"/>
          <w:sz w:val="24"/>
          <w:szCs w:val="24"/>
        </w:rPr>
        <w:t>”的投标和合同执行，以我方的名义处理一切与之有关的事宜。</w:t>
      </w:r>
    </w:p>
    <w:p>
      <w:pPr>
        <w:pStyle w:val="18"/>
        <w:spacing w:line="360" w:lineRule="auto"/>
        <w:ind w:firstLine="480" w:firstLineChars="200"/>
        <w:rPr>
          <w:rFonts w:hAnsi="宋体"/>
          <w:bCs/>
          <w:sz w:val="24"/>
          <w:szCs w:val="24"/>
        </w:rPr>
      </w:pPr>
      <w:r>
        <w:rPr>
          <w:rFonts w:hint="eastAsia" w:hAnsi="宋体"/>
          <w:sz w:val="24"/>
          <w:szCs w:val="24"/>
          <w:lang w:val="en-GB"/>
        </w:rPr>
        <w:t>本</w:t>
      </w:r>
      <w:r>
        <w:rPr>
          <w:rFonts w:hint="eastAsia" w:hAnsi="宋体"/>
          <w:sz w:val="24"/>
          <w:szCs w:val="24"/>
        </w:rPr>
        <w:t>授权书</w:t>
      </w:r>
      <w:r>
        <w:rPr>
          <w:rFonts w:hint="eastAsia" w:hAnsi="宋体"/>
          <w:sz w:val="24"/>
          <w:szCs w:val="24"/>
          <w:lang w:val="en-GB"/>
        </w:rPr>
        <w:t>自</w:t>
      </w:r>
      <w:r>
        <w:rPr>
          <w:rFonts w:hint="eastAsia" w:hAnsi="宋体"/>
          <w:sz w:val="24"/>
          <w:szCs w:val="24"/>
        </w:rPr>
        <w:t>年月日</w:t>
      </w:r>
      <w:r>
        <w:rPr>
          <w:rFonts w:hint="eastAsia" w:hAnsi="宋体"/>
          <w:sz w:val="24"/>
          <w:szCs w:val="24"/>
          <w:lang w:val="en-GB"/>
        </w:rPr>
        <w:t>签章之日起生效，特此声明。</w:t>
      </w:r>
    </w:p>
    <w:p>
      <w:pPr>
        <w:pStyle w:val="18"/>
        <w:spacing w:line="360" w:lineRule="auto"/>
        <w:ind w:firstLine="480" w:firstLineChars="200"/>
        <w:rPr>
          <w:rFonts w:hAnsi="宋体"/>
          <w:sz w:val="24"/>
          <w:szCs w:val="24"/>
          <w:u w:val="single"/>
        </w:rPr>
      </w:pPr>
      <w:r>
        <w:rPr>
          <w:rFonts w:hint="eastAsia" w:hAnsi="宋体"/>
          <w:sz w:val="24"/>
          <w:szCs w:val="24"/>
        </w:rPr>
        <w:t>附：代理人性别：   年龄：   职务：</w:t>
      </w:r>
    </w:p>
    <w:p>
      <w:pPr>
        <w:pStyle w:val="18"/>
        <w:spacing w:line="360" w:lineRule="auto"/>
        <w:ind w:firstLine="480" w:firstLineChars="200"/>
        <w:rPr>
          <w:rFonts w:hAnsi="宋体"/>
          <w:sz w:val="24"/>
          <w:szCs w:val="24"/>
          <w:u w:val="single"/>
        </w:rPr>
      </w:pPr>
      <w:r>
        <w:rPr>
          <w:rFonts w:hint="eastAsia" w:hAnsi="宋体"/>
          <w:sz w:val="24"/>
          <w:szCs w:val="24"/>
        </w:rPr>
        <w:t>　　身份证号码：</w:t>
      </w:r>
    </w:p>
    <w:p>
      <w:pPr>
        <w:pStyle w:val="18"/>
        <w:spacing w:line="360" w:lineRule="auto"/>
        <w:ind w:firstLine="480" w:firstLineChars="200"/>
        <w:rPr>
          <w:rFonts w:hAnsi="宋体"/>
          <w:sz w:val="24"/>
          <w:szCs w:val="24"/>
          <w:u w:val="single"/>
        </w:rPr>
      </w:pPr>
      <w:r>
        <w:rPr>
          <w:rFonts w:hint="eastAsia" w:hAnsi="宋体"/>
          <w:sz w:val="24"/>
          <w:szCs w:val="24"/>
        </w:rPr>
        <w:t>　　（营业执照等）注册号码：</w:t>
      </w:r>
    </w:p>
    <w:p>
      <w:pPr>
        <w:pStyle w:val="18"/>
        <w:spacing w:line="360" w:lineRule="auto"/>
        <w:ind w:firstLine="480" w:firstLineChars="200"/>
        <w:rPr>
          <w:rFonts w:hAnsi="宋体"/>
          <w:sz w:val="24"/>
          <w:szCs w:val="24"/>
          <w:u w:val="single"/>
        </w:rPr>
      </w:pPr>
      <w:r>
        <w:rPr>
          <w:rFonts w:hint="eastAsia" w:hAnsi="宋体"/>
          <w:sz w:val="24"/>
          <w:szCs w:val="24"/>
        </w:rPr>
        <w:t>　　企业类型：</w:t>
      </w:r>
    </w:p>
    <w:p>
      <w:pPr>
        <w:pStyle w:val="18"/>
        <w:spacing w:line="360" w:lineRule="auto"/>
        <w:ind w:firstLine="480" w:firstLineChars="200"/>
        <w:rPr>
          <w:rFonts w:hAnsi="宋体"/>
          <w:sz w:val="24"/>
          <w:szCs w:val="24"/>
          <w:u w:val="single"/>
        </w:rPr>
      </w:pPr>
      <w:r>
        <w:rPr>
          <w:rFonts w:hint="eastAsia" w:hAnsi="宋体"/>
          <w:sz w:val="24"/>
          <w:szCs w:val="24"/>
        </w:rPr>
        <w:t>　　经营范围：</w:t>
      </w:r>
    </w:p>
    <w:p>
      <w:pPr>
        <w:pStyle w:val="18"/>
        <w:spacing w:line="360" w:lineRule="auto"/>
        <w:rPr>
          <w:rFonts w:hAnsi="宋体"/>
          <w:sz w:val="24"/>
          <w:szCs w:val="24"/>
        </w:rPr>
      </w:pPr>
      <w:r>
        <w:rPr>
          <w:rFonts w:hint="eastAsia" w:hAnsi="宋体"/>
          <w:sz w:val="24"/>
          <w:szCs w:val="24"/>
        </w:rPr>
        <w:t>附：被授权人有效身份证正反面或其他身份证明材料复印　　　　　　　</w:t>
      </w:r>
    </w:p>
    <w:p>
      <w:pPr>
        <w:pStyle w:val="17"/>
        <w:spacing w:line="360" w:lineRule="auto"/>
        <w:jc w:val="both"/>
        <w:rPr>
          <w:rFonts w:hAnsi="宋体"/>
          <w:sz w:val="24"/>
          <w:szCs w:val="24"/>
        </w:rPr>
      </w:pPr>
    </w:p>
    <w:p>
      <w:pPr>
        <w:pStyle w:val="17"/>
        <w:spacing w:line="360" w:lineRule="auto"/>
        <w:jc w:val="both"/>
        <w:rPr>
          <w:rFonts w:hAnsi="宋体" w:eastAsia="宋体" w:cs="宋体"/>
          <w:sz w:val="28"/>
        </w:rPr>
      </w:pPr>
    </w:p>
    <w:p>
      <w:pPr>
        <w:pStyle w:val="17"/>
        <w:spacing w:line="360" w:lineRule="auto"/>
        <w:jc w:val="both"/>
        <w:rPr>
          <w:rFonts w:hAnsi="宋体" w:eastAsia="宋体" w:cs="宋体"/>
          <w:sz w:val="28"/>
        </w:rPr>
      </w:pPr>
    </w:p>
    <w:p>
      <w:pPr>
        <w:pStyle w:val="17"/>
        <w:spacing w:line="360" w:lineRule="auto"/>
        <w:jc w:val="both"/>
        <w:rPr>
          <w:rFonts w:hAnsi="宋体" w:eastAsia="宋体" w:cs="宋体"/>
          <w:sz w:val="28"/>
        </w:rPr>
      </w:pPr>
    </w:p>
    <w:p>
      <w:pPr>
        <w:pStyle w:val="17"/>
        <w:spacing w:line="360" w:lineRule="auto"/>
        <w:jc w:val="both"/>
        <w:rPr>
          <w:rFonts w:hAnsi="宋体" w:eastAsia="宋体" w:cs="宋体"/>
          <w:sz w:val="28"/>
        </w:rPr>
      </w:pPr>
    </w:p>
    <w:p>
      <w:pPr>
        <w:pStyle w:val="17"/>
        <w:spacing w:line="360" w:lineRule="auto"/>
        <w:jc w:val="both"/>
        <w:rPr>
          <w:rFonts w:hAnsi="宋体" w:eastAsia="宋体" w:cs="宋体"/>
          <w:sz w:val="28"/>
        </w:rPr>
      </w:pPr>
    </w:p>
    <w:p>
      <w:pPr>
        <w:pStyle w:val="17"/>
        <w:spacing w:line="360" w:lineRule="auto"/>
        <w:jc w:val="both"/>
        <w:rPr>
          <w:rFonts w:hAnsi="宋体" w:eastAsia="宋体" w:cs="宋体"/>
          <w:sz w:val="24"/>
          <w:szCs w:val="24"/>
        </w:rPr>
      </w:pPr>
      <w:r>
        <w:rPr>
          <w:rFonts w:hint="eastAsia" w:hAnsi="宋体" w:eastAsia="宋体" w:cs="宋体"/>
          <w:sz w:val="24"/>
          <w:szCs w:val="24"/>
        </w:rPr>
        <w:t>（单位盖章）：</w:t>
      </w:r>
    </w:p>
    <w:p>
      <w:pPr>
        <w:pStyle w:val="17"/>
        <w:spacing w:line="360" w:lineRule="auto"/>
        <w:jc w:val="both"/>
        <w:rPr>
          <w:rFonts w:hAnsi="宋体" w:eastAsia="宋体" w:cs="宋体"/>
          <w:sz w:val="24"/>
          <w:szCs w:val="24"/>
        </w:rPr>
      </w:pPr>
    </w:p>
    <w:p>
      <w:pPr>
        <w:pStyle w:val="17"/>
        <w:spacing w:line="360" w:lineRule="auto"/>
        <w:jc w:val="both"/>
        <w:rPr>
          <w:rFonts w:hAnsi="宋体" w:eastAsia="宋体" w:cs="宋体"/>
          <w:sz w:val="24"/>
          <w:szCs w:val="24"/>
        </w:rPr>
      </w:pPr>
      <w:r>
        <w:rPr>
          <w:rFonts w:hint="eastAsia" w:hAnsi="宋体" w:eastAsia="宋体" w:cs="宋体"/>
          <w:sz w:val="24"/>
          <w:szCs w:val="24"/>
        </w:rPr>
        <w:t>法定代表人（签字或盖章）：</w:t>
      </w:r>
    </w:p>
    <w:p>
      <w:pPr>
        <w:pStyle w:val="17"/>
        <w:spacing w:line="360" w:lineRule="auto"/>
        <w:jc w:val="both"/>
        <w:rPr>
          <w:rFonts w:hAnsi="宋体" w:eastAsia="宋体" w:cs="宋体"/>
          <w:sz w:val="24"/>
          <w:szCs w:val="24"/>
        </w:rPr>
      </w:pPr>
      <w:r>
        <w:rPr>
          <w:rFonts w:hint="eastAsia" w:hAnsi="宋体" w:eastAsia="宋体" w:cs="宋体"/>
          <w:sz w:val="24"/>
          <w:szCs w:val="24"/>
        </w:rPr>
        <w:t>被授权人（签字或盖章）：</w:t>
      </w:r>
    </w:p>
    <w:p>
      <w:pPr>
        <w:pStyle w:val="17"/>
        <w:spacing w:line="360" w:lineRule="auto"/>
        <w:jc w:val="both"/>
        <w:rPr>
          <w:rFonts w:hAnsi="宋体" w:eastAsia="宋体" w:cs="宋体"/>
          <w:sz w:val="24"/>
          <w:szCs w:val="24"/>
        </w:rPr>
      </w:pPr>
      <w:r>
        <w:rPr>
          <w:rFonts w:hint="eastAsia" w:hAnsi="宋体" w:eastAsia="宋体" w:cs="宋体"/>
          <w:sz w:val="24"/>
          <w:szCs w:val="24"/>
        </w:rPr>
        <w:t>日期： 202</w:t>
      </w:r>
      <w:r>
        <w:rPr>
          <w:rFonts w:hAnsi="宋体" w:eastAsia="宋体" w:cs="宋体"/>
          <w:sz w:val="24"/>
          <w:szCs w:val="24"/>
        </w:rPr>
        <w:t>2</w:t>
      </w:r>
      <w:r>
        <w:rPr>
          <w:rFonts w:hint="eastAsia" w:hAnsi="宋体" w:eastAsia="宋体" w:cs="宋体"/>
          <w:sz w:val="24"/>
          <w:szCs w:val="24"/>
        </w:rPr>
        <w:t>年   月   日</w:t>
      </w:r>
    </w:p>
    <w:p>
      <w:pPr>
        <w:rPr>
          <w:sz w:val="24"/>
        </w:rPr>
      </w:pPr>
      <w:r>
        <w:rPr>
          <w:rFonts w:hint="eastAsia" w:hAnsi="宋体" w:cs="宋体"/>
          <w:sz w:val="24"/>
          <w:lang w:val="zh-CN"/>
        </w:rPr>
        <w:t>说明：法定代表人亲自办理投标事宜的，无需提交本证明书。</w:t>
      </w:r>
    </w:p>
    <w:p>
      <w:pPr>
        <w:spacing w:line="360" w:lineRule="auto"/>
        <w:rPr>
          <w:sz w:val="28"/>
          <w:szCs w:val="28"/>
        </w:rPr>
      </w:pPr>
    </w:p>
    <w:p>
      <w:pPr>
        <w:rPr>
          <w:rFonts w:ascii="仿宋" w:hAnsi="仿宋" w:eastAsia="仿宋" w:cs="仿宋"/>
          <w:szCs w:val="21"/>
        </w:rPr>
      </w:pPr>
      <w:r>
        <w:rPr>
          <w:rFonts w:ascii="仿宋" w:hAnsi="仿宋" w:eastAsia="仿宋" w:cs="仿宋"/>
          <w:szCs w:val="21"/>
        </w:rPr>
        <w:br w:type="page"/>
      </w:r>
    </w:p>
    <w:p>
      <w:pPr>
        <w:rPr>
          <w:rFonts w:hAnsi="宋体"/>
          <w:sz w:val="30"/>
          <w:szCs w:val="30"/>
        </w:rPr>
      </w:pPr>
      <w:r>
        <w:rPr>
          <w:rFonts w:hint="eastAsia" w:ascii="宋体" w:hAnsi="宋体" w:cs="Arial"/>
          <w:color w:val="000000"/>
          <w:sz w:val="30"/>
          <w:szCs w:val="30"/>
        </w:rPr>
        <w:t>附件</w:t>
      </w:r>
      <w:r>
        <w:rPr>
          <w:rFonts w:ascii="宋体" w:hAnsi="宋体" w:cs="Arial"/>
          <w:color w:val="000000"/>
          <w:sz w:val="30"/>
          <w:szCs w:val="30"/>
        </w:rPr>
        <w:t>5</w:t>
      </w:r>
    </w:p>
    <w:p>
      <w:pPr>
        <w:ind w:firstLine="2891" w:firstLineChars="800"/>
        <w:rPr>
          <w:rFonts w:ascii="宋体" w:hAnsi="宋体" w:cs="宋体"/>
          <w:b/>
          <w:bCs/>
          <w:sz w:val="36"/>
          <w:szCs w:val="36"/>
        </w:rPr>
      </w:pPr>
      <w:r>
        <w:rPr>
          <w:rFonts w:hint="eastAsia" w:ascii="宋体" w:hAnsi="宋体" w:cs="宋体"/>
          <w:b/>
          <w:bCs/>
          <w:sz w:val="36"/>
          <w:szCs w:val="36"/>
        </w:rPr>
        <w:t>投标人资格审查表</w:t>
      </w:r>
    </w:p>
    <w:p>
      <w:pPr>
        <w:spacing w:line="360" w:lineRule="auto"/>
        <w:rPr>
          <w:rFonts w:ascii="宋体" w:hAnsi="宋体"/>
          <w:bCs/>
          <w:szCs w:val="21"/>
        </w:rPr>
      </w:pPr>
      <w:r>
        <w:rPr>
          <w:rFonts w:hint="eastAsia" w:ascii="宋体" w:hAnsi="宋体"/>
          <w:bCs/>
          <w:szCs w:val="21"/>
        </w:rPr>
        <w:t>项目名称：</w:t>
      </w:r>
      <w:r>
        <w:rPr>
          <w:rFonts w:hint="eastAsia" w:ascii="宋体" w:hAnsi="宋体" w:cs="宋体"/>
          <w:kern w:val="0"/>
          <w:szCs w:val="21"/>
        </w:rPr>
        <w:t>2022年3月枢纽楼零星维修工程</w:t>
      </w:r>
    </w:p>
    <w:tbl>
      <w:tblPr>
        <w:tblStyle w:val="15"/>
        <w:tblW w:w="8748"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90"/>
        <w:gridCol w:w="6509"/>
        <w:gridCol w:w="154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44" w:hRule="atLeast"/>
          <w:jc w:val="center"/>
        </w:trPr>
        <w:tc>
          <w:tcPr>
            <w:tcW w:w="690" w:type="dxa"/>
            <w:vAlign w:val="center"/>
          </w:tcPr>
          <w:p>
            <w:pPr>
              <w:rPr>
                <w:rFonts w:ascii="宋体" w:hAnsi="宋体"/>
                <w:b/>
                <w:szCs w:val="21"/>
              </w:rPr>
            </w:pPr>
            <w:r>
              <w:rPr>
                <w:rFonts w:hint="eastAsia" w:ascii="宋体" w:hAnsi="宋体" w:cs="宋体"/>
                <w:b/>
                <w:bCs/>
                <w:szCs w:val="21"/>
              </w:rPr>
              <w:t>序号</w:t>
            </w:r>
          </w:p>
        </w:tc>
        <w:tc>
          <w:tcPr>
            <w:tcW w:w="6509" w:type="dxa"/>
            <w:vAlign w:val="center"/>
          </w:tcPr>
          <w:p>
            <w:pPr>
              <w:jc w:val="center"/>
              <w:rPr>
                <w:rFonts w:ascii="宋体" w:hAnsi="宋体"/>
                <w:b/>
                <w:szCs w:val="21"/>
              </w:rPr>
            </w:pPr>
            <w:r>
              <w:rPr>
                <w:rFonts w:hint="eastAsia" w:ascii="宋体" w:hAnsi="宋体" w:cs="宋体"/>
                <w:b/>
                <w:bCs/>
                <w:szCs w:val="21"/>
              </w:rPr>
              <w:t>评审内容</w:t>
            </w:r>
          </w:p>
        </w:tc>
        <w:tc>
          <w:tcPr>
            <w:tcW w:w="1549" w:type="dxa"/>
            <w:vAlign w:val="center"/>
          </w:tcPr>
          <w:p>
            <w:pPr>
              <w:rPr>
                <w:rFonts w:ascii="宋体" w:hAnsi="宋体"/>
                <w:b/>
                <w:szCs w:val="21"/>
              </w:rPr>
            </w:pPr>
            <w:r>
              <w:rPr>
                <w:rFonts w:hint="eastAsia" w:ascii="宋体" w:hAnsi="宋体" w:cs="宋体"/>
                <w:b/>
                <w:bCs/>
                <w:szCs w:val="21"/>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44" w:hRule="atLeast"/>
          <w:jc w:val="center"/>
        </w:trPr>
        <w:tc>
          <w:tcPr>
            <w:tcW w:w="690" w:type="dxa"/>
            <w:shd w:val="clear" w:color="auto" w:fill="auto"/>
            <w:vAlign w:val="center"/>
          </w:tcPr>
          <w:p>
            <w:pPr>
              <w:rPr>
                <w:rFonts w:ascii="宋体" w:hAnsi="宋体"/>
                <w:bCs/>
                <w:szCs w:val="21"/>
              </w:rPr>
            </w:pPr>
            <w:r>
              <w:rPr>
                <w:rFonts w:hint="eastAsia" w:ascii="宋体" w:hAnsi="宋体" w:cs="宋体"/>
                <w:szCs w:val="21"/>
              </w:rPr>
              <w:t>1</w:t>
            </w:r>
          </w:p>
        </w:tc>
        <w:tc>
          <w:tcPr>
            <w:tcW w:w="6509" w:type="dxa"/>
            <w:shd w:val="clear" w:color="auto" w:fill="auto"/>
            <w:vAlign w:val="center"/>
          </w:tcPr>
          <w:p>
            <w:pPr>
              <w:rPr>
                <w:rFonts w:ascii="宋体" w:hAnsi="宋体"/>
                <w:szCs w:val="21"/>
              </w:rPr>
            </w:pPr>
            <w:r>
              <w:rPr>
                <w:rFonts w:hint="eastAsia" w:ascii="宋体" w:hAnsi="宋体"/>
                <w:szCs w:val="21"/>
              </w:rPr>
              <w:t>具备有效的工商营业执照、企业法人组织机构代码证书、税务登记证书（或三证合一）（复印件盖章）</w:t>
            </w:r>
          </w:p>
        </w:tc>
        <w:tc>
          <w:tcPr>
            <w:tcW w:w="1549" w:type="dxa"/>
            <w:vAlign w:val="center"/>
          </w:tcPr>
          <w:p>
            <w:pPr>
              <w:spacing w:line="360" w:lineRule="auto"/>
              <w:rPr>
                <w:rFonts w:ascii="宋体" w:hAnsi="宋体"/>
                <w:b/>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44" w:hRule="atLeast"/>
          <w:jc w:val="center"/>
        </w:trPr>
        <w:tc>
          <w:tcPr>
            <w:tcW w:w="690" w:type="dxa"/>
            <w:shd w:val="clear" w:color="auto" w:fill="auto"/>
            <w:vAlign w:val="center"/>
          </w:tcPr>
          <w:p>
            <w:pPr>
              <w:rPr>
                <w:rFonts w:ascii="宋体" w:hAnsi="宋体" w:cs="宋体"/>
                <w:szCs w:val="21"/>
              </w:rPr>
            </w:pPr>
            <w:r>
              <w:rPr>
                <w:rFonts w:ascii="宋体" w:hAnsi="宋体" w:cs="宋体"/>
                <w:szCs w:val="21"/>
              </w:rPr>
              <w:t>2</w:t>
            </w:r>
          </w:p>
        </w:tc>
        <w:tc>
          <w:tcPr>
            <w:tcW w:w="6509" w:type="dxa"/>
            <w:shd w:val="clear" w:color="auto" w:fill="auto"/>
            <w:vAlign w:val="center"/>
          </w:tcPr>
          <w:p>
            <w:pPr>
              <w:rPr>
                <w:rFonts w:ascii="宋体" w:hAnsi="宋体" w:cs="宋体"/>
                <w:szCs w:val="21"/>
              </w:rPr>
            </w:pPr>
            <w:r>
              <w:rPr>
                <w:rFonts w:hint="eastAsia" w:ascii="宋体" w:hAnsi="宋体" w:cs="宋体"/>
                <w:szCs w:val="21"/>
              </w:rPr>
              <w:t>法定代表人证明书原件或法定代表人授权委托书原件</w:t>
            </w:r>
          </w:p>
        </w:tc>
        <w:tc>
          <w:tcPr>
            <w:tcW w:w="1549" w:type="dxa"/>
            <w:vAlign w:val="center"/>
          </w:tcPr>
          <w:p>
            <w:pPr>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44" w:hRule="atLeast"/>
          <w:jc w:val="center"/>
        </w:trPr>
        <w:tc>
          <w:tcPr>
            <w:tcW w:w="690" w:type="dxa"/>
            <w:shd w:val="clear" w:color="auto" w:fill="auto"/>
            <w:vAlign w:val="center"/>
          </w:tcPr>
          <w:p>
            <w:pPr>
              <w:rPr>
                <w:rFonts w:ascii="宋体" w:hAnsi="宋体" w:cs="宋体"/>
                <w:szCs w:val="21"/>
              </w:rPr>
            </w:pPr>
            <w:r>
              <w:rPr>
                <w:rFonts w:hint="eastAsia" w:ascii="宋体" w:hAnsi="宋体" w:cs="宋体"/>
                <w:szCs w:val="21"/>
              </w:rPr>
              <w:t>3</w:t>
            </w:r>
          </w:p>
        </w:tc>
        <w:tc>
          <w:tcPr>
            <w:tcW w:w="6509" w:type="dxa"/>
            <w:shd w:val="clear" w:color="auto" w:fill="auto"/>
            <w:vAlign w:val="center"/>
          </w:tcPr>
          <w:p>
            <w:pPr>
              <w:rPr>
                <w:rFonts w:ascii="宋体" w:hAnsi="宋体" w:cs="宋体"/>
                <w:szCs w:val="21"/>
              </w:rPr>
            </w:pPr>
            <w:r>
              <w:rPr>
                <w:rFonts w:hint="eastAsia" w:ascii="宋体" w:hAnsi="宋体" w:cs="宋体"/>
                <w:szCs w:val="21"/>
              </w:rPr>
              <w:t>具有建筑装修装饰工程专业承包贰级或以上资质（复印件盖章）</w:t>
            </w:r>
          </w:p>
        </w:tc>
        <w:tc>
          <w:tcPr>
            <w:tcW w:w="1549" w:type="dxa"/>
            <w:vAlign w:val="center"/>
          </w:tcPr>
          <w:p>
            <w:pPr>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44" w:hRule="atLeast"/>
          <w:jc w:val="center"/>
        </w:trPr>
        <w:tc>
          <w:tcPr>
            <w:tcW w:w="690" w:type="dxa"/>
            <w:shd w:val="clear" w:color="auto" w:fill="auto"/>
            <w:vAlign w:val="center"/>
          </w:tcPr>
          <w:p>
            <w:pPr>
              <w:rPr>
                <w:rFonts w:ascii="宋体" w:hAnsi="宋体" w:cs="宋体"/>
                <w:szCs w:val="21"/>
              </w:rPr>
            </w:pPr>
            <w:r>
              <w:rPr>
                <w:rFonts w:hint="eastAsia" w:ascii="宋体" w:hAnsi="宋体" w:cs="宋体"/>
                <w:szCs w:val="21"/>
              </w:rPr>
              <w:t>4</w:t>
            </w:r>
          </w:p>
        </w:tc>
        <w:tc>
          <w:tcPr>
            <w:tcW w:w="6509" w:type="dxa"/>
            <w:shd w:val="clear" w:color="auto" w:fill="auto"/>
            <w:vAlign w:val="center"/>
          </w:tcPr>
          <w:p>
            <w:pPr>
              <w:rPr>
                <w:rFonts w:ascii="宋体" w:hAnsi="宋体" w:cs="宋体"/>
                <w:szCs w:val="21"/>
              </w:rPr>
            </w:pPr>
            <w:r>
              <w:rPr>
                <w:rFonts w:hint="eastAsia" w:ascii="宋体" w:hAnsi="宋体" w:cs="宋体"/>
                <w:bCs/>
                <w:szCs w:val="21"/>
              </w:rPr>
              <w:t>有效的</w:t>
            </w:r>
            <w:r>
              <w:rPr>
                <w:rFonts w:ascii="宋体" w:hAnsi="宋体" w:cs="宋体"/>
                <w:bCs/>
                <w:szCs w:val="21"/>
              </w:rPr>
              <w:t>安全生产许可证</w:t>
            </w:r>
            <w:r>
              <w:rPr>
                <w:rFonts w:hint="eastAsia" w:ascii="宋体" w:hAnsi="宋体" w:cs="宋体"/>
                <w:bCs/>
                <w:szCs w:val="21"/>
              </w:rPr>
              <w:t>（复印件盖章）</w:t>
            </w:r>
          </w:p>
        </w:tc>
        <w:tc>
          <w:tcPr>
            <w:tcW w:w="1549" w:type="dxa"/>
            <w:vAlign w:val="center"/>
          </w:tcPr>
          <w:p>
            <w:pPr>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44" w:hRule="atLeast"/>
          <w:jc w:val="center"/>
        </w:trPr>
        <w:tc>
          <w:tcPr>
            <w:tcW w:w="690" w:type="dxa"/>
            <w:vAlign w:val="center"/>
          </w:tcPr>
          <w:p>
            <w:pPr>
              <w:rPr>
                <w:rFonts w:ascii="宋体" w:hAnsi="宋体"/>
                <w:bCs/>
                <w:szCs w:val="21"/>
              </w:rPr>
            </w:pPr>
            <w:r>
              <w:rPr>
                <w:rFonts w:hint="eastAsia" w:ascii="宋体" w:hAnsi="宋体"/>
                <w:bCs/>
                <w:szCs w:val="21"/>
              </w:rPr>
              <w:t>5</w:t>
            </w:r>
          </w:p>
        </w:tc>
        <w:tc>
          <w:tcPr>
            <w:tcW w:w="6509" w:type="dxa"/>
            <w:vAlign w:val="center"/>
          </w:tcPr>
          <w:p>
            <w:pPr>
              <w:rPr>
                <w:rFonts w:ascii="宋体" w:hAnsi="宋体" w:cs="宋体"/>
                <w:szCs w:val="21"/>
              </w:rPr>
            </w:pPr>
            <w:r>
              <w:rPr>
                <w:rFonts w:hint="eastAsia" w:ascii="宋体" w:hAnsi="宋体" w:cs="宋体"/>
                <w:szCs w:val="21"/>
              </w:rPr>
              <w:t>投标人近3年内(20</w:t>
            </w:r>
            <w:r>
              <w:rPr>
                <w:rFonts w:ascii="宋体" w:hAnsi="宋体" w:cs="宋体"/>
                <w:szCs w:val="21"/>
              </w:rPr>
              <w:t>19</w:t>
            </w:r>
            <w:r>
              <w:rPr>
                <w:rFonts w:hint="eastAsia" w:ascii="宋体" w:hAnsi="宋体" w:cs="宋体"/>
                <w:szCs w:val="21"/>
              </w:rPr>
              <w:t>年1月1日至今)完成过质量合格的类似项目业绩（需提供合同等相关证明材料复印件）</w:t>
            </w:r>
          </w:p>
        </w:tc>
        <w:tc>
          <w:tcPr>
            <w:tcW w:w="1549" w:type="dxa"/>
            <w:vAlign w:val="center"/>
          </w:tcPr>
          <w:p>
            <w:pPr>
              <w:spacing w:line="360" w:lineRule="auto"/>
              <w:rPr>
                <w:rFonts w:ascii="宋体" w:hAnsi="宋体"/>
                <w:b/>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44" w:hRule="atLeast"/>
          <w:jc w:val="center"/>
        </w:trPr>
        <w:tc>
          <w:tcPr>
            <w:tcW w:w="690" w:type="dxa"/>
            <w:vAlign w:val="center"/>
          </w:tcPr>
          <w:p>
            <w:pPr>
              <w:rPr>
                <w:rFonts w:ascii="宋体" w:hAnsi="宋体"/>
                <w:bCs/>
                <w:szCs w:val="21"/>
              </w:rPr>
            </w:pPr>
          </w:p>
        </w:tc>
        <w:tc>
          <w:tcPr>
            <w:tcW w:w="6509" w:type="dxa"/>
            <w:vAlign w:val="center"/>
          </w:tcPr>
          <w:p>
            <w:pPr>
              <w:rPr>
                <w:rFonts w:ascii="宋体" w:hAnsi="宋体"/>
                <w:szCs w:val="21"/>
              </w:rPr>
            </w:pPr>
            <w:r>
              <w:rPr>
                <w:rFonts w:hint="eastAsia" w:ascii="宋体" w:hAnsi="宋体" w:cs="宋体"/>
                <w:b/>
                <w:bCs/>
                <w:szCs w:val="21"/>
              </w:rPr>
              <w:t>评审结论（</w:t>
            </w:r>
            <w:r>
              <w:rPr>
                <w:rFonts w:hint="eastAsia" w:ascii="宋体" w:hAnsi="宋体"/>
                <w:szCs w:val="21"/>
              </w:rPr>
              <w:t>通过/不通过</w:t>
            </w:r>
            <w:r>
              <w:rPr>
                <w:rFonts w:hint="eastAsia" w:ascii="宋体" w:hAnsi="宋体" w:cs="宋体"/>
                <w:b/>
                <w:bCs/>
                <w:szCs w:val="21"/>
              </w:rPr>
              <w:t>）</w:t>
            </w:r>
          </w:p>
        </w:tc>
        <w:tc>
          <w:tcPr>
            <w:tcW w:w="1549" w:type="dxa"/>
            <w:vAlign w:val="center"/>
          </w:tcPr>
          <w:p>
            <w:pPr>
              <w:spacing w:line="360" w:lineRule="auto"/>
              <w:rPr>
                <w:rFonts w:ascii="宋体" w:hAnsi="宋体"/>
                <w:b/>
                <w:szCs w:val="21"/>
              </w:rPr>
            </w:pPr>
          </w:p>
        </w:tc>
      </w:tr>
    </w:tbl>
    <w:p>
      <w:pPr>
        <w:spacing w:line="400" w:lineRule="exact"/>
        <w:rPr>
          <w:rFonts w:ascii="宋体" w:hAnsi="宋体"/>
          <w:szCs w:val="21"/>
        </w:rPr>
      </w:pPr>
      <w:r>
        <w:rPr>
          <w:rFonts w:hint="eastAsia" w:ascii="宋体" w:hAnsi="宋体"/>
          <w:szCs w:val="21"/>
        </w:rPr>
        <w:t>注：</w:t>
      </w:r>
    </w:p>
    <w:p>
      <w:pPr>
        <w:numPr>
          <w:ilvl w:val="0"/>
          <w:numId w:val="15"/>
        </w:numPr>
        <w:adjustRightInd w:val="0"/>
        <w:snapToGrid w:val="0"/>
        <w:spacing w:line="400" w:lineRule="exact"/>
        <w:rPr>
          <w:rFonts w:ascii="宋体" w:hAnsi="宋体"/>
          <w:szCs w:val="21"/>
        </w:rPr>
      </w:pPr>
      <w:r>
        <w:rPr>
          <w:rFonts w:hint="eastAsia" w:ascii="宋体" w:hAnsi="宋体"/>
          <w:szCs w:val="21"/>
        </w:rPr>
        <w:t>投标人分栏中填写“√”表示该项符合竞选文件要求，“×”表示该项不符合竞选文件要求，“○”表示无该项内容；</w:t>
      </w:r>
    </w:p>
    <w:p>
      <w:pPr>
        <w:numPr>
          <w:ilvl w:val="0"/>
          <w:numId w:val="15"/>
        </w:numPr>
        <w:adjustRightInd w:val="0"/>
        <w:snapToGrid w:val="0"/>
        <w:spacing w:line="400" w:lineRule="exact"/>
        <w:rPr>
          <w:rFonts w:ascii="宋体" w:hAnsi="宋体"/>
          <w:szCs w:val="21"/>
        </w:rPr>
      </w:pPr>
      <w:r>
        <w:rPr>
          <w:rFonts w:hint="eastAsia" w:ascii="宋体" w:hAnsi="宋体"/>
          <w:szCs w:val="21"/>
        </w:rPr>
        <w:t>经评标委员会审核后，出现一个“×”的结论为“不通过”，即按废标处理。</w:t>
      </w:r>
    </w:p>
    <w:p>
      <w:pPr>
        <w:numPr>
          <w:ilvl w:val="0"/>
          <w:numId w:val="15"/>
        </w:numPr>
        <w:adjustRightInd w:val="0"/>
        <w:snapToGrid w:val="0"/>
        <w:spacing w:line="400" w:lineRule="exact"/>
        <w:rPr>
          <w:rFonts w:ascii="宋体" w:hAnsi="宋体"/>
          <w:szCs w:val="21"/>
        </w:rPr>
      </w:pPr>
      <w:r>
        <w:rPr>
          <w:rFonts w:hint="eastAsia" w:ascii="宋体" w:hAnsi="宋体"/>
          <w:szCs w:val="21"/>
        </w:rPr>
        <w:t>表中全部条件满足为“通过”，同意进入下一阶段评审。</w:t>
      </w:r>
    </w:p>
    <w:p>
      <w:pPr>
        <w:numPr>
          <w:ilvl w:val="0"/>
          <w:numId w:val="15"/>
        </w:numPr>
        <w:adjustRightInd w:val="0"/>
        <w:snapToGrid w:val="0"/>
        <w:spacing w:line="400" w:lineRule="exact"/>
        <w:rPr>
          <w:rFonts w:ascii="宋体" w:hAnsi="宋体"/>
          <w:szCs w:val="21"/>
        </w:rPr>
      </w:pPr>
      <w:r>
        <w:rPr>
          <w:rFonts w:hint="eastAsia"/>
          <w:szCs w:val="21"/>
        </w:rPr>
        <w:t>如对本表中某种情形的</w:t>
      </w:r>
      <w:r>
        <w:rPr>
          <w:rFonts w:hint="eastAsia" w:ascii="宋体" w:hAnsi="宋体"/>
          <w:szCs w:val="21"/>
        </w:rPr>
        <w:t>评委意见不一致时，</w:t>
      </w:r>
      <w:r>
        <w:rPr>
          <w:rFonts w:hint="eastAsia"/>
          <w:szCs w:val="21"/>
        </w:rPr>
        <w:t>以评标委员会过半数成员的意见作为评标委员会对该情形的认定结论。</w:t>
      </w:r>
    </w:p>
    <w:p>
      <w:pPr>
        <w:adjustRightInd w:val="0"/>
        <w:snapToGrid w:val="0"/>
        <w:spacing w:line="400" w:lineRule="exact"/>
        <w:rPr>
          <w:rFonts w:ascii="宋体" w:hAnsi="宋体"/>
          <w:szCs w:val="21"/>
        </w:rPr>
      </w:pPr>
    </w:p>
    <w:p>
      <w:pPr>
        <w:spacing w:line="400" w:lineRule="exact"/>
        <w:rPr>
          <w:rFonts w:ascii="宋体" w:hAnsi="宋体"/>
          <w:bCs/>
          <w:szCs w:val="21"/>
        </w:rPr>
      </w:pPr>
      <w:r>
        <w:rPr>
          <w:rFonts w:hint="eastAsia" w:ascii="宋体" w:hAnsi="宋体"/>
          <w:bCs/>
          <w:szCs w:val="21"/>
        </w:rPr>
        <w:t xml:space="preserve">评委签名：    </w:t>
      </w:r>
    </w:p>
    <w:p>
      <w:pPr>
        <w:spacing w:line="400" w:lineRule="exact"/>
        <w:ind w:left="420"/>
        <w:rPr>
          <w:rFonts w:ascii="宋体" w:hAnsi="宋体"/>
          <w:bCs/>
          <w:szCs w:val="21"/>
        </w:rPr>
      </w:pPr>
    </w:p>
    <w:p>
      <w:pPr>
        <w:spacing w:line="400" w:lineRule="exact"/>
        <w:rPr>
          <w:rFonts w:ascii="宋体" w:hAnsi="宋体"/>
          <w:szCs w:val="21"/>
        </w:rPr>
      </w:pPr>
      <w:r>
        <w:rPr>
          <w:rFonts w:hint="eastAsia" w:ascii="宋体" w:hAnsi="宋体"/>
          <w:bCs/>
          <w:szCs w:val="21"/>
        </w:rPr>
        <w:t>日 期：</w:t>
      </w:r>
      <w:r>
        <w:rPr>
          <w:rFonts w:ascii="宋体" w:hAnsi="宋体"/>
          <w:szCs w:val="21"/>
        </w:rPr>
        <w:t>2022</w:t>
      </w:r>
      <w:r>
        <w:rPr>
          <w:rFonts w:hint="eastAsia" w:ascii="宋体" w:hAnsi="宋体"/>
          <w:szCs w:val="21"/>
        </w:rPr>
        <w:t>年   月   日</w:t>
      </w:r>
    </w:p>
    <w:p>
      <w:pPr>
        <w:rPr>
          <w:rFonts w:ascii="仿宋" w:hAnsi="仿宋" w:eastAsia="仿宋" w:cs="仿宋"/>
          <w:szCs w:val="21"/>
        </w:rPr>
      </w:pPr>
      <w:r>
        <w:rPr>
          <w:rFonts w:ascii="仿宋" w:hAnsi="仿宋" w:eastAsia="仿宋" w:cs="仿宋"/>
          <w:szCs w:val="21"/>
        </w:rPr>
        <w:br w:type="page"/>
      </w:r>
    </w:p>
    <w:p>
      <w:pPr>
        <w:spacing w:line="400" w:lineRule="exact"/>
        <w:rPr>
          <w:rFonts w:hAnsi="宋体"/>
          <w:szCs w:val="21"/>
        </w:rPr>
      </w:pPr>
      <w:r>
        <w:rPr>
          <w:rFonts w:hint="eastAsia" w:ascii="宋体" w:hAnsi="宋体" w:cs="Arial"/>
          <w:color w:val="000000"/>
          <w:sz w:val="30"/>
          <w:szCs w:val="30"/>
        </w:rPr>
        <w:t>附件</w:t>
      </w:r>
      <w:r>
        <w:rPr>
          <w:rFonts w:ascii="宋体" w:hAnsi="宋体" w:cs="Arial"/>
          <w:color w:val="000000"/>
          <w:sz w:val="30"/>
          <w:szCs w:val="30"/>
        </w:rPr>
        <w:t>6</w:t>
      </w:r>
    </w:p>
    <w:p>
      <w:pPr>
        <w:jc w:val="center"/>
        <w:rPr>
          <w:rFonts w:ascii="宋体" w:hAnsi="宋体" w:cs="宋体"/>
          <w:b/>
          <w:bCs/>
          <w:sz w:val="24"/>
        </w:rPr>
      </w:pPr>
      <w:r>
        <w:rPr>
          <w:rFonts w:hint="eastAsia" w:ascii="宋体" w:hAnsi="宋体" w:cs="宋体"/>
          <w:b/>
          <w:bCs/>
          <w:sz w:val="36"/>
          <w:szCs w:val="36"/>
        </w:rPr>
        <w:t>投标文件有效性审查表</w:t>
      </w:r>
    </w:p>
    <w:p>
      <w:pPr>
        <w:spacing w:line="360" w:lineRule="auto"/>
        <w:rPr>
          <w:rFonts w:ascii="宋体" w:hAnsi="宋体"/>
          <w:bCs/>
          <w:szCs w:val="21"/>
        </w:rPr>
      </w:pPr>
      <w:r>
        <w:rPr>
          <w:rFonts w:hint="eastAsia" w:ascii="宋体" w:hAnsi="宋体"/>
          <w:bCs/>
          <w:szCs w:val="21"/>
        </w:rPr>
        <w:t>项目名称：2022年3月枢纽楼零星维修工程</w:t>
      </w:r>
    </w:p>
    <w:tbl>
      <w:tblPr>
        <w:tblStyle w:val="15"/>
        <w:tblW w:w="8060"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52"/>
        <w:gridCol w:w="6225"/>
        <w:gridCol w:w="118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44" w:hRule="atLeast"/>
          <w:jc w:val="center"/>
        </w:trPr>
        <w:tc>
          <w:tcPr>
            <w:tcW w:w="652" w:type="dxa"/>
            <w:vAlign w:val="center"/>
          </w:tcPr>
          <w:p>
            <w:pPr>
              <w:rPr>
                <w:rFonts w:ascii="宋体" w:hAnsi="宋体"/>
                <w:b/>
                <w:szCs w:val="21"/>
              </w:rPr>
            </w:pPr>
            <w:r>
              <w:rPr>
                <w:rFonts w:hint="eastAsia" w:ascii="宋体" w:hAnsi="宋体" w:cs="宋体"/>
                <w:b/>
                <w:bCs/>
                <w:szCs w:val="21"/>
              </w:rPr>
              <w:t>序号</w:t>
            </w:r>
          </w:p>
        </w:tc>
        <w:tc>
          <w:tcPr>
            <w:tcW w:w="6225" w:type="dxa"/>
            <w:vAlign w:val="center"/>
          </w:tcPr>
          <w:p>
            <w:pPr>
              <w:jc w:val="center"/>
              <w:rPr>
                <w:rFonts w:ascii="宋体" w:hAnsi="宋体"/>
                <w:b/>
                <w:szCs w:val="21"/>
              </w:rPr>
            </w:pPr>
            <w:r>
              <w:rPr>
                <w:rFonts w:hint="eastAsia" w:ascii="宋体" w:hAnsi="宋体" w:cs="宋体"/>
                <w:b/>
                <w:bCs/>
                <w:szCs w:val="21"/>
              </w:rPr>
              <w:t>评审内容</w:t>
            </w:r>
          </w:p>
        </w:tc>
        <w:tc>
          <w:tcPr>
            <w:tcW w:w="1183" w:type="dxa"/>
            <w:vAlign w:val="center"/>
          </w:tcPr>
          <w:p>
            <w:pPr>
              <w:rPr>
                <w:rFonts w:ascii="宋体" w:hAnsi="宋体"/>
                <w:b/>
                <w:szCs w:val="21"/>
              </w:rPr>
            </w:pPr>
            <w:r>
              <w:rPr>
                <w:rFonts w:hint="eastAsia" w:ascii="宋体" w:hAnsi="宋体" w:cs="宋体"/>
                <w:b/>
                <w:bCs/>
                <w:szCs w:val="21"/>
              </w:rPr>
              <w:t>投标人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44" w:hRule="atLeast"/>
          <w:jc w:val="center"/>
        </w:trPr>
        <w:tc>
          <w:tcPr>
            <w:tcW w:w="652" w:type="dxa"/>
            <w:shd w:val="clear" w:color="auto" w:fill="auto"/>
            <w:vAlign w:val="center"/>
          </w:tcPr>
          <w:p>
            <w:pPr>
              <w:rPr>
                <w:rFonts w:ascii="宋体" w:hAnsi="宋体"/>
                <w:bCs/>
                <w:szCs w:val="21"/>
              </w:rPr>
            </w:pPr>
            <w:r>
              <w:rPr>
                <w:rFonts w:hint="eastAsia" w:ascii="宋体" w:hAnsi="宋体" w:cs="宋体"/>
                <w:szCs w:val="21"/>
              </w:rPr>
              <w:t>1</w:t>
            </w:r>
          </w:p>
        </w:tc>
        <w:tc>
          <w:tcPr>
            <w:tcW w:w="6225" w:type="dxa"/>
            <w:shd w:val="clear" w:color="auto" w:fill="auto"/>
            <w:vAlign w:val="center"/>
          </w:tcPr>
          <w:p>
            <w:pPr>
              <w:rPr>
                <w:rFonts w:ascii="宋体" w:hAnsi="宋体"/>
                <w:szCs w:val="21"/>
              </w:rPr>
            </w:pPr>
            <w:r>
              <w:rPr>
                <w:rFonts w:hint="eastAsia" w:ascii="宋体" w:hAnsi="宋体"/>
                <w:szCs w:val="21"/>
              </w:rPr>
              <w:t>投标文件未按竞选文件的规定密封、盖章和签署；</w:t>
            </w:r>
          </w:p>
        </w:tc>
        <w:tc>
          <w:tcPr>
            <w:tcW w:w="1183" w:type="dxa"/>
            <w:vAlign w:val="center"/>
          </w:tcPr>
          <w:p>
            <w:pPr>
              <w:spacing w:line="360" w:lineRule="auto"/>
              <w:rPr>
                <w:rFonts w:ascii="宋体" w:hAnsi="宋体"/>
                <w:b/>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44" w:hRule="atLeast"/>
          <w:jc w:val="center"/>
        </w:trPr>
        <w:tc>
          <w:tcPr>
            <w:tcW w:w="652" w:type="dxa"/>
            <w:shd w:val="clear" w:color="auto" w:fill="auto"/>
            <w:vAlign w:val="center"/>
          </w:tcPr>
          <w:p>
            <w:pPr>
              <w:rPr>
                <w:rFonts w:ascii="宋体" w:hAnsi="宋体"/>
                <w:bCs/>
                <w:szCs w:val="21"/>
              </w:rPr>
            </w:pPr>
            <w:r>
              <w:rPr>
                <w:rFonts w:hint="eastAsia" w:ascii="宋体" w:hAnsi="宋体" w:cs="宋体"/>
                <w:szCs w:val="21"/>
              </w:rPr>
              <w:t>2</w:t>
            </w:r>
          </w:p>
        </w:tc>
        <w:tc>
          <w:tcPr>
            <w:tcW w:w="6225" w:type="dxa"/>
            <w:shd w:val="clear" w:color="auto" w:fill="auto"/>
            <w:vAlign w:val="center"/>
          </w:tcPr>
          <w:p>
            <w:pPr>
              <w:rPr>
                <w:rFonts w:ascii="宋体" w:hAnsi="宋体"/>
                <w:szCs w:val="21"/>
              </w:rPr>
            </w:pPr>
            <w:r>
              <w:rPr>
                <w:rFonts w:hint="eastAsia" w:ascii="宋体" w:hAnsi="宋体"/>
                <w:szCs w:val="21"/>
              </w:rPr>
              <w:t>投标文件未按竞选文件规定的格式填写，内容不全或关键字迹模糊、无法辩认；</w:t>
            </w:r>
          </w:p>
        </w:tc>
        <w:tc>
          <w:tcPr>
            <w:tcW w:w="1183" w:type="dxa"/>
            <w:vAlign w:val="center"/>
          </w:tcPr>
          <w:p>
            <w:pPr>
              <w:spacing w:line="360" w:lineRule="auto"/>
              <w:rPr>
                <w:rFonts w:ascii="宋体" w:hAnsi="宋体"/>
                <w:b/>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44" w:hRule="atLeast"/>
          <w:jc w:val="center"/>
        </w:trPr>
        <w:tc>
          <w:tcPr>
            <w:tcW w:w="652" w:type="dxa"/>
            <w:shd w:val="clear" w:color="auto" w:fill="auto"/>
            <w:vAlign w:val="center"/>
          </w:tcPr>
          <w:p>
            <w:pPr>
              <w:rPr>
                <w:rFonts w:ascii="宋体" w:hAnsi="宋体"/>
                <w:bCs/>
                <w:szCs w:val="21"/>
              </w:rPr>
            </w:pPr>
            <w:r>
              <w:rPr>
                <w:rFonts w:hint="eastAsia" w:ascii="宋体" w:hAnsi="宋体" w:cs="宋体"/>
                <w:szCs w:val="21"/>
              </w:rPr>
              <w:t>3</w:t>
            </w:r>
          </w:p>
        </w:tc>
        <w:tc>
          <w:tcPr>
            <w:tcW w:w="6225" w:type="dxa"/>
            <w:shd w:val="clear" w:color="auto" w:fill="auto"/>
            <w:vAlign w:val="center"/>
          </w:tcPr>
          <w:p>
            <w:pPr>
              <w:rPr>
                <w:rFonts w:ascii="宋体" w:hAnsi="宋体"/>
                <w:szCs w:val="21"/>
              </w:rPr>
            </w:pPr>
            <w:r>
              <w:rPr>
                <w:rFonts w:hint="eastAsia" w:ascii="宋体" w:hAnsi="宋体" w:cs="宋体"/>
                <w:szCs w:val="21"/>
              </w:rPr>
              <w:t>对同一竞选项目出现两个或以上的投标报价，且没声明哪个有效；</w:t>
            </w:r>
          </w:p>
        </w:tc>
        <w:tc>
          <w:tcPr>
            <w:tcW w:w="1183" w:type="dxa"/>
            <w:vAlign w:val="center"/>
          </w:tcPr>
          <w:p>
            <w:pPr>
              <w:spacing w:line="360" w:lineRule="auto"/>
              <w:rPr>
                <w:rFonts w:ascii="宋体" w:hAnsi="宋体"/>
                <w:b/>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44" w:hRule="atLeast"/>
          <w:jc w:val="center"/>
        </w:trPr>
        <w:tc>
          <w:tcPr>
            <w:tcW w:w="652" w:type="dxa"/>
            <w:shd w:val="clear" w:color="auto" w:fill="auto"/>
            <w:vAlign w:val="center"/>
          </w:tcPr>
          <w:p>
            <w:pPr>
              <w:rPr>
                <w:rFonts w:ascii="宋体" w:hAnsi="宋体" w:cs="宋体"/>
                <w:szCs w:val="21"/>
              </w:rPr>
            </w:pPr>
            <w:r>
              <w:rPr>
                <w:rFonts w:hint="eastAsia" w:ascii="宋体" w:hAnsi="宋体" w:cs="宋体"/>
                <w:szCs w:val="21"/>
              </w:rPr>
              <w:t>4</w:t>
            </w:r>
          </w:p>
        </w:tc>
        <w:tc>
          <w:tcPr>
            <w:tcW w:w="6225" w:type="dxa"/>
            <w:shd w:val="clear" w:color="auto" w:fill="auto"/>
            <w:vAlign w:val="center"/>
          </w:tcPr>
          <w:p>
            <w:pPr>
              <w:rPr>
                <w:rFonts w:ascii="宋体" w:hAnsi="宋体" w:cs="宋体"/>
                <w:szCs w:val="21"/>
              </w:rPr>
            </w:pPr>
            <w:r>
              <w:rPr>
                <w:rFonts w:hint="eastAsia" w:ascii="宋体" w:hAnsi="宋体" w:cs="宋体"/>
                <w:szCs w:val="21"/>
              </w:rPr>
              <w:t>投标总报价高于采购限价；</w:t>
            </w:r>
          </w:p>
        </w:tc>
        <w:tc>
          <w:tcPr>
            <w:tcW w:w="1183" w:type="dxa"/>
            <w:vAlign w:val="center"/>
          </w:tcPr>
          <w:p>
            <w:pPr>
              <w:spacing w:line="360" w:lineRule="auto"/>
              <w:rPr>
                <w:rFonts w:ascii="宋体" w:hAnsi="宋体"/>
                <w:b/>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44" w:hRule="atLeast"/>
          <w:jc w:val="center"/>
        </w:trPr>
        <w:tc>
          <w:tcPr>
            <w:tcW w:w="652" w:type="dxa"/>
            <w:shd w:val="clear" w:color="auto" w:fill="auto"/>
            <w:vAlign w:val="center"/>
          </w:tcPr>
          <w:p>
            <w:pPr>
              <w:rPr>
                <w:rFonts w:ascii="宋体" w:hAnsi="宋体"/>
                <w:bCs/>
                <w:szCs w:val="21"/>
              </w:rPr>
            </w:pPr>
            <w:r>
              <w:rPr>
                <w:rFonts w:ascii="宋体" w:hAnsi="宋体" w:cs="宋体"/>
                <w:szCs w:val="21"/>
              </w:rPr>
              <w:t>5</w:t>
            </w:r>
          </w:p>
        </w:tc>
        <w:tc>
          <w:tcPr>
            <w:tcW w:w="6225" w:type="dxa"/>
            <w:shd w:val="clear" w:color="auto" w:fill="auto"/>
            <w:vAlign w:val="center"/>
          </w:tcPr>
          <w:p>
            <w:pPr>
              <w:rPr>
                <w:rFonts w:ascii="宋体" w:hAnsi="宋体"/>
                <w:szCs w:val="21"/>
              </w:rPr>
            </w:pPr>
            <w:r>
              <w:rPr>
                <w:rFonts w:hint="eastAsia" w:ascii="宋体" w:hAnsi="宋体" w:cs="宋体"/>
                <w:szCs w:val="21"/>
              </w:rPr>
              <w:t>投标总报价低于企业自身成本；</w:t>
            </w:r>
          </w:p>
        </w:tc>
        <w:tc>
          <w:tcPr>
            <w:tcW w:w="1183" w:type="dxa"/>
            <w:vAlign w:val="center"/>
          </w:tcPr>
          <w:p>
            <w:pPr>
              <w:tabs>
                <w:tab w:val="left" w:pos="553"/>
              </w:tabs>
              <w:spacing w:line="360" w:lineRule="auto"/>
              <w:rPr>
                <w:rFonts w:ascii="宋体" w:hAnsi="宋体"/>
                <w:b/>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44" w:hRule="atLeast"/>
          <w:jc w:val="center"/>
        </w:trPr>
        <w:tc>
          <w:tcPr>
            <w:tcW w:w="652" w:type="dxa"/>
            <w:shd w:val="clear" w:color="auto" w:fill="auto"/>
            <w:vAlign w:val="center"/>
          </w:tcPr>
          <w:p>
            <w:pPr>
              <w:rPr>
                <w:rFonts w:ascii="宋体" w:hAnsi="宋体" w:cs="宋体"/>
                <w:szCs w:val="21"/>
              </w:rPr>
            </w:pPr>
            <w:r>
              <w:rPr>
                <w:rFonts w:ascii="宋体" w:hAnsi="宋体" w:cs="宋体"/>
                <w:szCs w:val="21"/>
              </w:rPr>
              <w:t>6</w:t>
            </w:r>
          </w:p>
        </w:tc>
        <w:tc>
          <w:tcPr>
            <w:tcW w:w="6225" w:type="dxa"/>
            <w:shd w:val="clear" w:color="auto" w:fill="auto"/>
            <w:vAlign w:val="center"/>
          </w:tcPr>
          <w:p>
            <w:pPr>
              <w:rPr>
                <w:szCs w:val="21"/>
              </w:rPr>
            </w:pPr>
            <w:r>
              <w:rPr>
                <w:rFonts w:hint="eastAsia" w:ascii="宋体" w:hAnsi="宋体" w:cs="宋体"/>
                <w:szCs w:val="21"/>
              </w:rPr>
              <w:t>工期不满足竞选文件要求的；</w:t>
            </w:r>
          </w:p>
        </w:tc>
        <w:tc>
          <w:tcPr>
            <w:tcW w:w="1183" w:type="dxa"/>
            <w:vAlign w:val="center"/>
          </w:tcPr>
          <w:p>
            <w:pPr>
              <w:tabs>
                <w:tab w:val="left" w:pos="553"/>
              </w:tabs>
              <w:spacing w:line="360" w:lineRule="auto"/>
              <w:rPr>
                <w:rFonts w:ascii="宋体" w:hAnsi="宋体"/>
                <w:b/>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44" w:hRule="atLeast"/>
          <w:jc w:val="center"/>
        </w:trPr>
        <w:tc>
          <w:tcPr>
            <w:tcW w:w="652" w:type="dxa"/>
            <w:shd w:val="clear" w:color="auto" w:fill="auto"/>
            <w:vAlign w:val="center"/>
          </w:tcPr>
          <w:p>
            <w:pPr>
              <w:rPr>
                <w:rFonts w:ascii="宋体" w:hAnsi="宋体"/>
                <w:bCs/>
                <w:szCs w:val="21"/>
              </w:rPr>
            </w:pPr>
            <w:r>
              <w:rPr>
                <w:rFonts w:ascii="宋体" w:hAnsi="宋体" w:cs="宋体"/>
                <w:szCs w:val="21"/>
              </w:rPr>
              <w:t>7</w:t>
            </w:r>
          </w:p>
        </w:tc>
        <w:tc>
          <w:tcPr>
            <w:tcW w:w="6225" w:type="dxa"/>
            <w:shd w:val="clear" w:color="auto" w:fill="auto"/>
            <w:vAlign w:val="center"/>
          </w:tcPr>
          <w:p>
            <w:pPr>
              <w:rPr>
                <w:szCs w:val="21"/>
              </w:rPr>
            </w:pPr>
            <w:r>
              <w:rPr>
                <w:rFonts w:hint="eastAsia" w:ascii="宋体" w:hAnsi="宋体" w:cs="宋体"/>
                <w:szCs w:val="21"/>
              </w:rPr>
              <w:t>施工方案或施工组织设计未响应竞选文件中已明确必须要作实质性响应的内容；</w:t>
            </w:r>
          </w:p>
        </w:tc>
        <w:tc>
          <w:tcPr>
            <w:tcW w:w="1183" w:type="dxa"/>
            <w:vAlign w:val="center"/>
          </w:tcPr>
          <w:p>
            <w:pPr>
              <w:spacing w:line="360" w:lineRule="auto"/>
              <w:rPr>
                <w:rFonts w:ascii="宋体" w:hAnsi="宋体"/>
                <w:b/>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44" w:hRule="atLeast"/>
          <w:jc w:val="center"/>
        </w:trPr>
        <w:tc>
          <w:tcPr>
            <w:tcW w:w="652" w:type="dxa"/>
            <w:shd w:val="clear" w:color="auto" w:fill="auto"/>
            <w:vAlign w:val="center"/>
          </w:tcPr>
          <w:p>
            <w:pPr>
              <w:rPr>
                <w:rFonts w:ascii="宋体" w:hAnsi="宋体"/>
                <w:bCs/>
                <w:szCs w:val="21"/>
              </w:rPr>
            </w:pPr>
            <w:r>
              <w:rPr>
                <w:rFonts w:ascii="宋体" w:hAnsi="宋体" w:cs="宋体"/>
                <w:szCs w:val="21"/>
              </w:rPr>
              <w:t>8</w:t>
            </w:r>
          </w:p>
        </w:tc>
        <w:tc>
          <w:tcPr>
            <w:tcW w:w="6225" w:type="dxa"/>
            <w:shd w:val="clear" w:color="auto" w:fill="auto"/>
            <w:vAlign w:val="center"/>
          </w:tcPr>
          <w:p>
            <w:pPr>
              <w:rPr>
                <w:szCs w:val="21"/>
              </w:rPr>
            </w:pPr>
            <w:r>
              <w:rPr>
                <w:rFonts w:hint="eastAsia" w:ascii="宋体" w:hAnsi="宋体" w:cs="宋体"/>
                <w:szCs w:val="21"/>
              </w:rPr>
              <w:t>投标文件附有采购人不能接受的条件；</w:t>
            </w:r>
          </w:p>
        </w:tc>
        <w:tc>
          <w:tcPr>
            <w:tcW w:w="1183" w:type="dxa"/>
            <w:vAlign w:val="center"/>
          </w:tcPr>
          <w:p>
            <w:pPr>
              <w:spacing w:line="360" w:lineRule="auto"/>
              <w:rPr>
                <w:rFonts w:ascii="宋体" w:hAnsi="宋体"/>
                <w:b/>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44" w:hRule="atLeast"/>
          <w:jc w:val="center"/>
        </w:trPr>
        <w:tc>
          <w:tcPr>
            <w:tcW w:w="652" w:type="dxa"/>
            <w:shd w:val="clear" w:color="auto" w:fill="auto"/>
            <w:vAlign w:val="center"/>
          </w:tcPr>
          <w:p>
            <w:pPr>
              <w:rPr>
                <w:rFonts w:ascii="宋体" w:hAnsi="宋体"/>
                <w:bCs/>
                <w:szCs w:val="21"/>
              </w:rPr>
            </w:pPr>
            <w:r>
              <w:rPr>
                <w:rFonts w:ascii="宋体" w:hAnsi="宋体" w:cs="宋体"/>
                <w:szCs w:val="21"/>
              </w:rPr>
              <w:t>9</w:t>
            </w:r>
          </w:p>
        </w:tc>
        <w:tc>
          <w:tcPr>
            <w:tcW w:w="6225" w:type="dxa"/>
            <w:shd w:val="clear" w:color="auto" w:fill="auto"/>
            <w:vAlign w:val="center"/>
          </w:tcPr>
          <w:p>
            <w:pPr>
              <w:rPr>
                <w:szCs w:val="21"/>
              </w:rPr>
            </w:pPr>
            <w:r>
              <w:rPr>
                <w:rFonts w:hint="eastAsia" w:ascii="宋体" w:hAnsi="宋体" w:cs="宋体"/>
                <w:szCs w:val="21"/>
              </w:rPr>
              <w:t>不符合竞选文件中规定的其他实质性要求。</w:t>
            </w:r>
          </w:p>
        </w:tc>
        <w:tc>
          <w:tcPr>
            <w:tcW w:w="1183" w:type="dxa"/>
            <w:vAlign w:val="center"/>
          </w:tcPr>
          <w:p>
            <w:pPr>
              <w:spacing w:line="360" w:lineRule="auto"/>
              <w:rPr>
                <w:rFonts w:ascii="宋体" w:hAnsi="宋体"/>
                <w:b/>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44" w:hRule="atLeast"/>
          <w:jc w:val="center"/>
        </w:trPr>
        <w:tc>
          <w:tcPr>
            <w:tcW w:w="652" w:type="dxa"/>
            <w:vAlign w:val="center"/>
          </w:tcPr>
          <w:p>
            <w:pPr>
              <w:rPr>
                <w:rFonts w:ascii="宋体" w:hAnsi="宋体"/>
                <w:bCs/>
                <w:szCs w:val="21"/>
              </w:rPr>
            </w:pPr>
          </w:p>
        </w:tc>
        <w:tc>
          <w:tcPr>
            <w:tcW w:w="6225" w:type="dxa"/>
            <w:vAlign w:val="center"/>
          </w:tcPr>
          <w:p>
            <w:pPr>
              <w:rPr>
                <w:rFonts w:ascii="宋体" w:hAnsi="宋体"/>
                <w:szCs w:val="21"/>
              </w:rPr>
            </w:pPr>
            <w:r>
              <w:rPr>
                <w:rFonts w:hint="eastAsia" w:ascii="宋体" w:hAnsi="宋体" w:cs="宋体"/>
                <w:b/>
                <w:bCs/>
                <w:szCs w:val="21"/>
              </w:rPr>
              <w:t>评审结论（</w:t>
            </w:r>
            <w:r>
              <w:rPr>
                <w:rFonts w:hint="eastAsia" w:ascii="宋体" w:hAnsi="宋体"/>
                <w:szCs w:val="21"/>
              </w:rPr>
              <w:t>通过/不通过</w:t>
            </w:r>
            <w:r>
              <w:rPr>
                <w:rFonts w:hint="eastAsia" w:ascii="宋体" w:hAnsi="宋体" w:cs="宋体"/>
                <w:b/>
                <w:bCs/>
                <w:szCs w:val="21"/>
              </w:rPr>
              <w:t>）</w:t>
            </w:r>
          </w:p>
        </w:tc>
        <w:tc>
          <w:tcPr>
            <w:tcW w:w="1183" w:type="dxa"/>
            <w:vAlign w:val="center"/>
          </w:tcPr>
          <w:p>
            <w:pPr>
              <w:spacing w:line="360" w:lineRule="auto"/>
              <w:rPr>
                <w:rFonts w:ascii="宋体" w:hAnsi="宋体"/>
                <w:b/>
                <w:szCs w:val="21"/>
              </w:rPr>
            </w:pPr>
          </w:p>
        </w:tc>
      </w:tr>
    </w:tbl>
    <w:p>
      <w:pPr>
        <w:spacing w:line="400" w:lineRule="exact"/>
        <w:ind w:firstLine="420" w:firstLineChars="200"/>
        <w:rPr>
          <w:rFonts w:ascii="宋体" w:hAnsi="宋体"/>
          <w:szCs w:val="21"/>
        </w:rPr>
      </w:pPr>
      <w:r>
        <w:rPr>
          <w:rFonts w:hint="eastAsia" w:ascii="宋体" w:hAnsi="宋体"/>
          <w:szCs w:val="21"/>
        </w:rPr>
        <w:t>注：</w:t>
      </w:r>
    </w:p>
    <w:p>
      <w:pPr>
        <w:numPr>
          <w:ilvl w:val="0"/>
          <w:numId w:val="16"/>
        </w:numPr>
        <w:adjustRightInd w:val="0"/>
        <w:snapToGrid w:val="0"/>
        <w:spacing w:line="400" w:lineRule="exact"/>
        <w:ind w:firstLine="424" w:firstLineChars="202"/>
        <w:rPr>
          <w:rFonts w:ascii="宋体" w:hAnsi="宋体"/>
          <w:szCs w:val="21"/>
        </w:rPr>
      </w:pPr>
      <w:r>
        <w:rPr>
          <w:rFonts w:hint="eastAsia" w:ascii="宋体" w:hAnsi="宋体"/>
          <w:szCs w:val="21"/>
        </w:rPr>
        <w:t>投标人分栏中填写“√”表示该项符合竞选文件要求，“×”表示该项不符合竞选文件要求，“○”表示无该项内容；</w:t>
      </w:r>
    </w:p>
    <w:p>
      <w:pPr>
        <w:numPr>
          <w:ilvl w:val="0"/>
          <w:numId w:val="16"/>
        </w:numPr>
        <w:adjustRightInd w:val="0"/>
        <w:snapToGrid w:val="0"/>
        <w:spacing w:line="400" w:lineRule="exact"/>
        <w:ind w:firstLine="424" w:firstLineChars="202"/>
        <w:rPr>
          <w:rFonts w:ascii="宋体" w:hAnsi="宋体"/>
          <w:szCs w:val="21"/>
        </w:rPr>
      </w:pPr>
      <w:r>
        <w:rPr>
          <w:rFonts w:hint="eastAsia" w:ascii="宋体" w:hAnsi="宋体"/>
          <w:szCs w:val="21"/>
        </w:rPr>
        <w:t>经评标委员会审核后，出现一个“×”的结论为“不通过”，即按废标处理。</w:t>
      </w:r>
    </w:p>
    <w:p>
      <w:pPr>
        <w:numPr>
          <w:ilvl w:val="0"/>
          <w:numId w:val="16"/>
        </w:numPr>
        <w:adjustRightInd w:val="0"/>
        <w:snapToGrid w:val="0"/>
        <w:spacing w:line="400" w:lineRule="exact"/>
        <w:ind w:firstLine="424" w:firstLineChars="202"/>
        <w:rPr>
          <w:rFonts w:ascii="宋体" w:hAnsi="宋体"/>
          <w:szCs w:val="21"/>
        </w:rPr>
      </w:pPr>
      <w:r>
        <w:rPr>
          <w:rFonts w:hint="eastAsia" w:ascii="宋体" w:hAnsi="宋体"/>
          <w:szCs w:val="21"/>
        </w:rPr>
        <w:t>表中全部条件满足为“通过”，同意进入下一阶段评审。</w:t>
      </w:r>
    </w:p>
    <w:p>
      <w:pPr>
        <w:numPr>
          <w:ilvl w:val="0"/>
          <w:numId w:val="16"/>
        </w:numPr>
        <w:adjustRightInd w:val="0"/>
        <w:snapToGrid w:val="0"/>
        <w:spacing w:line="400" w:lineRule="exact"/>
        <w:ind w:firstLine="424" w:firstLineChars="202"/>
        <w:rPr>
          <w:rFonts w:ascii="宋体" w:hAnsi="宋体"/>
          <w:szCs w:val="21"/>
        </w:rPr>
      </w:pPr>
      <w:r>
        <w:rPr>
          <w:rFonts w:hint="eastAsia"/>
          <w:szCs w:val="21"/>
        </w:rPr>
        <w:t>如对本表中某种情形的</w:t>
      </w:r>
      <w:r>
        <w:rPr>
          <w:rFonts w:hint="eastAsia" w:ascii="宋体" w:hAnsi="宋体"/>
          <w:szCs w:val="21"/>
        </w:rPr>
        <w:t>评委意见不一致时，</w:t>
      </w:r>
      <w:r>
        <w:rPr>
          <w:rFonts w:hint="eastAsia"/>
          <w:szCs w:val="21"/>
        </w:rPr>
        <w:t>以评标委员会过半数成员的意见作为评标委员会对该情形的认定结论。</w:t>
      </w:r>
    </w:p>
    <w:p>
      <w:pPr>
        <w:spacing w:line="400" w:lineRule="exact"/>
        <w:ind w:left="420"/>
        <w:rPr>
          <w:rFonts w:ascii="宋体" w:hAnsi="宋体"/>
          <w:bCs/>
          <w:szCs w:val="21"/>
        </w:rPr>
      </w:pPr>
    </w:p>
    <w:p>
      <w:pPr>
        <w:spacing w:line="400" w:lineRule="exact"/>
        <w:ind w:left="420"/>
        <w:rPr>
          <w:rFonts w:ascii="宋体" w:hAnsi="宋体"/>
          <w:bCs/>
          <w:szCs w:val="21"/>
        </w:rPr>
      </w:pPr>
      <w:r>
        <w:rPr>
          <w:rFonts w:hint="eastAsia" w:ascii="宋体" w:hAnsi="宋体"/>
          <w:bCs/>
          <w:szCs w:val="21"/>
        </w:rPr>
        <w:t xml:space="preserve">评委签名：                                                                                </w:t>
      </w:r>
    </w:p>
    <w:p>
      <w:pPr>
        <w:spacing w:line="400" w:lineRule="exact"/>
        <w:ind w:left="420"/>
        <w:rPr>
          <w:rFonts w:ascii="宋体" w:hAnsi="宋体"/>
          <w:bCs/>
          <w:szCs w:val="21"/>
        </w:rPr>
      </w:pPr>
    </w:p>
    <w:p>
      <w:pPr>
        <w:spacing w:line="400" w:lineRule="exact"/>
        <w:ind w:left="420"/>
        <w:rPr>
          <w:rFonts w:ascii="宋体" w:hAnsi="宋体"/>
          <w:szCs w:val="21"/>
        </w:rPr>
      </w:pPr>
      <w:r>
        <w:rPr>
          <w:rFonts w:hint="eastAsia" w:ascii="宋体" w:hAnsi="宋体"/>
          <w:bCs/>
          <w:szCs w:val="21"/>
        </w:rPr>
        <w:t>日 期：</w:t>
      </w:r>
      <w:r>
        <w:rPr>
          <w:rFonts w:ascii="宋体" w:hAnsi="宋体"/>
          <w:szCs w:val="21"/>
        </w:rPr>
        <w:t>2022</w:t>
      </w:r>
      <w:r>
        <w:rPr>
          <w:rFonts w:hint="eastAsia" w:ascii="宋体" w:hAnsi="宋体"/>
          <w:szCs w:val="21"/>
        </w:rPr>
        <w:t>年   月   日</w:t>
      </w:r>
    </w:p>
    <w:p>
      <w:pPr>
        <w:widowControl/>
        <w:jc w:val="left"/>
        <w:rPr>
          <w:rFonts w:ascii="宋体" w:hAnsi="宋体" w:cs="宋体"/>
          <w:color w:val="000000"/>
          <w:szCs w:val="21"/>
        </w:rPr>
      </w:pPr>
    </w:p>
    <w:sectPr>
      <w:footerReference r:id="rId3" w:type="default"/>
      <w:pgSz w:w="11906" w:h="16838"/>
      <w:pgMar w:top="1134" w:right="1418" w:bottom="1134" w:left="1418"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ourier New">
    <w:panose1 w:val="02070309020205020404"/>
    <w:charset w:val="00"/>
    <w:family w:val="modern"/>
    <w:pitch w:val="default"/>
    <w:sig w:usb0="E0002EFF" w:usb1="C0007843" w:usb2="00000009" w:usb3="00000000" w:csb0="400001FF" w:csb1="FFFF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Arial">
    <w:panose1 w:val="020B0604020202020204"/>
    <w:charset w:val="00"/>
    <w:family w:val="swiss"/>
    <w:pitch w:val="default"/>
    <w:sig w:usb0="E0002EFF" w:usb1="C000785B" w:usb2="00000009" w:usb3="00000000" w:csb0="400001FF" w:csb1="FFFF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right"/>
    </w:pPr>
    <w:r>
      <w:fldChar w:fldCharType="begin"/>
    </w:r>
    <w:r>
      <w:instrText xml:space="preserve"> PAGE   \* MERGEFORMAT </w:instrText>
    </w:r>
    <w:r>
      <w:fldChar w:fldCharType="separate"/>
    </w:r>
    <w:r>
      <w:rPr>
        <w:lang w:val="zh-CN"/>
      </w:rPr>
      <w:t>1</w:t>
    </w:r>
    <w:r>
      <w:fldChar w:fldCharType="end"/>
    </w:r>
  </w:p>
  <w:p>
    <w:pPr>
      <w:pStyle w:val="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6D4FC4B"/>
    <w:multiLevelType w:val="singleLevel"/>
    <w:tmpl w:val="A6D4FC4B"/>
    <w:lvl w:ilvl="0" w:tentative="0">
      <w:start w:val="1"/>
      <w:numFmt w:val="decimal"/>
      <w:suff w:val="nothing"/>
      <w:lvlText w:val="%1、"/>
      <w:lvlJc w:val="left"/>
    </w:lvl>
  </w:abstractNum>
  <w:abstractNum w:abstractNumId="1">
    <w:nsid w:val="BB089228"/>
    <w:multiLevelType w:val="singleLevel"/>
    <w:tmpl w:val="BB089228"/>
    <w:lvl w:ilvl="0" w:tentative="0">
      <w:start w:val="1"/>
      <w:numFmt w:val="decimal"/>
      <w:suff w:val="nothing"/>
      <w:lvlText w:val="%1、"/>
      <w:lvlJc w:val="left"/>
    </w:lvl>
  </w:abstractNum>
  <w:abstractNum w:abstractNumId="2">
    <w:nsid w:val="C4A1211E"/>
    <w:multiLevelType w:val="singleLevel"/>
    <w:tmpl w:val="C4A1211E"/>
    <w:lvl w:ilvl="0" w:tentative="0">
      <w:start w:val="1"/>
      <w:numFmt w:val="decimal"/>
      <w:suff w:val="nothing"/>
      <w:lvlText w:val="%1、"/>
      <w:lvlJc w:val="left"/>
    </w:lvl>
  </w:abstractNum>
  <w:abstractNum w:abstractNumId="3">
    <w:nsid w:val="CC1400A4"/>
    <w:multiLevelType w:val="singleLevel"/>
    <w:tmpl w:val="CC1400A4"/>
    <w:lvl w:ilvl="0" w:tentative="0">
      <w:start w:val="1"/>
      <w:numFmt w:val="decimal"/>
      <w:suff w:val="nothing"/>
      <w:lvlText w:val="%1、"/>
      <w:lvlJc w:val="left"/>
    </w:lvl>
  </w:abstractNum>
  <w:abstractNum w:abstractNumId="4">
    <w:nsid w:val="F2B74050"/>
    <w:multiLevelType w:val="singleLevel"/>
    <w:tmpl w:val="F2B74050"/>
    <w:lvl w:ilvl="0" w:tentative="0">
      <w:start w:val="1"/>
      <w:numFmt w:val="decimal"/>
      <w:suff w:val="nothing"/>
      <w:lvlText w:val="%1、"/>
      <w:lvlJc w:val="left"/>
    </w:lvl>
  </w:abstractNum>
  <w:abstractNum w:abstractNumId="5">
    <w:nsid w:val="FC145EE4"/>
    <w:multiLevelType w:val="singleLevel"/>
    <w:tmpl w:val="FC145EE4"/>
    <w:lvl w:ilvl="0" w:tentative="0">
      <w:start w:val="1"/>
      <w:numFmt w:val="decimal"/>
      <w:suff w:val="nothing"/>
      <w:lvlText w:val="%1、"/>
      <w:lvlJc w:val="left"/>
    </w:lvl>
  </w:abstractNum>
  <w:abstractNum w:abstractNumId="6">
    <w:nsid w:val="05A839F1"/>
    <w:multiLevelType w:val="multilevel"/>
    <w:tmpl w:val="05A839F1"/>
    <w:lvl w:ilvl="0" w:tentative="0">
      <w:start w:val="1"/>
      <w:numFmt w:val="decimal"/>
      <w:suff w:val="nothing"/>
      <w:lvlText w:val="%1、"/>
      <w:lvlJc w:val="left"/>
      <w:pPr>
        <w:ind w:left="993" w:hanging="567"/>
      </w:pPr>
      <w:rPr>
        <w:rFonts w:hint="default"/>
      </w:rPr>
    </w:lvl>
    <w:lvl w:ilvl="1" w:tentative="0">
      <w:start w:val="1"/>
      <w:numFmt w:val="lowerLetter"/>
      <w:lvlText w:val="%2)"/>
      <w:lvlJc w:val="left"/>
      <w:pPr>
        <w:tabs>
          <w:tab w:val="left" w:pos="1266"/>
        </w:tabs>
        <w:ind w:left="1266" w:hanging="420"/>
      </w:pPr>
      <w:rPr>
        <w:rFonts w:hint="eastAsia"/>
      </w:rPr>
    </w:lvl>
    <w:lvl w:ilvl="2" w:tentative="0">
      <w:start w:val="1"/>
      <w:numFmt w:val="lowerRoman"/>
      <w:lvlText w:val="%3."/>
      <w:lvlJc w:val="right"/>
      <w:pPr>
        <w:tabs>
          <w:tab w:val="left" w:pos="1686"/>
        </w:tabs>
        <w:ind w:left="1686" w:hanging="420"/>
      </w:pPr>
      <w:rPr>
        <w:rFonts w:hint="eastAsia"/>
      </w:rPr>
    </w:lvl>
    <w:lvl w:ilvl="3" w:tentative="0">
      <w:start w:val="1"/>
      <w:numFmt w:val="decimal"/>
      <w:lvlText w:val="%4."/>
      <w:lvlJc w:val="left"/>
      <w:pPr>
        <w:tabs>
          <w:tab w:val="left" w:pos="2106"/>
        </w:tabs>
        <w:ind w:left="2106" w:hanging="420"/>
      </w:pPr>
      <w:rPr>
        <w:rFonts w:hint="eastAsia"/>
      </w:rPr>
    </w:lvl>
    <w:lvl w:ilvl="4" w:tentative="0">
      <w:start w:val="1"/>
      <w:numFmt w:val="lowerLetter"/>
      <w:lvlText w:val="%5)"/>
      <w:lvlJc w:val="left"/>
      <w:pPr>
        <w:tabs>
          <w:tab w:val="left" w:pos="2526"/>
        </w:tabs>
        <w:ind w:left="2526" w:hanging="420"/>
      </w:pPr>
      <w:rPr>
        <w:rFonts w:hint="eastAsia"/>
      </w:rPr>
    </w:lvl>
    <w:lvl w:ilvl="5" w:tentative="0">
      <w:start w:val="1"/>
      <w:numFmt w:val="lowerRoman"/>
      <w:lvlText w:val="%6."/>
      <w:lvlJc w:val="right"/>
      <w:pPr>
        <w:tabs>
          <w:tab w:val="left" w:pos="2946"/>
        </w:tabs>
        <w:ind w:left="2946" w:hanging="420"/>
      </w:pPr>
      <w:rPr>
        <w:rFonts w:hint="eastAsia"/>
      </w:rPr>
    </w:lvl>
    <w:lvl w:ilvl="6" w:tentative="0">
      <w:start w:val="1"/>
      <w:numFmt w:val="decimal"/>
      <w:lvlText w:val="%7."/>
      <w:lvlJc w:val="left"/>
      <w:pPr>
        <w:tabs>
          <w:tab w:val="left" w:pos="3366"/>
        </w:tabs>
        <w:ind w:left="3366" w:hanging="420"/>
      </w:pPr>
      <w:rPr>
        <w:rFonts w:hint="eastAsia"/>
      </w:rPr>
    </w:lvl>
    <w:lvl w:ilvl="7" w:tentative="0">
      <w:start w:val="1"/>
      <w:numFmt w:val="lowerLetter"/>
      <w:lvlText w:val="%8)"/>
      <w:lvlJc w:val="left"/>
      <w:pPr>
        <w:tabs>
          <w:tab w:val="left" w:pos="3786"/>
        </w:tabs>
        <w:ind w:left="3786" w:hanging="420"/>
      </w:pPr>
      <w:rPr>
        <w:rFonts w:hint="eastAsia"/>
      </w:rPr>
    </w:lvl>
    <w:lvl w:ilvl="8" w:tentative="0">
      <w:start w:val="1"/>
      <w:numFmt w:val="lowerRoman"/>
      <w:lvlText w:val="%9."/>
      <w:lvlJc w:val="right"/>
      <w:pPr>
        <w:tabs>
          <w:tab w:val="left" w:pos="4206"/>
        </w:tabs>
        <w:ind w:left="4206" w:hanging="420"/>
      </w:pPr>
      <w:rPr>
        <w:rFonts w:hint="eastAsia"/>
      </w:rPr>
    </w:lvl>
  </w:abstractNum>
  <w:abstractNum w:abstractNumId="7">
    <w:nsid w:val="115E2BBB"/>
    <w:multiLevelType w:val="singleLevel"/>
    <w:tmpl w:val="115E2BBB"/>
    <w:lvl w:ilvl="0" w:tentative="0">
      <w:start w:val="1"/>
      <w:numFmt w:val="decimal"/>
      <w:suff w:val="nothing"/>
      <w:lvlText w:val="%1、"/>
      <w:lvlJc w:val="left"/>
    </w:lvl>
  </w:abstractNum>
  <w:abstractNum w:abstractNumId="8">
    <w:nsid w:val="158838E4"/>
    <w:multiLevelType w:val="multilevel"/>
    <w:tmpl w:val="158838E4"/>
    <w:lvl w:ilvl="0" w:tentative="0">
      <w:start w:val="1"/>
      <w:numFmt w:val="decimal"/>
      <w:lvlText w:val="%1、"/>
      <w:lvlJc w:val="left"/>
      <w:pPr>
        <w:tabs>
          <w:tab w:val="left" w:pos="993"/>
        </w:tabs>
        <w:ind w:left="993" w:hanging="567"/>
      </w:pPr>
      <w:rPr>
        <w:rFonts w:hint="default"/>
      </w:rPr>
    </w:lvl>
    <w:lvl w:ilvl="1" w:tentative="0">
      <w:start w:val="1"/>
      <w:numFmt w:val="lowerLetter"/>
      <w:lvlText w:val="%2)"/>
      <w:lvlJc w:val="left"/>
      <w:pPr>
        <w:tabs>
          <w:tab w:val="left" w:pos="1266"/>
        </w:tabs>
        <w:ind w:left="1266" w:hanging="420"/>
      </w:pPr>
    </w:lvl>
    <w:lvl w:ilvl="2" w:tentative="0">
      <w:start w:val="1"/>
      <w:numFmt w:val="lowerRoman"/>
      <w:lvlText w:val="%3."/>
      <w:lvlJc w:val="right"/>
      <w:pPr>
        <w:tabs>
          <w:tab w:val="left" w:pos="1686"/>
        </w:tabs>
        <w:ind w:left="1686" w:hanging="420"/>
      </w:pPr>
    </w:lvl>
    <w:lvl w:ilvl="3" w:tentative="0">
      <w:start w:val="1"/>
      <w:numFmt w:val="decimal"/>
      <w:lvlText w:val="%4."/>
      <w:lvlJc w:val="left"/>
      <w:pPr>
        <w:tabs>
          <w:tab w:val="left" w:pos="2106"/>
        </w:tabs>
        <w:ind w:left="2106" w:hanging="420"/>
      </w:pPr>
    </w:lvl>
    <w:lvl w:ilvl="4" w:tentative="0">
      <w:start w:val="1"/>
      <w:numFmt w:val="lowerLetter"/>
      <w:lvlText w:val="%5)"/>
      <w:lvlJc w:val="left"/>
      <w:pPr>
        <w:tabs>
          <w:tab w:val="left" w:pos="2526"/>
        </w:tabs>
        <w:ind w:left="2526" w:hanging="420"/>
      </w:pPr>
    </w:lvl>
    <w:lvl w:ilvl="5" w:tentative="0">
      <w:start w:val="1"/>
      <w:numFmt w:val="lowerRoman"/>
      <w:lvlText w:val="%6."/>
      <w:lvlJc w:val="right"/>
      <w:pPr>
        <w:tabs>
          <w:tab w:val="left" w:pos="2946"/>
        </w:tabs>
        <w:ind w:left="2946" w:hanging="420"/>
      </w:pPr>
    </w:lvl>
    <w:lvl w:ilvl="6" w:tentative="0">
      <w:start w:val="1"/>
      <w:numFmt w:val="decimal"/>
      <w:lvlText w:val="%7."/>
      <w:lvlJc w:val="left"/>
      <w:pPr>
        <w:tabs>
          <w:tab w:val="left" w:pos="3366"/>
        </w:tabs>
        <w:ind w:left="3366" w:hanging="420"/>
      </w:pPr>
    </w:lvl>
    <w:lvl w:ilvl="7" w:tentative="0">
      <w:start w:val="1"/>
      <w:numFmt w:val="lowerLetter"/>
      <w:lvlText w:val="%8)"/>
      <w:lvlJc w:val="left"/>
      <w:pPr>
        <w:tabs>
          <w:tab w:val="left" w:pos="3786"/>
        </w:tabs>
        <w:ind w:left="3786" w:hanging="420"/>
      </w:pPr>
    </w:lvl>
    <w:lvl w:ilvl="8" w:tentative="0">
      <w:start w:val="1"/>
      <w:numFmt w:val="lowerRoman"/>
      <w:lvlText w:val="%9."/>
      <w:lvlJc w:val="right"/>
      <w:pPr>
        <w:tabs>
          <w:tab w:val="left" w:pos="4206"/>
        </w:tabs>
        <w:ind w:left="4206" w:hanging="420"/>
      </w:pPr>
    </w:lvl>
  </w:abstractNum>
  <w:abstractNum w:abstractNumId="9">
    <w:nsid w:val="16E5EBB2"/>
    <w:multiLevelType w:val="singleLevel"/>
    <w:tmpl w:val="16E5EBB2"/>
    <w:lvl w:ilvl="0" w:tentative="0">
      <w:start w:val="1"/>
      <w:numFmt w:val="decimal"/>
      <w:suff w:val="nothing"/>
      <w:lvlText w:val="%1、"/>
      <w:lvlJc w:val="left"/>
    </w:lvl>
  </w:abstractNum>
  <w:abstractNum w:abstractNumId="10">
    <w:nsid w:val="21D2323D"/>
    <w:multiLevelType w:val="multilevel"/>
    <w:tmpl w:val="21D2323D"/>
    <w:lvl w:ilvl="0" w:tentative="0">
      <w:start w:val="1"/>
      <w:numFmt w:val="decimal"/>
      <w:lvlText w:val="%1、"/>
      <w:lvlJc w:val="left"/>
      <w:pPr>
        <w:tabs>
          <w:tab w:val="left" w:pos="993"/>
        </w:tabs>
        <w:ind w:left="993" w:hanging="567"/>
      </w:pPr>
      <w:rPr>
        <w:rFonts w:hint="default"/>
      </w:rPr>
    </w:lvl>
    <w:lvl w:ilvl="1" w:tentative="0">
      <w:start w:val="1"/>
      <w:numFmt w:val="lowerLetter"/>
      <w:lvlText w:val="%2)"/>
      <w:lvlJc w:val="left"/>
      <w:pPr>
        <w:tabs>
          <w:tab w:val="left" w:pos="1266"/>
        </w:tabs>
        <w:ind w:left="1266" w:hanging="420"/>
      </w:pPr>
    </w:lvl>
    <w:lvl w:ilvl="2" w:tentative="0">
      <w:start w:val="1"/>
      <w:numFmt w:val="lowerRoman"/>
      <w:lvlText w:val="%3."/>
      <w:lvlJc w:val="right"/>
      <w:pPr>
        <w:tabs>
          <w:tab w:val="left" w:pos="1686"/>
        </w:tabs>
        <w:ind w:left="1686" w:hanging="420"/>
      </w:pPr>
    </w:lvl>
    <w:lvl w:ilvl="3" w:tentative="0">
      <w:start w:val="1"/>
      <w:numFmt w:val="decimal"/>
      <w:lvlText w:val="%4."/>
      <w:lvlJc w:val="left"/>
      <w:pPr>
        <w:tabs>
          <w:tab w:val="left" w:pos="2106"/>
        </w:tabs>
        <w:ind w:left="2106" w:hanging="420"/>
      </w:pPr>
    </w:lvl>
    <w:lvl w:ilvl="4" w:tentative="0">
      <w:start w:val="1"/>
      <w:numFmt w:val="lowerLetter"/>
      <w:lvlText w:val="%5)"/>
      <w:lvlJc w:val="left"/>
      <w:pPr>
        <w:tabs>
          <w:tab w:val="left" w:pos="2526"/>
        </w:tabs>
        <w:ind w:left="2526" w:hanging="420"/>
      </w:pPr>
    </w:lvl>
    <w:lvl w:ilvl="5" w:tentative="0">
      <w:start w:val="1"/>
      <w:numFmt w:val="lowerRoman"/>
      <w:lvlText w:val="%6."/>
      <w:lvlJc w:val="right"/>
      <w:pPr>
        <w:tabs>
          <w:tab w:val="left" w:pos="2946"/>
        </w:tabs>
        <w:ind w:left="2946" w:hanging="420"/>
      </w:pPr>
    </w:lvl>
    <w:lvl w:ilvl="6" w:tentative="0">
      <w:start w:val="1"/>
      <w:numFmt w:val="decimal"/>
      <w:lvlText w:val="%7."/>
      <w:lvlJc w:val="left"/>
      <w:pPr>
        <w:tabs>
          <w:tab w:val="left" w:pos="3366"/>
        </w:tabs>
        <w:ind w:left="3366" w:hanging="420"/>
      </w:pPr>
    </w:lvl>
    <w:lvl w:ilvl="7" w:tentative="0">
      <w:start w:val="1"/>
      <w:numFmt w:val="lowerLetter"/>
      <w:lvlText w:val="%8)"/>
      <w:lvlJc w:val="left"/>
      <w:pPr>
        <w:tabs>
          <w:tab w:val="left" w:pos="3786"/>
        </w:tabs>
        <w:ind w:left="3786" w:hanging="420"/>
      </w:pPr>
    </w:lvl>
    <w:lvl w:ilvl="8" w:tentative="0">
      <w:start w:val="1"/>
      <w:numFmt w:val="lowerRoman"/>
      <w:lvlText w:val="%9."/>
      <w:lvlJc w:val="right"/>
      <w:pPr>
        <w:tabs>
          <w:tab w:val="left" w:pos="4206"/>
        </w:tabs>
        <w:ind w:left="4206" w:hanging="420"/>
      </w:pPr>
    </w:lvl>
  </w:abstractNum>
  <w:abstractNum w:abstractNumId="11">
    <w:nsid w:val="2F92352D"/>
    <w:multiLevelType w:val="singleLevel"/>
    <w:tmpl w:val="2F92352D"/>
    <w:lvl w:ilvl="0" w:tentative="0">
      <w:start w:val="1"/>
      <w:numFmt w:val="decimal"/>
      <w:suff w:val="nothing"/>
      <w:lvlText w:val="%1."/>
      <w:lvlJc w:val="left"/>
    </w:lvl>
  </w:abstractNum>
  <w:abstractNum w:abstractNumId="12">
    <w:nsid w:val="30C72DDE"/>
    <w:multiLevelType w:val="singleLevel"/>
    <w:tmpl w:val="30C72DDE"/>
    <w:lvl w:ilvl="0" w:tentative="0">
      <w:start w:val="1"/>
      <w:numFmt w:val="decimal"/>
      <w:suff w:val="nothing"/>
      <w:lvlText w:val="%1、"/>
      <w:lvlJc w:val="left"/>
    </w:lvl>
  </w:abstractNum>
  <w:abstractNum w:abstractNumId="13">
    <w:nsid w:val="48B819AD"/>
    <w:multiLevelType w:val="singleLevel"/>
    <w:tmpl w:val="48B819AD"/>
    <w:lvl w:ilvl="0" w:tentative="0">
      <w:start w:val="1"/>
      <w:numFmt w:val="decimal"/>
      <w:suff w:val="nothing"/>
      <w:lvlText w:val="%1、"/>
      <w:lvlJc w:val="left"/>
    </w:lvl>
  </w:abstractNum>
  <w:abstractNum w:abstractNumId="14">
    <w:nsid w:val="572DE5B4"/>
    <w:multiLevelType w:val="singleLevel"/>
    <w:tmpl w:val="572DE5B4"/>
    <w:lvl w:ilvl="0" w:tentative="0">
      <w:start w:val="1"/>
      <w:numFmt w:val="decimal"/>
      <w:suff w:val="nothing"/>
      <w:lvlText w:val="%1."/>
      <w:lvlJc w:val="left"/>
    </w:lvl>
  </w:abstractNum>
  <w:abstractNum w:abstractNumId="15">
    <w:nsid w:val="74D0AD15"/>
    <w:multiLevelType w:val="singleLevel"/>
    <w:tmpl w:val="74D0AD15"/>
    <w:lvl w:ilvl="0" w:tentative="0">
      <w:start w:val="1"/>
      <w:numFmt w:val="decimal"/>
      <w:suff w:val="nothing"/>
      <w:lvlText w:val="%1、"/>
      <w:lvlJc w:val="left"/>
    </w:lvl>
  </w:abstractNum>
  <w:num w:numId="1">
    <w:abstractNumId w:val="9"/>
  </w:num>
  <w:num w:numId="2">
    <w:abstractNumId w:val="12"/>
  </w:num>
  <w:num w:numId="3">
    <w:abstractNumId w:val="15"/>
  </w:num>
  <w:num w:numId="4">
    <w:abstractNumId w:val="0"/>
  </w:num>
  <w:num w:numId="5">
    <w:abstractNumId w:val="2"/>
  </w:num>
  <w:num w:numId="6">
    <w:abstractNumId w:val="7"/>
  </w:num>
  <w:num w:numId="7">
    <w:abstractNumId w:val="4"/>
  </w:num>
  <w:num w:numId="8">
    <w:abstractNumId w:val="13"/>
  </w:num>
  <w:num w:numId="9">
    <w:abstractNumId w:val="1"/>
  </w:num>
  <w:num w:numId="10">
    <w:abstractNumId w:val="5"/>
  </w:num>
  <w:num w:numId="11">
    <w:abstractNumId w:val="3"/>
  </w:num>
  <w:num w:numId="12">
    <w:abstractNumId w:val="10"/>
  </w:num>
  <w:num w:numId="13">
    <w:abstractNumId w:val="6"/>
  </w:num>
  <w:num w:numId="14">
    <w:abstractNumId w:val="8"/>
  </w:num>
  <w:num w:numId="15">
    <w:abstractNumId w:val="14"/>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VerticalSpacing w:val="156"/>
  <w:displayHorizontalDrawingGridEvery w:val="0"/>
  <w:displayVerticalDrawingGridEvery w:val="2"/>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172A27"/>
    <w:rsid w:val="00000237"/>
    <w:rsid w:val="00000D4B"/>
    <w:rsid w:val="00006EAB"/>
    <w:rsid w:val="00006FB5"/>
    <w:rsid w:val="0001269A"/>
    <w:rsid w:val="00021DC2"/>
    <w:rsid w:val="000248F2"/>
    <w:rsid w:val="00024DB1"/>
    <w:rsid w:val="000261AC"/>
    <w:rsid w:val="00046233"/>
    <w:rsid w:val="000511EF"/>
    <w:rsid w:val="000512CF"/>
    <w:rsid w:val="00051834"/>
    <w:rsid w:val="000542BB"/>
    <w:rsid w:val="00054374"/>
    <w:rsid w:val="00054CE9"/>
    <w:rsid w:val="00065202"/>
    <w:rsid w:val="00066150"/>
    <w:rsid w:val="00066222"/>
    <w:rsid w:val="000712FA"/>
    <w:rsid w:val="00075A5E"/>
    <w:rsid w:val="00084999"/>
    <w:rsid w:val="00086E31"/>
    <w:rsid w:val="00096A7B"/>
    <w:rsid w:val="00097540"/>
    <w:rsid w:val="000A00B3"/>
    <w:rsid w:val="000A18E3"/>
    <w:rsid w:val="000A2487"/>
    <w:rsid w:val="000A32B4"/>
    <w:rsid w:val="000A4DE7"/>
    <w:rsid w:val="000A75A0"/>
    <w:rsid w:val="000B75B2"/>
    <w:rsid w:val="000C4155"/>
    <w:rsid w:val="000C4919"/>
    <w:rsid w:val="000D19CF"/>
    <w:rsid w:val="000D372E"/>
    <w:rsid w:val="000D4516"/>
    <w:rsid w:val="000E277D"/>
    <w:rsid w:val="000F2B94"/>
    <w:rsid w:val="001013A8"/>
    <w:rsid w:val="00103BC1"/>
    <w:rsid w:val="00105509"/>
    <w:rsid w:val="001300D3"/>
    <w:rsid w:val="00146B63"/>
    <w:rsid w:val="00155983"/>
    <w:rsid w:val="00161C4F"/>
    <w:rsid w:val="00167F5B"/>
    <w:rsid w:val="001709D3"/>
    <w:rsid w:val="00171297"/>
    <w:rsid w:val="00172A27"/>
    <w:rsid w:val="00175957"/>
    <w:rsid w:val="00186019"/>
    <w:rsid w:val="00191017"/>
    <w:rsid w:val="00194365"/>
    <w:rsid w:val="001944F5"/>
    <w:rsid w:val="00195617"/>
    <w:rsid w:val="001B2164"/>
    <w:rsid w:val="001B2E16"/>
    <w:rsid w:val="001C49E4"/>
    <w:rsid w:val="001C510A"/>
    <w:rsid w:val="001D1FFB"/>
    <w:rsid w:val="001D769B"/>
    <w:rsid w:val="001E5338"/>
    <w:rsid w:val="001F1309"/>
    <w:rsid w:val="001F6D6F"/>
    <w:rsid w:val="00202786"/>
    <w:rsid w:val="00205D19"/>
    <w:rsid w:val="0021006C"/>
    <w:rsid w:val="002117D0"/>
    <w:rsid w:val="00211BF3"/>
    <w:rsid w:val="00214EFD"/>
    <w:rsid w:val="0021591C"/>
    <w:rsid w:val="00220F76"/>
    <w:rsid w:val="00221D47"/>
    <w:rsid w:val="0022476E"/>
    <w:rsid w:val="0023650D"/>
    <w:rsid w:val="002436EB"/>
    <w:rsid w:val="0025569B"/>
    <w:rsid w:val="0026536E"/>
    <w:rsid w:val="00265945"/>
    <w:rsid w:val="00265E09"/>
    <w:rsid w:val="00275CA3"/>
    <w:rsid w:val="00294486"/>
    <w:rsid w:val="002A287B"/>
    <w:rsid w:val="002A3CA7"/>
    <w:rsid w:val="002A558D"/>
    <w:rsid w:val="002B0293"/>
    <w:rsid w:val="002D14AE"/>
    <w:rsid w:val="002D4296"/>
    <w:rsid w:val="002D7DD0"/>
    <w:rsid w:val="002E0B01"/>
    <w:rsid w:val="002E14CF"/>
    <w:rsid w:val="002F6943"/>
    <w:rsid w:val="0030084C"/>
    <w:rsid w:val="00301A03"/>
    <w:rsid w:val="003025E4"/>
    <w:rsid w:val="003166C7"/>
    <w:rsid w:val="003202A4"/>
    <w:rsid w:val="00321DB1"/>
    <w:rsid w:val="00327AA1"/>
    <w:rsid w:val="0033236B"/>
    <w:rsid w:val="00343111"/>
    <w:rsid w:val="00352EF0"/>
    <w:rsid w:val="00353699"/>
    <w:rsid w:val="0036491C"/>
    <w:rsid w:val="00374D99"/>
    <w:rsid w:val="00392549"/>
    <w:rsid w:val="003932F2"/>
    <w:rsid w:val="00394717"/>
    <w:rsid w:val="003954FA"/>
    <w:rsid w:val="003975C1"/>
    <w:rsid w:val="003A61B7"/>
    <w:rsid w:val="003A63C6"/>
    <w:rsid w:val="003A7274"/>
    <w:rsid w:val="003C0DBE"/>
    <w:rsid w:val="003D0FFC"/>
    <w:rsid w:val="003D2258"/>
    <w:rsid w:val="003D6DDA"/>
    <w:rsid w:val="003F2B4E"/>
    <w:rsid w:val="003F4D76"/>
    <w:rsid w:val="00426155"/>
    <w:rsid w:val="004469BA"/>
    <w:rsid w:val="00447524"/>
    <w:rsid w:val="00453ADF"/>
    <w:rsid w:val="00456BC1"/>
    <w:rsid w:val="004600DA"/>
    <w:rsid w:val="00465657"/>
    <w:rsid w:val="00466D81"/>
    <w:rsid w:val="00467CAD"/>
    <w:rsid w:val="00472277"/>
    <w:rsid w:val="00476B99"/>
    <w:rsid w:val="00476BF0"/>
    <w:rsid w:val="00480966"/>
    <w:rsid w:val="00497671"/>
    <w:rsid w:val="004A0372"/>
    <w:rsid w:val="004A1A1D"/>
    <w:rsid w:val="004A23D1"/>
    <w:rsid w:val="004A4F9A"/>
    <w:rsid w:val="004B26CB"/>
    <w:rsid w:val="004B4D32"/>
    <w:rsid w:val="004B5C58"/>
    <w:rsid w:val="004B6ECB"/>
    <w:rsid w:val="004C4EDB"/>
    <w:rsid w:val="004D5436"/>
    <w:rsid w:val="004E3B04"/>
    <w:rsid w:val="004E5C78"/>
    <w:rsid w:val="004E7A16"/>
    <w:rsid w:val="00513077"/>
    <w:rsid w:val="0052246D"/>
    <w:rsid w:val="0052787E"/>
    <w:rsid w:val="00541171"/>
    <w:rsid w:val="00541A2A"/>
    <w:rsid w:val="00541BB1"/>
    <w:rsid w:val="00545D4B"/>
    <w:rsid w:val="00550B1F"/>
    <w:rsid w:val="005566FF"/>
    <w:rsid w:val="00556E7E"/>
    <w:rsid w:val="00557322"/>
    <w:rsid w:val="00561290"/>
    <w:rsid w:val="005613DF"/>
    <w:rsid w:val="00567151"/>
    <w:rsid w:val="0056721A"/>
    <w:rsid w:val="00567DB5"/>
    <w:rsid w:val="00576B93"/>
    <w:rsid w:val="005772A9"/>
    <w:rsid w:val="00585285"/>
    <w:rsid w:val="00591CA4"/>
    <w:rsid w:val="00592951"/>
    <w:rsid w:val="00594424"/>
    <w:rsid w:val="005969FB"/>
    <w:rsid w:val="005B2C4E"/>
    <w:rsid w:val="005B3628"/>
    <w:rsid w:val="005B4909"/>
    <w:rsid w:val="005B6CEE"/>
    <w:rsid w:val="005C05D6"/>
    <w:rsid w:val="005D2CC7"/>
    <w:rsid w:val="005D35E2"/>
    <w:rsid w:val="005E06B4"/>
    <w:rsid w:val="005E4E7C"/>
    <w:rsid w:val="005F3663"/>
    <w:rsid w:val="00600F96"/>
    <w:rsid w:val="00607731"/>
    <w:rsid w:val="006106FB"/>
    <w:rsid w:val="00611B4E"/>
    <w:rsid w:val="00617D0B"/>
    <w:rsid w:val="00621A9E"/>
    <w:rsid w:val="0062246F"/>
    <w:rsid w:val="006244A0"/>
    <w:rsid w:val="00630BAA"/>
    <w:rsid w:val="00637977"/>
    <w:rsid w:val="0064000A"/>
    <w:rsid w:val="00643B2F"/>
    <w:rsid w:val="006448AF"/>
    <w:rsid w:val="00646FC2"/>
    <w:rsid w:val="006503EF"/>
    <w:rsid w:val="006567A6"/>
    <w:rsid w:val="00666B5D"/>
    <w:rsid w:val="00674004"/>
    <w:rsid w:val="00690C78"/>
    <w:rsid w:val="00694033"/>
    <w:rsid w:val="006A3B53"/>
    <w:rsid w:val="006B2E51"/>
    <w:rsid w:val="006B3551"/>
    <w:rsid w:val="006B36E7"/>
    <w:rsid w:val="006D6026"/>
    <w:rsid w:val="006E54A2"/>
    <w:rsid w:val="006E7BA8"/>
    <w:rsid w:val="006F1914"/>
    <w:rsid w:val="00706205"/>
    <w:rsid w:val="00706A9D"/>
    <w:rsid w:val="00714ACD"/>
    <w:rsid w:val="00715897"/>
    <w:rsid w:val="00720FA0"/>
    <w:rsid w:val="007216CB"/>
    <w:rsid w:val="0072216A"/>
    <w:rsid w:val="007423DA"/>
    <w:rsid w:val="00743DF1"/>
    <w:rsid w:val="00753739"/>
    <w:rsid w:val="00763505"/>
    <w:rsid w:val="007672D2"/>
    <w:rsid w:val="00776700"/>
    <w:rsid w:val="00782A7C"/>
    <w:rsid w:val="007867D3"/>
    <w:rsid w:val="00786B2B"/>
    <w:rsid w:val="00795A23"/>
    <w:rsid w:val="007A0E9C"/>
    <w:rsid w:val="007A2D85"/>
    <w:rsid w:val="007A3422"/>
    <w:rsid w:val="007A7F23"/>
    <w:rsid w:val="007B4B95"/>
    <w:rsid w:val="007C04CE"/>
    <w:rsid w:val="007C0EC0"/>
    <w:rsid w:val="007C1005"/>
    <w:rsid w:val="007C3669"/>
    <w:rsid w:val="007C3F99"/>
    <w:rsid w:val="007D7DD0"/>
    <w:rsid w:val="007E4122"/>
    <w:rsid w:val="007F0809"/>
    <w:rsid w:val="007F3362"/>
    <w:rsid w:val="007F4585"/>
    <w:rsid w:val="007F49B3"/>
    <w:rsid w:val="007F62C7"/>
    <w:rsid w:val="00800453"/>
    <w:rsid w:val="00813095"/>
    <w:rsid w:val="00814712"/>
    <w:rsid w:val="00815501"/>
    <w:rsid w:val="008160FF"/>
    <w:rsid w:val="00821F86"/>
    <w:rsid w:val="00822F1F"/>
    <w:rsid w:val="00836800"/>
    <w:rsid w:val="008451F2"/>
    <w:rsid w:val="0084579E"/>
    <w:rsid w:val="00846388"/>
    <w:rsid w:val="00854D07"/>
    <w:rsid w:val="00860A31"/>
    <w:rsid w:val="008638B9"/>
    <w:rsid w:val="008639B0"/>
    <w:rsid w:val="0086680E"/>
    <w:rsid w:val="00877012"/>
    <w:rsid w:val="00885F0E"/>
    <w:rsid w:val="008872F1"/>
    <w:rsid w:val="00892318"/>
    <w:rsid w:val="00894519"/>
    <w:rsid w:val="008A0E92"/>
    <w:rsid w:val="008A3D6E"/>
    <w:rsid w:val="008A6DD3"/>
    <w:rsid w:val="008B670C"/>
    <w:rsid w:val="008C26B6"/>
    <w:rsid w:val="008C7560"/>
    <w:rsid w:val="008E3344"/>
    <w:rsid w:val="008F2808"/>
    <w:rsid w:val="008F4BC0"/>
    <w:rsid w:val="008F50D8"/>
    <w:rsid w:val="008F5C67"/>
    <w:rsid w:val="00902C05"/>
    <w:rsid w:val="00902DAE"/>
    <w:rsid w:val="00903E2B"/>
    <w:rsid w:val="0090551B"/>
    <w:rsid w:val="009159D7"/>
    <w:rsid w:val="00932FEC"/>
    <w:rsid w:val="0093480A"/>
    <w:rsid w:val="00952170"/>
    <w:rsid w:val="00955191"/>
    <w:rsid w:val="0095677A"/>
    <w:rsid w:val="00962217"/>
    <w:rsid w:val="009729EA"/>
    <w:rsid w:val="0097363A"/>
    <w:rsid w:val="00973949"/>
    <w:rsid w:val="009767C9"/>
    <w:rsid w:val="00976A0B"/>
    <w:rsid w:val="00983A2A"/>
    <w:rsid w:val="00990E1A"/>
    <w:rsid w:val="009914C9"/>
    <w:rsid w:val="00992324"/>
    <w:rsid w:val="009A2776"/>
    <w:rsid w:val="009A4D34"/>
    <w:rsid w:val="009A525E"/>
    <w:rsid w:val="009B4753"/>
    <w:rsid w:val="009B745A"/>
    <w:rsid w:val="009C1EF1"/>
    <w:rsid w:val="009C3EE0"/>
    <w:rsid w:val="009C4E66"/>
    <w:rsid w:val="009C65A2"/>
    <w:rsid w:val="009C7BC9"/>
    <w:rsid w:val="009E12D5"/>
    <w:rsid w:val="009E29EF"/>
    <w:rsid w:val="009E359E"/>
    <w:rsid w:val="00A047AA"/>
    <w:rsid w:val="00A05921"/>
    <w:rsid w:val="00A105FC"/>
    <w:rsid w:val="00A15326"/>
    <w:rsid w:val="00A211F9"/>
    <w:rsid w:val="00A214CC"/>
    <w:rsid w:val="00A25DE9"/>
    <w:rsid w:val="00A32246"/>
    <w:rsid w:val="00A36C20"/>
    <w:rsid w:val="00A46630"/>
    <w:rsid w:val="00A561EB"/>
    <w:rsid w:val="00A614CE"/>
    <w:rsid w:val="00A63DD1"/>
    <w:rsid w:val="00A719DD"/>
    <w:rsid w:val="00A735C6"/>
    <w:rsid w:val="00A81CD4"/>
    <w:rsid w:val="00A919CA"/>
    <w:rsid w:val="00A943BF"/>
    <w:rsid w:val="00A963B9"/>
    <w:rsid w:val="00AA7AB2"/>
    <w:rsid w:val="00AB341E"/>
    <w:rsid w:val="00AB7FA5"/>
    <w:rsid w:val="00AD4C1A"/>
    <w:rsid w:val="00AE5CBE"/>
    <w:rsid w:val="00AF3EDE"/>
    <w:rsid w:val="00AF442C"/>
    <w:rsid w:val="00B00BE7"/>
    <w:rsid w:val="00B03C03"/>
    <w:rsid w:val="00B236EE"/>
    <w:rsid w:val="00B25BB6"/>
    <w:rsid w:val="00B261B8"/>
    <w:rsid w:val="00B27F3C"/>
    <w:rsid w:val="00B30173"/>
    <w:rsid w:val="00B30809"/>
    <w:rsid w:val="00B43CD4"/>
    <w:rsid w:val="00B47E24"/>
    <w:rsid w:val="00B5736B"/>
    <w:rsid w:val="00B62DD5"/>
    <w:rsid w:val="00B673C4"/>
    <w:rsid w:val="00B726C7"/>
    <w:rsid w:val="00B72889"/>
    <w:rsid w:val="00B860C3"/>
    <w:rsid w:val="00B90671"/>
    <w:rsid w:val="00B90B6E"/>
    <w:rsid w:val="00B9496A"/>
    <w:rsid w:val="00B96B7C"/>
    <w:rsid w:val="00BA4EFF"/>
    <w:rsid w:val="00BB1E59"/>
    <w:rsid w:val="00BB6D96"/>
    <w:rsid w:val="00BB7C3F"/>
    <w:rsid w:val="00BC0E38"/>
    <w:rsid w:val="00BC35DC"/>
    <w:rsid w:val="00BC4ED0"/>
    <w:rsid w:val="00BD5240"/>
    <w:rsid w:val="00BD60EA"/>
    <w:rsid w:val="00BF0C77"/>
    <w:rsid w:val="00C03924"/>
    <w:rsid w:val="00C062D1"/>
    <w:rsid w:val="00C07BF1"/>
    <w:rsid w:val="00C11059"/>
    <w:rsid w:val="00C110E4"/>
    <w:rsid w:val="00C133F0"/>
    <w:rsid w:val="00C17058"/>
    <w:rsid w:val="00C174A4"/>
    <w:rsid w:val="00C219B3"/>
    <w:rsid w:val="00C2645D"/>
    <w:rsid w:val="00C3119C"/>
    <w:rsid w:val="00C514A7"/>
    <w:rsid w:val="00C522EB"/>
    <w:rsid w:val="00C52DF9"/>
    <w:rsid w:val="00C57767"/>
    <w:rsid w:val="00C706FF"/>
    <w:rsid w:val="00C74CE8"/>
    <w:rsid w:val="00C758F6"/>
    <w:rsid w:val="00C85998"/>
    <w:rsid w:val="00C90657"/>
    <w:rsid w:val="00C92256"/>
    <w:rsid w:val="00C9536A"/>
    <w:rsid w:val="00C9758C"/>
    <w:rsid w:val="00CA708C"/>
    <w:rsid w:val="00CB1706"/>
    <w:rsid w:val="00CB6969"/>
    <w:rsid w:val="00CB72DA"/>
    <w:rsid w:val="00CC1925"/>
    <w:rsid w:val="00CC78E6"/>
    <w:rsid w:val="00CD1D9A"/>
    <w:rsid w:val="00CD7E92"/>
    <w:rsid w:val="00CF3AA5"/>
    <w:rsid w:val="00CF5C4F"/>
    <w:rsid w:val="00CF678C"/>
    <w:rsid w:val="00D01A48"/>
    <w:rsid w:val="00D03706"/>
    <w:rsid w:val="00D129AE"/>
    <w:rsid w:val="00D14DB9"/>
    <w:rsid w:val="00D40EF6"/>
    <w:rsid w:val="00D45836"/>
    <w:rsid w:val="00D51B1D"/>
    <w:rsid w:val="00D57C42"/>
    <w:rsid w:val="00D648BA"/>
    <w:rsid w:val="00D70E13"/>
    <w:rsid w:val="00D71A5D"/>
    <w:rsid w:val="00D7729B"/>
    <w:rsid w:val="00D845E0"/>
    <w:rsid w:val="00D87D2D"/>
    <w:rsid w:val="00D9132A"/>
    <w:rsid w:val="00D92AC4"/>
    <w:rsid w:val="00D9769D"/>
    <w:rsid w:val="00DA07AA"/>
    <w:rsid w:val="00DA71C3"/>
    <w:rsid w:val="00DB6F1F"/>
    <w:rsid w:val="00DC0A3E"/>
    <w:rsid w:val="00DD2666"/>
    <w:rsid w:val="00DD3D16"/>
    <w:rsid w:val="00DE00B8"/>
    <w:rsid w:val="00DE5134"/>
    <w:rsid w:val="00DE68FF"/>
    <w:rsid w:val="00DF1B2F"/>
    <w:rsid w:val="00DF211B"/>
    <w:rsid w:val="00DF21E7"/>
    <w:rsid w:val="00DF4B6D"/>
    <w:rsid w:val="00E06A4A"/>
    <w:rsid w:val="00E1751F"/>
    <w:rsid w:val="00E32D0D"/>
    <w:rsid w:val="00E354F4"/>
    <w:rsid w:val="00E36D06"/>
    <w:rsid w:val="00E458D6"/>
    <w:rsid w:val="00E47B3B"/>
    <w:rsid w:val="00E47B59"/>
    <w:rsid w:val="00E5221B"/>
    <w:rsid w:val="00E55C6B"/>
    <w:rsid w:val="00E60A10"/>
    <w:rsid w:val="00E63138"/>
    <w:rsid w:val="00E738C7"/>
    <w:rsid w:val="00E80794"/>
    <w:rsid w:val="00E96342"/>
    <w:rsid w:val="00E97A9C"/>
    <w:rsid w:val="00EA4024"/>
    <w:rsid w:val="00EA4B1F"/>
    <w:rsid w:val="00EA7453"/>
    <w:rsid w:val="00EC0CD3"/>
    <w:rsid w:val="00ED3E09"/>
    <w:rsid w:val="00EE46A6"/>
    <w:rsid w:val="00EF18C1"/>
    <w:rsid w:val="00EF6109"/>
    <w:rsid w:val="00F02A17"/>
    <w:rsid w:val="00F05829"/>
    <w:rsid w:val="00F1300D"/>
    <w:rsid w:val="00F154F7"/>
    <w:rsid w:val="00F25AE1"/>
    <w:rsid w:val="00F42B37"/>
    <w:rsid w:val="00F4428C"/>
    <w:rsid w:val="00F547F7"/>
    <w:rsid w:val="00F63FB3"/>
    <w:rsid w:val="00F64762"/>
    <w:rsid w:val="00F71114"/>
    <w:rsid w:val="00F716E9"/>
    <w:rsid w:val="00F71ADB"/>
    <w:rsid w:val="00F74258"/>
    <w:rsid w:val="00F91977"/>
    <w:rsid w:val="00F96182"/>
    <w:rsid w:val="00FA0034"/>
    <w:rsid w:val="00FB25F3"/>
    <w:rsid w:val="00FB4524"/>
    <w:rsid w:val="00FC33B2"/>
    <w:rsid w:val="00FC3A89"/>
    <w:rsid w:val="00FD50E2"/>
    <w:rsid w:val="00FD624F"/>
    <w:rsid w:val="00FE225B"/>
    <w:rsid w:val="01586AB7"/>
    <w:rsid w:val="042B4404"/>
    <w:rsid w:val="05F33E19"/>
    <w:rsid w:val="08A607DC"/>
    <w:rsid w:val="13033C28"/>
    <w:rsid w:val="13B94E90"/>
    <w:rsid w:val="16FA62BC"/>
    <w:rsid w:val="214926E0"/>
    <w:rsid w:val="3C823756"/>
    <w:rsid w:val="3C9B5EFD"/>
    <w:rsid w:val="3E13186C"/>
    <w:rsid w:val="3FD939C9"/>
    <w:rsid w:val="50055DC9"/>
    <w:rsid w:val="5FA63A90"/>
    <w:rsid w:val="656F3231"/>
    <w:rsid w:val="697F115B"/>
    <w:rsid w:val="6AB5708C"/>
    <w:rsid w:val="796C3466"/>
    <w:rsid w:val="7B2D3227"/>
    <w:rsid w:val="7D5D521C"/>
    <w:rsid w:val="7EBB2477"/>
    <w:rsid w:val="7F9430D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qFormat="1" w:unhideWhenUsed="0" w:uiPriority="0" w:semiHidden="0" w:name="Closing"/>
    <w:lsdException w:uiPriority="99" w:name="Signature"/>
    <w:lsdException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iPriority="0" w:semiHidden="0"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
    <w:qFormat/>
    <w:uiPriority w:val="9"/>
    <w:pPr>
      <w:spacing w:before="100" w:beforeAutospacing="1" w:after="100" w:afterAutospacing="1"/>
      <w:jc w:val="left"/>
      <w:outlineLvl w:val="0"/>
    </w:pPr>
    <w:rPr>
      <w:rFonts w:hint="eastAsia" w:ascii="宋体" w:hAnsi="宋体"/>
      <w:b/>
      <w:bCs/>
      <w:snapToGrid w:val="0"/>
      <w:kern w:val="44"/>
      <w:sz w:val="48"/>
      <w:szCs w:val="48"/>
    </w:rPr>
  </w:style>
  <w:style w:type="character" w:default="1" w:styleId="12">
    <w:name w:val="Default Paragraph Font"/>
    <w:semiHidden/>
    <w:unhideWhenUsed/>
    <w:uiPriority w:val="1"/>
  </w:style>
  <w:style w:type="table" w:default="1" w:styleId="15">
    <w:name w:val="Normal Table"/>
    <w:semiHidden/>
    <w:unhideWhenUsed/>
    <w:uiPriority w:val="99"/>
    <w:tblPr>
      <w:tblLayout w:type="fixed"/>
      <w:tblCellMar>
        <w:top w:w="0" w:type="dxa"/>
        <w:left w:w="108" w:type="dxa"/>
        <w:bottom w:w="0" w:type="dxa"/>
        <w:right w:w="108" w:type="dxa"/>
      </w:tblCellMar>
    </w:tblPr>
  </w:style>
  <w:style w:type="paragraph" w:styleId="3">
    <w:name w:val="annotation subject"/>
    <w:basedOn w:val="4"/>
    <w:next w:val="4"/>
    <w:link w:val="26"/>
    <w:semiHidden/>
    <w:unhideWhenUsed/>
    <w:qFormat/>
    <w:uiPriority w:val="99"/>
    <w:rPr>
      <w:b/>
      <w:bCs/>
    </w:rPr>
  </w:style>
  <w:style w:type="paragraph" w:styleId="4">
    <w:name w:val="annotation text"/>
    <w:basedOn w:val="1"/>
    <w:link w:val="25"/>
    <w:semiHidden/>
    <w:unhideWhenUsed/>
    <w:qFormat/>
    <w:uiPriority w:val="99"/>
    <w:pPr>
      <w:jc w:val="left"/>
    </w:pPr>
  </w:style>
  <w:style w:type="paragraph" w:styleId="5">
    <w:name w:val="Closing"/>
    <w:basedOn w:val="1"/>
    <w:qFormat/>
    <w:uiPriority w:val="0"/>
    <w:pPr>
      <w:ind w:left="100" w:leftChars="2100"/>
    </w:pPr>
    <w:rPr>
      <w:rFonts w:ascii="宋体"/>
      <w:sz w:val="24"/>
    </w:rPr>
  </w:style>
  <w:style w:type="paragraph" w:styleId="6">
    <w:name w:val="Body Text Indent"/>
    <w:basedOn w:val="1"/>
    <w:link w:val="30"/>
    <w:qFormat/>
    <w:uiPriority w:val="0"/>
    <w:pPr>
      <w:spacing w:after="120"/>
      <w:ind w:left="420" w:leftChars="200"/>
    </w:pPr>
    <w:rPr>
      <w:rFonts w:ascii="Calibri" w:hAnsi="Calibri"/>
      <w:szCs w:val="22"/>
    </w:rPr>
  </w:style>
  <w:style w:type="paragraph" w:styleId="7">
    <w:name w:val="Plain Text"/>
    <w:basedOn w:val="1"/>
    <w:link w:val="24"/>
    <w:unhideWhenUsed/>
    <w:qFormat/>
    <w:uiPriority w:val="0"/>
    <w:pPr>
      <w:widowControl/>
      <w:adjustRightInd w:val="0"/>
      <w:snapToGrid w:val="0"/>
      <w:ind w:firstLine="200" w:firstLineChars="200"/>
      <w:jc w:val="left"/>
    </w:pPr>
    <w:rPr>
      <w:rFonts w:ascii="宋体" w:hAnsi="Courier New" w:eastAsia="微软雅黑" w:cs="Courier New"/>
      <w:kern w:val="0"/>
      <w:sz w:val="22"/>
      <w:szCs w:val="21"/>
    </w:rPr>
  </w:style>
  <w:style w:type="paragraph" w:styleId="8">
    <w:name w:val="Balloon Text"/>
    <w:basedOn w:val="1"/>
    <w:qFormat/>
    <w:uiPriority w:val="0"/>
    <w:rPr>
      <w:sz w:val="18"/>
      <w:szCs w:val="18"/>
    </w:rPr>
  </w:style>
  <w:style w:type="paragraph" w:styleId="9">
    <w:name w:val="footer"/>
    <w:basedOn w:val="1"/>
    <w:link w:val="20"/>
    <w:qFormat/>
    <w:uiPriority w:val="99"/>
    <w:pPr>
      <w:tabs>
        <w:tab w:val="center" w:pos="4153"/>
        <w:tab w:val="right" w:pos="8306"/>
      </w:tabs>
      <w:snapToGrid w:val="0"/>
      <w:jc w:val="left"/>
    </w:pPr>
    <w:rPr>
      <w:sz w:val="18"/>
      <w:szCs w:val="18"/>
    </w:rPr>
  </w:style>
  <w:style w:type="paragraph" w:styleId="10">
    <w:name w:val="header"/>
    <w:basedOn w:val="1"/>
    <w:link w:val="22"/>
    <w:qFormat/>
    <w:uiPriority w:val="0"/>
    <w:pPr>
      <w:pBdr>
        <w:bottom w:val="single" w:color="auto" w:sz="6" w:space="1"/>
      </w:pBdr>
      <w:tabs>
        <w:tab w:val="center" w:pos="4153"/>
        <w:tab w:val="right" w:pos="8306"/>
      </w:tabs>
      <w:snapToGrid w:val="0"/>
      <w:jc w:val="center"/>
    </w:pPr>
    <w:rPr>
      <w:sz w:val="18"/>
      <w:szCs w:val="18"/>
    </w:rPr>
  </w:style>
  <w:style w:type="paragraph" w:styleId="11">
    <w:name w:val="Normal (Web)"/>
    <w:basedOn w:val="1"/>
    <w:unhideWhenUsed/>
    <w:uiPriority w:val="99"/>
    <w:pPr>
      <w:spacing w:before="100" w:beforeAutospacing="1" w:after="100" w:afterAutospacing="1"/>
      <w:jc w:val="left"/>
    </w:pPr>
    <w:rPr>
      <w:rFonts w:ascii="Calibri" w:hAnsi="Calibri"/>
      <w:kern w:val="0"/>
      <w:sz w:val="24"/>
      <w:szCs w:val="22"/>
    </w:rPr>
  </w:style>
  <w:style w:type="character" w:styleId="13">
    <w:name w:val="Hyperlink"/>
    <w:basedOn w:val="12"/>
    <w:unhideWhenUsed/>
    <w:qFormat/>
    <w:uiPriority w:val="99"/>
    <w:rPr>
      <w:color w:val="0000FF"/>
      <w:u w:val="single"/>
    </w:rPr>
  </w:style>
  <w:style w:type="character" w:styleId="14">
    <w:name w:val="annotation reference"/>
    <w:basedOn w:val="12"/>
    <w:semiHidden/>
    <w:unhideWhenUsed/>
    <w:qFormat/>
    <w:uiPriority w:val="99"/>
    <w:rPr>
      <w:sz w:val="21"/>
      <w:szCs w:val="21"/>
    </w:rPr>
  </w:style>
  <w:style w:type="table" w:styleId="16">
    <w:name w:val="Table Grid"/>
    <w:basedOn w:val="15"/>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17">
    <w:name w:val="纯文本1"/>
    <w:basedOn w:val="1"/>
    <w:qFormat/>
    <w:uiPriority w:val="0"/>
    <w:pPr>
      <w:widowControl/>
      <w:jc w:val="left"/>
    </w:pPr>
    <w:rPr>
      <w:rFonts w:ascii="宋体" w:hAnsi="Courier New" w:eastAsia="微软雅黑"/>
      <w:kern w:val="0"/>
      <w:sz w:val="20"/>
      <w:szCs w:val="21"/>
    </w:rPr>
  </w:style>
  <w:style w:type="paragraph" w:customStyle="1" w:styleId="18">
    <w:name w:val="1_0"/>
    <w:basedOn w:val="1"/>
    <w:next w:val="17"/>
    <w:qFormat/>
    <w:uiPriority w:val="0"/>
    <w:rPr>
      <w:rFonts w:ascii="宋体" w:hAnsi="Courier New"/>
      <w:szCs w:val="22"/>
    </w:rPr>
  </w:style>
  <w:style w:type="paragraph" w:customStyle="1" w:styleId="19">
    <w:name w:val="无间隔1"/>
    <w:qFormat/>
    <w:uiPriority w:val="99"/>
    <w:pPr>
      <w:adjustRightInd w:val="0"/>
      <w:snapToGrid w:val="0"/>
    </w:pPr>
    <w:rPr>
      <w:rFonts w:ascii="Tahoma" w:hAnsi="Tahoma" w:eastAsia="微软雅黑" w:cs="Times New Roman"/>
      <w:sz w:val="22"/>
      <w:szCs w:val="22"/>
      <w:lang w:val="en-US" w:eastAsia="zh-CN" w:bidi="ar-SA"/>
    </w:rPr>
  </w:style>
  <w:style w:type="character" w:customStyle="1" w:styleId="20">
    <w:name w:val="页脚 Char"/>
    <w:link w:val="9"/>
    <w:qFormat/>
    <w:uiPriority w:val="99"/>
    <w:rPr>
      <w:kern w:val="2"/>
      <w:sz w:val="18"/>
      <w:szCs w:val="18"/>
    </w:rPr>
  </w:style>
  <w:style w:type="character" w:customStyle="1" w:styleId="21">
    <w:name w:val="apple-style-span"/>
    <w:basedOn w:val="12"/>
    <w:qFormat/>
    <w:uiPriority w:val="0"/>
  </w:style>
  <w:style w:type="character" w:customStyle="1" w:styleId="22">
    <w:name w:val="页眉 Char"/>
    <w:link w:val="10"/>
    <w:qFormat/>
    <w:uiPriority w:val="0"/>
    <w:rPr>
      <w:kern w:val="2"/>
      <w:sz w:val="18"/>
      <w:szCs w:val="18"/>
    </w:rPr>
  </w:style>
  <w:style w:type="character" w:customStyle="1" w:styleId="23">
    <w:name w:val="style141"/>
    <w:qFormat/>
    <w:uiPriority w:val="0"/>
    <w:rPr>
      <w:rFonts w:hint="eastAsia" w:ascii="宋体" w:hAnsi="宋体" w:eastAsia="宋体"/>
      <w:sz w:val="18"/>
      <w:szCs w:val="18"/>
    </w:rPr>
  </w:style>
  <w:style w:type="character" w:customStyle="1" w:styleId="24">
    <w:name w:val="纯文本 Char"/>
    <w:basedOn w:val="12"/>
    <w:link w:val="7"/>
    <w:qFormat/>
    <w:uiPriority w:val="0"/>
    <w:rPr>
      <w:rFonts w:ascii="宋体" w:hAnsi="Courier New" w:eastAsia="微软雅黑" w:cs="Courier New"/>
      <w:sz w:val="22"/>
      <w:szCs w:val="21"/>
    </w:rPr>
  </w:style>
  <w:style w:type="character" w:customStyle="1" w:styleId="25">
    <w:name w:val="批注文字 Char"/>
    <w:basedOn w:val="12"/>
    <w:link w:val="4"/>
    <w:semiHidden/>
    <w:qFormat/>
    <w:uiPriority w:val="99"/>
    <w:rPr>
      <w:kern w:val="2"/>
      <w:sz w:val="21"/>
      <w:szCs w:val="24"/>
    </w:rPr>
  </w:style>
  <w:style w:type="character" w:customStyle="1" w:styleId="26">
    <w:name w:val="批注主题 Char"/>
    <w:basedOn w:val="25"/>
    <w:link w:val="3"/>
    <w:semiHidden/>
    <w:qFormat/>
    <w:uiPriority w:val="99"/>
    <w:rPr>
      <w:b/>
      <w:bCs/>
      <w:kern w:val="2"/>
      <w:sz w:val="21"/>
      <w:szCs w:val="24"/>
    </w:rPr>
  </w:style>
  <w:style w:type="paragraph" w:styleId="27">
    <w:name w:val="List Paragraph"/>
    <w:basedOn w:val="1"/>
    <w:qFormat/>
    <w:uiPriority w:val="34"/>
    <w:pPr>
      <w:ind w:firstLine="420" w:firstLineChars="200"/>
    </w:pPr>
  </w:style>
  <w:style w:type="character" w:customStyle="1" w:styleId="28">
    <w:name w:val="标题 1 Char"/>
    <w:basedOn w:val="12"/>
    <w:link w:val="2"/>
    <w:uiPriority w:val="9"/>
    <w:rPr>
      <w:rFonts w:ascii="宋体" w:hAnsi="宋体"/>
      <w:b/>
      <w:bCs/>
      <w:snapToGrid w:val="0"/>
      <w:kern w:val="44"/>
      <w:sz w:val="48"/>
      <w:szCs w:val="48"/>
    </w:rPr>
  </w:style>
  <w:style w:type="character" w:customStyle="1" w:styleId="29">
    <w:name w:val="font01"/>
    <w:basedOn w:val="12"/>
    <w:qFormat/>
    <w:uiPriority w:val="0"/>
    <w:rPr>
      <w:rFonts w:hint="eastAsia" w:ascii="宋体" w:hAnsi="宋体" w:eastAsia="宋体" w:cs="宋体"/>
      <w:color w:val="000000"/>
      <w:sz w:val="22"/>
      <w:szCs w:val="22"/>
      <w:u w:val="none"/>
      <w:vertAlign w:val="superscript"/>
    </w:rPr>
  </w:style>
  <w:style w:type="character" w:customStyle="1" w:styleId="30">
    <w:name w:val="正文文本缩进 Char"/>
    <w:basedOn w:val="12"/>
    <w:link w:val="6"/>
    <w:uiPriority w:val="0"/>
    <w:rPr>
      <w:rFonts w:ascii="Calibri" w:hAnsi="Calibri"/>
      <w:kern w:val="2"/>
      <w:sz w:val="21"/>
      <w:szCs w:val="22"/>
    </w:rPr>
  </w:style>
  <w:style w:type="character" w:customStyle="1" w:styleId="31">
    <w:name w:val="font41"/>
    <w:basedOn w:val="12"/>
    <w:qFormat/>
    <w:uiPriority w:val="0"/>
    <w:rPr>
      <w:rFonts w:hint="eastAsia" w:ascii="宋体" w:hAnsi="宋体" w:eastAsia="宋体" w:cs="宋体"/>
      <w:color w:val="000000"/>
      <w:sz w:val="21"/>
      <w:szCs w:val="21"/>
      <w:u w:val="none"/>
    </w:rPr>
  </w:style>
  <w:style w:type="character" w:customStyle="1" w:styleId="32">
    <w:name w:val="font21"/>
    <w:basedOn w:val="12"/>
    <w:qFormat/>
    <w:uiPriority w:val="0"/>
    <w:rPr>
      <w:rFonts w:hint="eastAsia" w:ascii="宋体" w:hAnsi="宋体" w:eastAsia="宋体" w:cs="宋体"/>
      <w:color w:val="000000"/>
      <w:sz w:val="21"/>
      <w:szCs w:val="21"/>
      <w:u w:val="none"/>
    </w:rPr>
  </w:style>
  <w:style w:type="character" w:customStyle="1" w:styleId="33">
    <w:name w:val="font11"/>
    <w:basedOn w:val="12"/>
    <w:qFormat/>
    <w:uiPriority w:val="0"/>
    <w:rPr>
      <w:rFonts w:hint="eastAsia" w:ascii="宋体" w:hAnsi="宋体" w:eastAsia="宋体" w:cs="宋体"/>
      <w:color w:val="000000"/>
      <w:sz w:val="20"/>
      <w:szCs w:val="20"/>
      <w:u w:val="none"/>
    </w:rPr>
  </w:style>
  <w:style w:type="character" w:customStyle="1" w:styleId="34">
    <w:name w:val="font51"/>
    <w:basedOn w:val="12"/>
    <w:qFormat/>
    <w:uiPriority w:val="0"/>
    <w:rPr>
      <w:rFonts w:hint="default" w:ascii="Times New Roman" w:hAnsi="Times New Roman" w:cs="Times New Roman"/>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9.pn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png"/><Relationship Id="rId10" Type="http://schemas.openxmlformats.org/officeDocument/2006/relationships/image" Target="media/image6.jpe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D:\work\&#37319;&#36141;&#21512;&#21516;&#37096;&#21508;&#31867;&#24037;&#20316;&#26631;&#20934;&#25991;&#20214;\&#20844;&#24320;&#31454;&#36873;\Normal.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Template>
  <Company>aaa</Company>
  <Pages>18</Pages>
  <Words>1159</Words>
  <Characters>6611</Characters>
  <Lines>55</Lines>
  <Paragraphs>15</Paragraphs>
  <TotalTime>1693</TotalTime>
  <ScaleCrop>false</ScaleCrop>
  <LinksUpToDate>false</LinksUpToDate>
  <CharactersWithSpaces>7755</CharactersWithSpaces>
  <Application>WPS Office_11.8.2.8053_F1E327BC-269C-435d-A152-05C5408002CA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2018-02-28T04:01:00Z</dcterms:created>
  <dc:creator>abc</dc:creator>
  <cp:lastModifiedBy>蒋明君</cp:lastModifiedBy>
  <cp:lastPrinted>2011-11-29T08:47:00Z</cp:lastPrinted>
  <dcterms:modified xsi:type="dcterms:W3CDTF">2022-03-22T08:58:17Z</dcterms:modified>
  <dc:title>广州大学城投资经营管理有限公司</dc:title>
  <cp:revision>129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2052-11.8.2.8053</vt:lpwstr>
  </property>
</Properties>
</file>