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szCs w:val="28"/>
        </w:rPr>
      </w:pPr>
      <w:r>
        <w:rPr>
          <w:rFonts w:hint="eastAsia"/>
          <w:b/>
          <w:color w:val="auto"/>
          <w:sz w:val="28"/>
          <w:szCs w:val="28"/>
        </w:rPr>
        <w:t>广州大学城投资经营管理有限公司</w:t>
      </w:r>
    </w:p>
    <w:p>
      <w:pPr>
        <w:jc w:val="center"/>
        <w:rPr>
          <w:rFonts w:hint="eastAsia" w:eastAsiaTheme="minorEastAsia"/>
          <w:b/>
          <w:color w:val="auto"/>
          <w:sz w:val="24"/>
          <w:szCs w:val="28"/>
          <w:lang w:eastAsia="zh-CN"/>
        </w:rPr>
      </w:pPr>
      <w:r>
        <w:rPr>
          <w:rFonts w:hint="eastAsia"/>
          <w:b/>
          <w:color w:val="auto"/>
          <w:sz w:val="24"/>
          <w:szCs w:val="28"/>
          <w:lang w:val="en-US" w:eastAsia="zh-CN"/>
        </w:rPr>
        <w:t>大学城区域供冷系统管网优化项目之广外生活区学生宿舍供冷质量提升城市树木保护专章</w:t>
      </w:r>
      <w:r>
        <w:rPr>
          <w:rFonts w:hint="eastAsia"/>
          <w:b/>
          <w:color w:val="auto"/>
          <w:sz w:val="24"/>
          <w:szCs w:val="28"/>
          <w:lang w:eastAsia="zh-CN"/>
        </w:rPr>
        <w:t>编制及相关服务</w:t>
      </w:r>
    </w:p>
    <w:p>
      <w:pPr>
        <w:jc w:val="center"/>
        <w:rPr>
          <w:b/>
          <w:color w:val="auto"/>
          <w:sz w:val="28"/>
          <w:szCs w:val="28"/>
        </w:rPr>
      </w:pPr>
      <w:r>
        <w:rPr>
          <w:rFonts w:hint="eastAsia"/>
          <w:b/>
          <w:color w:val="auto"/>
          <w:sz w:val="28"/>
          <w:szCs w:val="28"/>
        </w:rPr>
        <w:t>竞选公告</w:t>
      </w:r>
    </w:p>
    <w:p>
      <w:pPr>
        <w:pStyle w:val="9"/>
        <w:spacing w:line="360" w:lineRule="auto"/>
        <w:ind w:firstLine="480"/>
        <w:rPr>
          <w:color w:val="auto"/>
        </w:rPr>
      </w:pPr>
      <w:r>
        <w:rPr>
          <w:rFonts w:hint="eastAsia" w:ascii="宋体" w:hAnsi="宋体" w:eastAsia="宋体" w:cs="宋体"/>
          <w:color w:val="auto"/>
          <w:sz w:val="24"/>
          <w:szCs w:val="24"/>
        </w:rPr>
        <w:t>我司拟开展</w:t>
      </w:r>
      <w:r>
        <w:rPr>
          <w:rFonts w:hint="eastAsia" w:ascii="宋体" w:hAnsi="宋体" w:eastAsia="宋体" w:cs="宋体"/>
          <w:b w:val="0"/>
          <w:color w:val="auto"/>
          <w:sz w:val="24"/>
          <w:szCs w:val="24"/>
          <w:lang w:val="en-US" w:eastAsia="zh-CN"/>
        </w:rPr>
        <w:t>大学城区域供冷系统管网优化项目之广外生活区学生宿舍供冷质量提升城市树木保护专章</w:t>
      </w:r>
      <w:r>
        <w:rPr>
          <w:rFonts w:hint="eastAsia" w:ascii="宋体" w:hAnsi="宋体" w:eastAsia="宋体" w:cs="宋体"/>
          <w:b w:val="0"/>
          <w:color w:val="auto"/>
          <w:sz w:val="24"/>
          <w:szCs w:val="24"/>
          <w:lang w:eastAsia="zh-CN"/>
        </w:rPr>
        <w:t>编制及相关服务</w:t>
      </w:r>
      <w:r>
        <w:rPr>
          <w:rFonts w:hint="eastAsia" w:ascii="宋体" w:hAnsi="宋体" w:eastAsia="宋体" w:cs="宋体"/>
          <w:color w:val="auto"/>
          <w:sz w:val="24"/>
          <w:szCs w:val="24"/>
        </w:rPr>
        <w:t>，现就该项目进行公开竞选，有关事项公告如下：</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、项目名称及竞选内容</w:t>
      </w:r>
    </w:p>
    <w:p>
      <w:pPr>
        <w:pStyle w:val="9"/>
        <w:tabs>
          <w:tab w:val="left" w:pos="420"/>
        </w:tabs>
        <w:spacing w:line="360" w:lineRule="auto"/>
        <w:ind w:firstLine="48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（一）项目名称：</w:t>
      </w:r>
      <w:r>
        <w:rPr>
          <w:rFonts w:hint="eastAsia" w:ascii="宋体" w:hAnsi="宋体" w:eastAsia="宋体" w:cs="宋体"/>
          <w:b w:val="0"/>
          <w:color w:val="auto"/>
          <w:sz w:val="24"/>
          <w:szCs w:val="24"/>
          <w:lang w:val="en-US" w:eastAsia="zh-CN"/>
        </w:rPr>
        <w:t>大学城区域供冷系统管网优化项目之广外生活区学生宿舍供冷质量提升城市树木保护专章</w:t>
      </w:r>
      <w:r>
        <w:rPr>
          <w:rFonts w:hint="eastAsia" w:ascii="宋体" w:hAnsi="宋体" w:eastAsia="宋体" w:cs="宋体"/>
          <w:b w:val="0"/>
          <w:color w:val="auto"/>
          <w:sz w:val="24"/>
          <w:szCs w:val="24"/>
          <w:lang w:eastAsia="zh-CN"/>
        </w:rPr>
        <w:t>编制及相关服务</w:t>
      </w:r>
    </w:p>
    <w:p>
      <w:pPr>
        <w:pStyle w:val="9"/>
        <w:tabs>
          <w:tab w:val="left" w:pos="42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（二）项目类别：服务类</w:t>
      </w:r>
    </w:p>
    <w:p>
      <w:pPr>
        <w:pStyle w:val="9"/>
        <w:tabs>
          <w:tab w:val="left" w:pos="42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（三）采购限价（人民币）：</w:t>
      </w:r>
      <w:r>
        <w:rPr>
          <w:rFonts w:hint="eastAsia" w:ascii="宋体" w:hAnsi="宋体" w:eastAsia="宋体" w:cs="宋体"/>
          <w:color w:val="auto"/>
          <w:sz w:val="24"/>
          <w:szCs w:val="24"/>
          <w:u w:val="none"/>
          <w:lang w:val="en-US" w:eastAsia="zh-CN"/>
        </w:rPr>
        <w:t>12</w:t>
      </w:r>
      <w:r>
        <w:rPr>
          <w:rFonts w:hint="eastAsia" w:ascii="宋体" w:hAnsi="宋体" w:eastAsia="宋体" w:cs="宋体"/>
          <w:color w:val="auto"/>
          <w:sz w:val="24"/>
          <w:szCs w:val="24"/>
          <w:u w:val="single"/>
        </w:rPr>
        <w:t>万元</w:t>
      </w:r>
      <w:r>
        <w:rPr>
          <w:rFonts w:hint="eastAsia" w:ascii="宋体" w:hAnsi="宋体" w:eastAsia="宋体" w:cs="宋体"/>
          <w:color w:val="auto"/>
          <w:sz w:val="24"/>
          <w:szCs w:val="24"/>
        </w:rPr>
        <w:t>。</w:t>
      </w:r>
    </w:p>
    <w:p>
      <w:pPr>
        <w:pStyle w:val="9"/>
        <w:tabs>
          <w:tab w:val="left" w:pos="42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（四）竞选内容：</w:t>
      </w:r>
      <w:r>
        <w:rPr>
          <w:rFonts w:hint="eastAsia" w:ascii="宋体" w:hAnsi="宋体" w:eastAsia="宋体" w:cs="宋体"/>
          <w:color w:val="auto"/>
          <w:sz w:val="24"/>
          <w:szCs w:val="24"/>
          <w:u w:val="none"/>
        </w:rPr>
        <w:t>完成</w:t>
      </w:r>
      <w:r>
        <w:rPr>
          <w:rFonts w:hint="eastAsia" w:ascii="宋体" w:hAnsi="宋体" w:eastAsia="宋体" w:cs="宋体"/>
          <w:b w:val="0"/>
          <w:color w:val="auto"/>
          <w:sz w:val="24"/>
          <w:szCs w:val="24"/>
          <w:u w:val="single"/>
          <w:lang w:val="en-US" w:eastAsia="zh-CN"/>
        </w:rPr>
        <w:t>大学城区域供冷系统管网优化项目之广外生活区学生宿舍供冷质量提升城市树木保护专章</w:t>
      </w:r>
      <w:r>
        <w:rPr>
          <w:rFonts w:hint="eastAsia" w:ascii="宋体" w:hAnsi="宋体" w:eastAsia="宋体" w:cs="宋体"/>
          <w:b w:val="0"/>
          <w:color w:val="auto"/>
          <w:sz w:val="24"/>
          <w:szCs w:val="24"/>
          <w:u w:val="single"/>
          <w:lang w:eastAsia="zh-CN"/>
        </w:rPr>
        <w:t>编制及相关服务</w:t>
      </w:r>
      <w:r>
        <w:rPr>
          <w:rFonts w:hint="eastAsia" w:ascii="宋体" w:hAnsi="宋体" w:eastAsia="宋体" w:cs="宋体"/>
          <w:color w:val="auto"/>
          <w:sz w:val="24"/>
          <w:szCs w:val="24"/>
          <w:u w:val="single"/>
          <w:lang w:eastAsia="zh-CN"/>
        </w:rPr>
        <w:t>编制及相关服务</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具体以本项目竞选文件的“采购需求”为准。</w:t>
      </w:r>
    </w:p>
    <w:p>
      <w:pPr>
        <w:pStyle w:val="9"/>
        <w:tabs>
          <w:tab w:val="left" w:pos="42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投标人应对所有竞选采购内容进行报价，不允许只对部分内容投标报价。</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、合格供应商资格要求</w:t>
      </w:r>
    </w:p>
    <w:p>
      <w:pPr>
        <w:pStyle w:val="18"/>
        <w:numPr>
          <w:ilvl w:val="0"/>
          <w:numId w:val="2"/>
        </w:numPr>
        <w:tabs>
          <w:tab w:val="left" w:pos="709"/>
          <w:tab w:val="left" w:pos="851"/>
        </w:tabs>
        <w:spacing w:line="360" w:lineRule="auto"/>
        <w:ind w:left="0" w:firstLine="560" w:firstLineChars="0"/>
        <w:rPr>
          <w:rFonts w:asciiTheme="minorEastAsia" w:hAnsiTheme="minorEastAsia"/>
          <w:color w:val="auto"/>
          <w:sz w:val="24"/>
          <w:szCs w:val="24"/>
        </w:rPr>
      </w:pPr>
      <w:r>
        <w:rPr>
          <w:rFonts w:cs="Arial" w:asciiTheme="minorEastAsia" w:hAnsiTheme="minorEastAsia"/>
          <w:color w:val="auto"/>
          <w:sz w:val="24"/>
          <w:szCs w:val="24"/>
        </w:rPr>
        <w:t>必须是具有独立承担民事责任能力的在中华人民共和国境内注册的法人，</w:t>
      </w:r>
      <w:r>
        <w:rPr>
          <w:rFonts w:hint="eastAsia" w:cs="Arial" w:asciiTheme="minorEastAsia" w:hAnsiTheme="minorEastAsia"/>
          <w:color w:val="auto"/>
          <w:sz w:val="24"/>
          <w:szCs w:val="24"/>
        </w:rPr>
        <w:t>具备有效的工商营业执照、企业法人组织机构代码证书、税务登记证书（或三证合一），按国家法律经营</w:t>
      </w:r>
      <w:r>
        <w:rPr>
          <w:rFonts w:hint="eastAsia" w:cs="Arial" w:asciiTheme="minorEastAsia" w:hAnsiTheme="minorEastAsia"/>
          <w:color w:val="auto"/>
          <w:sz w:val="24"/>
          <w:szCs w:val="24"/>
          <w:lang w:eastAsia="zh-CN"/>
        </w:rPr>
        <w:t>；</w:t>
      </w:r>
    </w:p>
    <w:p>
      <w:pPr>
        <w:pStyle w:val="18"/>
        <w:numPr>
          <w:ilvl w:val="0"/>
          <w:numId w:val="2"/>
        </w:numPr>
        <w:tabs>
          <w:tab w:val="left" w:pos="709"/>
          <w:tab w:val="left" w:pos="851"/>
        </w:tabs>
        <w:spacing w:line="360" w:lineRule="auto"/>
        <w:ind w:left="0" w:firstLine="560" w:firstLineChars="0"/>
        <w:rPr>
          <w:rFonts w:cs="Arial" w:asciiTheme="minorEastAsia" w:hAnsiTheme="minorEastAsia"/>
          <w:color w:val="auto"/>
          <w:sz w:val="24"/>
          <w:szCs w:val="24"/>
        </w:rPr>
      </w:pPr>
      <w:r>
        <w:rPr>
          <w:rFonts w:hint="default" w:cs="Arial" w:asciiTheme="minorEastAsia" w:hAnsiTheme="minorEastAsia"/>
          <w:color w:val="auto"/>
          <w:sz w:val="24"/>
          <w:szCs w:val="24"/>
          <w:lang w:val="en-US" w:eastAsia="zh-CN"/>
        </w:rPr>
        <w:t>具有</w:t>
      </w:r>
      <w:r>
        <w:rPr>
          <w:rFonts w:hint="default" w:cs="Arial" w:asciiTheme="minorEastAsia" w:hAnsiTheme="minorEastAsia"/>
          <w:b w:val="0"/>
          <w:bCs w:val="0"/>
          <w:color w:val="auto"/>
          <w:sz w:val="24"/>
          <w:szCs w:val="24"/>
          <w:lang w:val="en-US" w:eastAsia="zh-CN"/>
        </w:rPr>
        <w:t>风景园林工程设计专项乙级或以上资质；或具有林业调查规划设计资质乙级或以上资质；</w:t>
      </w:r>
    </w:p>
    <w:p>
      <w:pPr>
        <w:pStyle w:val="18"/>
        <w:numPr>
          <w:ilvl w:val="0"/>
          <w:numId w:val="2"/>
        </w:numPr>
        <w:tabs>
          <w:tab w:val="left" w:pos="709"/>
          <w:tab w:val="left" w:pos="851"/>
        </w:tabs>
        <w:spacing w:line="360" w:lineRule="auto"/>
        <w:ind w:left="0" w:firstLine="560" w:firstLineChars="0"/>
        <w:rPr>
          <w:rFonts w:cs="Arial" w:asciiTheme="minorEastAsia" w:hAnsiTheme="minorEastAsia"/>
          <w:color w:val="auto"/>
          <w:sz w:val="24"/>
          <w:szCs w:val="24"/>
        </w:rPr>
      </w:pPr>
      <w:r>
        <w:rPr>
          <w:rFonts w:hint="default" w:cs="Arial" w:asciiTheme="minorEastAsia" w:hAnsiTheme="minorEastAsia"/>
          <w:b w:val="0"/>
          <w:bCs w:val="0"/>
          <w:color w:val="auto"/>
          <w:sz w:val="24"/>
          <w:szCs w:val="24"/>
          <w:lang w:val="en-US" w:eastAsia="zh-CN"/>
        </w:rPr>
        <w:t>要求</w:t>
      </w:r>
      <w:r>
        <w:rPr>
          <w:rFonts w:hint="eastAsia" w:cs="Arial" w:asciiTheme="minorEastAsia" w:hAnsiTheme="minorEastAsia"/>
          <w:b w:val="0"/>
          <w:bCs w:val="0"/>
          <w:color w:val="auto"/>
          <w:sz w:val="24"/>
          <w:szCs w:val="24"/>
          <w:lang w:val="en-US" w:eastAsia="zh-CN"/>
        </w:rPr>
        <w:t>具有</w:t>
      </w:r>
      <w:r>
        <w:rPr>
          <w:rFonts w:hint="default" w:cs="Arial" w:asciiTheme="minorEastAsia" w:hAnsiTheme="minorEastAsia"/>
          <w:b w:val="0"/>
          <w:bCs w:val="0"/>
          <w:color w:val="auto"/>
          <w:sz w:val="24"/>
          <w:szCs w:val="24"/>
          <w:lang w:val="en-US" w:eastAsia="zh-CN"/>
        </w:rPr>
        <w:t>生态、林业、园林、园艺、植保等绿化相关专业高级以上专业技术职称人员不少于三人；</w:t>
      </w:r>
    </w:p>
    <w:p>
      <w:pPr>
        <w:pStyle w:val="18"/>
        <w:numPr>
          <w:ilvl w:val="0"/>
          <w:numId w:val="2"/>
        </w:numPr>
        <w:tabs>
          <w:tab w:val="left" w:pos="709"/>
          <w:tab w:val="left" w:pos="851"/>
        </w:tabs>
        <w:spacing w:line="360" w:lineRule="auto"/>
        <w:ind w:left="0" w:firstLine="560" w:firstLineChars="0"/>
        <w:rPr>
          <w:rFonts w:hint="default" w:cs="Arial" w:asciiTheme="minorEastAsia" w:hAnsiTheme="minorEastAsia"/>
          <w:b w:val="0"/>
          <w:bCs w:val="0"/>
          <w:color w:val="auto"/>
          <w:sz w:val="24"/>
          <w:szCs w:val="24"/>
          <w:lang w:val="en-US" w:eastAsia="zh-CN"/>
        </w:rPr>
      </w:pPr>
      <w:r>
        <w:rPr>
          <w:rFonts w:hint="default" w:cs="Arial" w:asciiTheme="minorEastAsia" w:hAnsiTheme="minorEastAsia"/>
          <w:color w:val="auto"/>
          <w:sz w:val="24"/>
          <w:szCs w:val="24"/>
          <w:lang w:val="en-US" w:eastAsia="zh-CN"/>
        </w:rPr>
        <w:t>必须有</w:t>
      </w:r>
      <w:r>
        <w:rPr>
          <w:rFonts w:hint="default" w:cs="Arial" w:asciiTheme="minorEastAsia" w:hAnsiTheme="minorEastAsia"/>
          <w:color w:val="auto"/>
          <w:sz w:val="24"/>
          <w:szCs w:val="24"/>
        </w:rPr>
        <w:t>自20</w:t>
      </w:r>
      <w:r>
        <w:rPr>
          <w:rFonts w:hint="default" w:cs="Arial" w:asciiTheme="minorEastAsia" w:hAnsiTheme="minorEastAsia"/>
          <w:color w:val="auto"/>
          <w:sz w:val="24"/>
          <w:szCs w:val="24"/>
          <w:lang w:val="en-US" w:eastAsia="zh-CN"/>
        </w:rPr>
        <w:t>21</w:t>
      </w:r>
      <w:r>
        <w:rPr>
          <w:rFonts w:hint="default" w:cs="Arial" w:asciiTheme="minorEastAsia" w:hAnsiTheme="minorEastAsia"/>
          <w:color w:val="auto"/>
          <w:sz w:val="24"/>
          <w:szCs w:val="24"/>
        </w:rPr>
        <w:t>年1月1日至投标截止日前</w:t>
      </w:r>
      <w:r>
        <w:rPr>
          <w:rFonts w:hint="default" w:cs="Arial" w:asciiTheme="minorEastAsia" w:hAnsiTheme="minorEastAsia"/>
          <w:color w:val="auto"/>
          <w:sz w:val="24"/>
          <w:szCs w:val="24"/>
          <w:lang w:val="en-US" w:eastAsia="zh-CN"/>
        </w:rPr>
        <w:t>的已完成的</w:t>
      </w:r>
      <w:r>
        <w:rPr>
          <w:rFonts w:hint="default" w:cs="Arial" w:asciiTheme="minorEastAsia" w:hAnsiTheme="minorEastAsia"/>
          <w:b w:val="0"/>
          <w:color w:val="auto"/>
          <w:sz w:val="24"/>
          <w:szCs w:val="24"/>
          <w:lang w:val="en-US" w:eastAsia="zh-CN"/>
        </w:rPr>
        <w:t>城市树木保护专章</w:t>
      </w:r>
      <w:r>
        <w:rPr>
          <w:rFonts w:hint="default" w:cs="Arial" w:asciiTheme="minorEastAsia" w:hAnsiTheme="minorEastAsia"/>
          <w:b w:val="0"/>
          <w:color w:val="auto"/>
          <w:sz w:val="24"/>
          <w:szCs w:val="24"/>
          <w:lang w:eastAsia="zh-CN"/>
        </w:rPr>
        <w:t>编制</w:t>
      </w:r>
      <w:r>
        <w:rPr>
          <w:rFonts w:hint="default" w:cs="Arial" w:asciiTheme="minorEastAsia" w:hAnsiTheme="minorEastAsia"/>
          <w:color w:val="auto"/>
          <w:sz w:val="24"/>
          <w:szCs w:val="24"/>
        </w:rPr>
        <w:t>的业绩证明</w:t>
      </w:r>
      <w:r>
        <w:rPr>
          <w:rFonts w:hint="eastAsia" w:cs="Arial" w:asciiTheme="minorEastAsia" w:hAnsiTheme="minorEastAsia"/>
          <w:color w:val="auto"/>
          <w:sz w:val="24"/>
          <w:szCs w:val="24"/>
          <w:lang w:eastAsia="zh-CN"/>
        </w:rPr>
        <w:t>；</w:t>
      </w:r>
    </w:p>
    <w:p>
      <w:pPr>
        <w:pStyle w:val="18"/>
        <w:numPr>
          <w:ilvl w:val="0"/>
          <w:numId w:val="2"/>
        </w:numPr>
        <w:spacing w:line="360" w:lineRule="auto"/>
        <w:ind w:left="0" w:firstLine="560" w:firstLineChars="0"/>
        <w:rPr>
          <w:rFonts w:asciiTheme="minorEastAsia" w:hAnsiTheme="minorEastAsia"/>
          <w:color w:val="auto"/>
          <w:sz w:val="24"/>
          <w:szCs w:val="24"/>
        </w:rPr>
      </w:pPr>
      <w:r>
        <w:rPr>
          <w:rFonts w:hint="eastAsia" w:asciiTheme="minorEastAsia" w:hAnsiTheme="minorEastAsia"/>
          <w:color w:val="auto"/>
          <w:sz w:val="24"/>
          <w:szCs w:val="24"/>
        </w:rPr>
        <w:t>本项目不接受联合体报价。</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、竞选文件公示</w:t>
      </w:r>
    </w:p>
    <w:p>
      <w:pPr>
        <w:pStyle w:val="9"/>
        <w:spacing w:line="360" w:lineRule="auto"/>
        <w:ind w:firstLine="480"/>
        <w:rPr>
          <w:rFonts w:ascii="宋体" w:hAnsi="宋体" w:eastAsia="宋体" w:cs="宋体"/>
          <w:color w:val="auto"/>
          <w:sz w:val="24"/>
          <w:szCs w:val="24"/>
        </w:rPr>
      </w:pPr>
      <w:r>
        <w:rPr>
          <w:rFonts w:hint="eastAsia"/>
          <w:color w:val="auto"/>
          <w:sz w:val="24"/>
          <w:szCs w:val="24"/>
        </w:rPr>
        <w:t>本项目的竞选公告及相关信息</w:t>
      </w:r>
      <w:r>
        <w:rPr>
          <w:rFonts w:hint="eastAsia" w:ascii="宋体" w:hAnsi="宋体" w:eastAsia="宋体" w:cs="宋体"/>
          <w:color w:val="auto"/>
          <w:sz w:val="24"/>
          <w:szCs w:val="24"/>
        </w:rPr>
        <w:t>公示时间：</w:t>
      </w:r>
      <w:r>
        <w:rPr>
          <w:rFonts w:ascii="宋体" w:hAnsi="宋体" w:eastAsia="宋体" w:cs="宋体"/>
          <w:color w:val="auto"/>
          <w:sz w:val="24"/>
          <w:szCs w:val="24"/>
        </w:rPr>
        <w:t>202</w:t>
      </w:r>
      <w:r>
        <w:rPr>
          <w:rFonts w:hint="eastAsia" w:ascii="宋体" w:hAnsi="宋体" w:eastAsia="宋体" w:cs="宋体"/>
          <w:color w:val="auto"/>
          <w:sz w:val="24"/>
          <w:szCs w:val="24"/>
        </w:rPr>
        <w:t>2</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日至</w:t>
      </w:r>
      <w:r>
        <w:rPr>
          <w:rFonts w:ascii="宋体" w:hAnsi="宋体" w:eastAsia="宋体" w:cs="宋体"/>
          <w:color w:val="auto"/>
          <w:sz w:val="24"/>
          <w:szCs w:val="24"/>
        </w:rPr>
        <w:t>202</w:t>
      </w:r>
      <w:r>
        <w:rPr>
          <w:rFonts w:hint="eastAsia" w:ascii="宋体" w:hAnsi="宋体" w:eastAsia="宋体" w:cs="宋体"/>
          <w:color w:val="auto"/>
          <w:sz w:val="24"/>
          <w:szCs w:val="24"/>
        </w:rPr>
        <w:t>2</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日，同时</w:t>
      </w:r>
      <w:r>
        <w:rPr>
          <w:rFonts w:hint="eastAsia"/>
          <w:color w:val="auto"/>
          <w:sz w:val="24"/>
          <w:szCs w:val="24"/>
        </w:rPr>
        <w:t>在广东建设工程信息网（http://www.buildinfo.com.cn/）、广州国企阳光采购服务平台（http://cg.gemas.com.cn/）、广州大学城投资经营管理有限公司网站（https://www.gzuci.com/）上发布，并视为有效送达。本公告的修改、补充，在</w:t>
      </w:r>
      <w:r>
        <w:rPr>
          <w:rFonts w:hint="eastAsia" w:ascii="宋体" w:hAnsi="宋体" w:eastAsia="宋体" w:cs="宋体"/>
          <w:color w:val="auto"/>
          <w:sz w:val="24"/>
          <w:szCs w:val="24"/>
        </w:rPr>
        <w:t>广州大学城投资经营管理有限公司</w:t>
      </w:r>
      <w:r>
        <w:rPr>
          <w:rFonts w:hint="eastAsia"/>
          <w:color w:val="auto"/>
          <w:sz w:val="24"/>
          <w:szCs w:val="24"/>
        </w:rPr>
        <w:t>网站发布。本竞选公告及其修改、补充在各媒体发布的文本如有不同之处，以在</w:t>
      </w:r>
      <w:r>
        <w:rPr>
          <w:rFonts w:hint="eastAsia" w:ascii="宋体" w:hAnsi="宋体" w:eastAsia="宋体" w:cs="宋体"/>
          <w:color w:val="auto"/>
          <w:sz w:val="24"/>
          <w:szCs w:val="24"/>
        </w:rPr>
        <w:t>广州大学城投资经营管理有限公司</w:t>
      </w:r>
      <w:r>
        <w:rPr>
          <w:rFonts w:hint="eastAsia"/>
          <w:color w:val="auto"/>
          <w:sz w:val="24"/>
          <w:szCs w:val="24"/>
        </w:rPr>
        <w:t>网站发布的文本为准。项目相关竞选文件等资料请自行在网站下载（如有）。</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、获取竞选文件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获取竞选文件方式：在公示有效期内，工作日（北京时间，下同）上午9:00至12:00，下午14:00至17:00，可联系采购人获取该项目竞选文件或自行在网站下载（如有）。</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、递交投标文件</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（一）投标文件纸质文件一式一份，盖章扫描件电子版一份。纸质文件递交截止时间：2022年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bookmarkStart w:id="0" w:name="_GoBack"/>
      <w:bookmarkEnd w:id="0"/>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val="0"/>
          <w:color w:val="auto"/>
          <w:sz w:val="24"/>
          <w:szCs w:val="24"/>
          <w:lang w:val="en-US" w:eastAsia="zh-CN"/>
        </w:rPr>
        <w:t>大学城区域供冷系统管网优化项目之广外生活区学生宿舍供冷质量提升城市树木保护专章</w:t>
      </w:r>
      <w:r>
        <w:rPr>
          <w:rFonts w:hint="eastAsia" w:ascii="宋体" w:hAnsi="宋体" w:eastAsia="宋体" w:cs="宋体"/>
          <w:b w:val="0"/>
          <w:color w:val="auto"/>
          <w:sz w:val="24"/>
          <w:szCs w:val="24"/>
          <w:lang w:eastAsia="zh-CN"/>
        </w:rPr>
        <w:t>编制及相关服务</w:t>
      </w:r>
      <w:r>
        <w:rPr>
          <w:rFonts w:hint="eastAsia" w:ascii="宋体" w:hAnsi="宋体" w:eastAsia="宋体" w:cs="宋体"/>
          <w:color w:val="auto"/>
          <w:sz w:val="24"/>
          <w:szCs w:val="24"/>
        </w:rPr>
        <w:t>”字样。电子版可随纸质文件一同投递，或在截标后24小时内以电子邮件方式投递到邮箱：</w:t>
      </w:r>
      <w:r>
        <w:rPr>
          <w:rFonts w:hint="eastAsia" w:ascii="宋体" w:hAnsi="宋体" w:eastAsia="宋体" w:cs="宋体"/>
          <w:color w:val="auto"/>
          <w:sz w:val="24"/>
          <w:szCs w:val="24"/>
          <w:lang w:val="en-US" w:eastAsia="zh-CN"/>
        </w:rPr>
        <w:t>328062345</w:t>
      </w:r>
      <w:r>
        <w:rPr>
          <w:rFonts w:hint="eastAsia" w:ascii="宋体" w:hAnsi="宋体" w:eastAsia="宋体" w:cs="宋体"/>
          <w:color w:val="auto"/>
          <w:sz w:val="24"/>
          <w:szCs w:val="24"/>
        </w:rPr>
        <w:t>@qq.com。投标供应商递交投标文件后，请联系采购人确认。</w:t>
      </w:r>
    </w:p>
    <w:p>
      <w:pPr>
        <w:pStyle w:val="9"/>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（二）投标</w:t>
      </w:r>
      <w:r>
        <w:rPr>
          <w:rFonts w:hint="eastAsia"/>
          <w:color w:val="auto"/>
          <w:sz w:val="24"/>
          <w:szCs w:val="24"/>
        </w:rPr>
        <w:t>文件</w:t>
      </w:r>
      <w:r>
        <w:rPr>
          <w:rFonts w:hint="eastAsia" w:ascii="宋体" w:hAnsi="宋体" w:eastAsia="宋体" w:cs="宋体"/>
          <w:color w:val="auto"/>
          <w:sz w:val="24"/>
          <w:szCs w:val="24"/>
        </w:rPr>
        <w:t>逾期递交、未送达指定地点的、或</w:t>
      </w:r>
      <w:r>
        <w:rPr>
          <w:rFonts w:hint="eastAsia"/>
          <w:color w:val="auto"/>
          <w:sz w:val="24"/>
          <w:szCs w:val="24"/>
        </w:rPr>
        <w:t>未按要求密封的，</w:t>
      </w:r>
      <w:r>
        <w:rPr>
          <w:rFonts w:hint="eastAsia" w:ascii="宋体" w:hAnsi="宋体" w:eastAsia="宋体" w:cs="宋体"/>
          <w:color w:val="auto"/>
          <w:sz w:val="24"/>
          <w:szCs w:val="24"/>
        </w:rPr>
        <w:t>采购人有权不予受理。</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、采购人联系方式</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（一）采购单位：广州大学城投资经营管理有限公司</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（二）联系地址：广州市番禺区大学城明志街1号信息枢纽楼9楼</w:t>
      </w:r>
    </w:p>
    <w:p>
      <w:pPr>
        <w:pStyle w:val="9"/>
        <w:ind w:firstLine="480"/>
        <w:rPr>
          <w:rFonts w:ascii="宋体" w:hAnsi="宋体" w:eastAsia="宋体" w:cs="宋体"/>
          <w:color w:val="auto"/>
          <w:sz w:val="24"/>
          <w:szCs w:val="24"/>
        </w:rPr>
      </w:pPr>
      <w:r>
        <w:rPr>
          <w:rFonts w:hint="eastAsia" w:ascii="宋体" w:hAnsi="宋体" w:eastAsia="宋体" w:cs="宋体"/>
          <w:color w:val="auto"/>
          <w:sz w:val="24"/>
          <w:szCs w:val="24"/>
        </w:rPr>
        <w:t>（三）联系人：</w:t>
      </w:r>
      <w:r>
        <w:rPr>
          <w:rFonts w:hint="eastAsia" w:ascii="宋体" w:hAnsi="宋体" w:eastAsia="宋体" w:cs="宋体"/>
          <w:color w:val="auto"/>
          <w:sz w:val="24"/>
          <w:szCs w:val="24"/>
          <w:lang w:val="en-US" w:eastAsia="zh-CN"/>
        </w:rPr>
        <w:t>詹</w:t>
      </w:r>
      <w:r>
        <w:rPr>
          <w:rFonts w:hint="eastAsia" w:ascii="宋体" w:hAnsi="宋体" w:eastAsia="宋体" w:cs="宋体"/>
          <w:color w:val="auto"/>
          <w:sz w:val="24"/>
          <w:szCs w:val="24"/>
        </w:rPr>
        <w:t>工，联系电话：020-393020</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，电子邮件：</w:t>
      </w:r>
      <w:r>
        <w:rPr>
          <w:rFonts w:hint="eastAsia" w:ascii="宋体" w:hAnsi="宋体" w:eastAsia="宋体" w:cs="宋体"/>
          <w:color w:val="auto"/>
          <w:sz w:val="24"/>
          <w:szCs w:val="24"/>
          <w:lang w:val="en-US" w:eastAsia="zh-CN"/>
        </w:rPr>
        <w:t>328062345</w:t>
      </w:r>
      <w:r>
        <w:rPr>
          <w:rFonts w:hint="eastAsia" w:ascii="宋体" w:hAnsi="宋体" w:eastAsia="宋体" w:cs="宋体"/>
          <w:color w:val="auto"/>
          <w:sz w:val="24"/>
          <w:szCs w:val="24"/>
        </w:rPr>
        <w:t>@qq.com</w:t>
      </w:r>
    </w:p>
    <w:p>
      <w:pPr>
        <w:spacing w:line="360" w:lineRule="auto"/>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 xml:space="preserve">                        采购单位：广州大学城投资经营管理有限公司</w:t>
      </w:r>
    </w:p>
    <w:p>
      <w:pPr>
        <w:spacing w:line="360" w:lineRule="auto"/>
        <w:ind w:right="960"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 xml:space="preserve">                                       2022年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p>
    <w:p>
      <w:pPr>
        <w:widowControl/>
        <w:jc w:val="left"/>
        <w:rPr>
          <w:rFonts w:ascii="宋体" w:hAnsi="宋体" w:eastAsia="宋体" w:cs="宋体"/>
          <w:color w:val="auto"/>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8AA6BFE"/>
    <w:multiLevelType w:val="multilevel"/>
    <w:tmpl w:val="48AA6BFE"/>
    <w:lvl w:ilvl="0" w:tentative="0">
      <w:start w:val="1"/>
      <w:numFmt w:val="chineseCountingThousand"/>
      <w:lvlText w:val="%1"/>
      <w:lvlJc w:val="left"/>
      <w:pPr>
        <w:ind w:left="977" w:hanging="450"/>
      </w:pPr>
      <w:rPr>
        <w:rFonts w:hint="eastAsia" w:ascii="宋体" w:hAnsi="宋体" w:eastAsia="宋体"/>
        <w:b/>
        <w:i w:val="0"/>
        <w:sz w:val="24"/>
        <w:lang w:val="en-US"/>
      </w:rPr>
    </w:lvl>
    <w:lvl w:ilvl="1" w:tentative="0">
      <w:start w:val="1"/>
      <w:numFmt w:val="lowerLetter"/>
      <w:lvlText w:val="%2)"/>
      <w:lvlJc w:val="left"/>
      <w:pPr>
        <w:ind w:left="1367" w:hanging="420"/>
      </w:pPr>
      <w:rPr>
        <w:rFonts w:hint="eastAsia"/>
      </w:rPr>
    </w:lvl>
    <w:lvl w:ilvl="2" w:tentative="0">
      <w:start w:val="1"/>
      <w:numFmt w:val="lowerRoman"/>
      <w:lvlText w:val="%3."/>
      <w:lvlJc w:val="right"/>
      <w:pPr>
        <w:ind w:left="1787" w:hanging="420"/>
      </w:pPr>
      <w:rPr>
        <w:rFonts w:hint="eastAsia"/>
      </w:rPr>
    </w:lvl>
    <w:lvl w:ilvl="3" w:tentative="0">
      <w:start w:val="1"/>
      <w:numFmt w:val="decimal"/>
      <w:lvlText w:val="%4."/>
      <w:lvlJc w:val="left"/>
      <w:pPr>
        <w:ind w:left="2207" w:hanging="420"/>
      </w:pPr>
      <w:rPr>
        <w:rFonts w:hint="eastAsia"/>
      </w:rPr>
    </w:lvl>
    <w:lvl w:ilvl="4" w:tentative="0">
      <w:start w:val="1"/>
      <w:numFmt w:val="lowerLetter"/>
      <w:lvlText w:val="%5)"/>
      <w:lvlJc w:val="left"/>
      <w:pPr>
        <w:ind w:left="2627" w:hanging="420"/>
      </w:pPr>
      <w:rPr>
        <w:rFonts w:hint="eastAsia"/>
      </w:rPr>
    </w:lvl>
    <w:lvl w:ilvl="5" w:tentative="0">
      <w:start w:val="1"/>
      <w:numFmt w:val="lowerRoman"/>
      <w:lvlText w:val="%6."/>
      <w:lvlJc w:val="right"/>
      <w:pPr>
        <w:ind w:left="3047" w:hanging="420"/>
      </w:pPr>
      <w:rPr>
        <w:rFonts w:hint="eastAsia"/>
      </w:rPr>
    </w:lvl>
    <w:lvl w:ilvl="6" w:tentative="0">
      <w:start w:val="1"/>
      <w:numFmt w:val="decimal"/>
      <w:lvlText w:val="%7."/>
      <w:lvlJc w:val="left"/>
      <w:pPr>
        <w:ind w:left="3467" w:hanging="420"/>
      </w:pPr>
      <w:rPr>
        <w:rFonts w:hint="eastAsia"/>
      </w:rPr>
    </w:lvl>
    <w:lvl w:ilvl="7" w:tentative="0">
      <w:start w:val="1"/>
      <w:numFmt w:val="lowerLetter"/>
      <w:lvlText w:val="%8)"/>
      <w:lvlJc w:val="left"/>
      <w:pPr>
        <w:ind w:left="3887" w:hanging="420"/>
      </w:pPr>
      <w:rPr>
        <w:rFonts w:hint="eastAsia"/>
      </w:rPr>
    </w:lvl>
    <w:lvl w:ilvl="8" w:tentative="0">
      <w:start w:val="1"/>
      <w:numFmt w:val="lowerRoman"/>
      <w:lvlText w:val="%9."/>
      <w:lvlJc w:val="right"/>
      <w:pPr>
        <w:ind w:left="4307"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1CB2"/>
    <w:rsid w:val="00005B35"/>
    <w:rsid w:val="00012E02"/>
    <w:rsid w:val="00016288"/>
    <w:rsid w:val="00030C2C"/>
    <w:rsid w:val="00031973"/>
    <w:rsid w:val="0003253D"/>
    <w:rsid w:val="000330FE"/>
    <w:rsid w:val="0003363F"/>
    <w:rsid w:val="000404E4"/>
    <w:rsid w:val="00045622"/>
    <w:rsid w:val="0004579D"/>
    <w:rsid w:val="00060DCE"/>
    <w:rsid w:val="000619E3"/>
    <w:rsid w:val="0006470E"/>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53C0B"/>
    <w:rsid w:val="0016036B"/>
    <w:rsid w:val="00162C9C"/>
    <w:rsid w:val="00163F98"/>
    <w:rsid w:val="00166992"/>
    <w:rsid w:val="00177E25"/>
    <w:rsid w:val="00190F7A"/>
    <w:rsid w:val="00196A0C"/>
    <w:rsid w:val="001B3A43"/>
    <w:rsid w:val="001D017F"/>
    <w:rsid w:val="001D27B9"/>
    <w:rsid w:val="001F56EB"/>
    <w:rsid w:val="001F5EBD"/>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4DCB"/>
    <w:rsid w:val="003446DC"/>
    <w:rsid w:val="0035313F"/>
    <w:rsid w:val="00353B83"/>
    <w:rsid w:val="00353DF8"/>
    <w:rsid w:val="003574CD"/>
    <w:rsid w:val="00367AA7"/>
    <w:rsid w:val="003751A5"/>
    <w:rsid w:val="00375955"/>
    <w:rsid w:val="00386737"/>
    <w:rsid w:val="003927D7"/>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2980"/>
    <w:rsid w:val="005863AA"/>
    <w:rsid w:val="00592EF2"/>
    <w:rsid w:val="005A0C08"/>
    <w:rsid w:val="005A7F05"/>
    <w:rsid w:val="005B416D"/>
    <w:rsid w:val="005B793E"/>
    <w:rsid w:val="005C7D18"/>
    <w:rsid w:val="005D0D71"/>
    <w:rsid w:val="005D725F"/>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5963"/>
    <w:rsid w:val="00673D25"/>
    <w:rsid w:val="0068176F"/>
    <w:rsid w:val="00693B9B"/>
    <w:rsid w:val="00694B13"/>
    <w:rsid w:val="006A1CEC"/>
    <w:rsid w:val="006A5C21"/>
    <w:rsid w:val="006C6433"/>
    <w:rsid w:val="006D4706"/>
    <w:rsid w:val="006D6B16"/>
    <w:rsid w:val="006F02D3"/>
    <w:rsid w:val="006F2BB0"/>
    <w:rsid w:val="006F3359"/>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A7F0E"/>
    <w:rsid w:val="007B2A1D"/>
    <w:rsid w:val="007D03A9"/>
    <w:rsid w:val="007D7BED"/>
    <w:rsid w:val="007D7CD1"/>
    <w:rsid w:val="007D7F7D"/>
    <w:rsid w:val="007E2561"/>
    <w:rsid w:val="007E32E9"/>
    <w:rsid w:val="007E6542"/>
    <w:rsid w:val="007F18C0"/>
    <w:rsid w:val="007F31E8"/>
    <w:rsid w:val="00821023"/>
    <w:rsid w:val="00847585"/>
    <w:rsid w:val="00853CA3"/>
    <w:rsid w:val="0086347B"/>
    <w:rsid w:val="008640B2"/>
    <w:rsid w:val="00867A80"/>
    <w:rsid w:val="00884EA8"/>
    <w:rsid w:val="008979AC"/>
    <w:rsid w:val="008A12D8"/>
    <w:rsid w:val="008B1CB7"/>
    <w:rsid w:val="008B3FE5"/>
    <w:rsid w:val="008B459C"/>
    <w:rsid w:val="008B4D52"/>
    <w:rsid w:val="008B7D89"/>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32E58"/>
    <w:rsid w:val="00A32E7D"/>
    <w:rsid w:val="00A402E9"/>
    <w:rsid w:val="00A41C87"/>
    <w:rsid w:val="00A539B3"/>
    <w:rsid w:val="00A54D23"/>
    <w:rsid w:val="00A55B59"/>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62D22"/>
    <w:rsid w:val="00B67DA3"/>
    <w:rsid w:val="00B72611"/>
    <w:rsid w:val="00B75025"/>
    <w:rsid w:val="00B761E3"/>
    <w:rsid w:val="00B77F1A"/>
    <w:rsid w:val="00B81F58"/>
    <w:rsid w:val="00B85D7B"/>
    <w:rsid w:val="00B90079"/>
    <w:rsid w:val="00B90E8F"/>
    <w:rsid w:val="00B9398C"/>
    <w:rsid w:val="00B95C0B"/>
    <w:rsid w:val="00B96AB2"/>
    <w:rsid w:val="00B96DFA"/>
    <w:rsid w:val="00B97D48"/>
    <w:rsid w:val="00BA1962"/>
    <w:rsid w:val="00BC1DAE"/>
    <w:rsid w:val="00BC23A1"/>
    <w:rsid w:val="00BC5529"/>
    <w:rsid w:val="00BC621B"/>
    <w:rsid w:val="00BD0949"/>
    <w:rsid w:val="00BD2912"/>
    <w:rsid w:val="00BE1324"/>
    <w:rsid w:val="00BE1DBC"/>
    <w:rsid w:val="00BF0AB3"/>
    <w:rsid w:val="00C021B4"/>
    <w:rsid w:val="00C127BB"/>
    <w:rsid w:val="00C14F55"/>
    <w:rsid w:val="00C23666"/>
    <w:rsid w:val="00C23CDB"/>
    <w:rsid w:val="00C3110E"/>
    <w:rsid w:val="00C42A3D"/>
    <w:rsid w:val="00C51043"/>
    <w:rsid w:val="00C638C8"/>
    <w:rsid w:val="00C65264"/>
    <w:rsid w:val="00C675DC"/>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828BE"/>
    <w:rsid w:val="00D908E6"/>
    <w:rsid w:val="00D912BF"/>
    <w:rsid w:val="00D91C44"/>
    <w:rsid w:val="00D9648A"/>
    <w:rsid w:val="00DA1D11"/>
    <w:rsid w:val="00DA5791"/>
    <w:rsid w:val="00DA631E"/>
    <w:rsid w:val="00DB0C7C"/>
    <w:rsid w:val="00DB22D3"/>
    <w:rsid w:val="00DC3A0C"/>
    <w:rsid w:val="00DC5B83"/>
    <w:rsid w:val="00DD1D2E"/>
    <w:rsid w:val="00DD2499"/>
    <w:rsid w:val="00DE129A"/>
    <w:rsid w:val="00E0590B"/>
    <w:rsid w:val="00E07896"/>
    <w:rsid w:val="00E24B4B"/>
    <w:rsid w:val="00E46354"/>
    <w:rsid w:val="00E56BD3"/>
    <w:rsid w:val="00E66364"/>
    <w:rsid w:val="00E72FF4"/>
    <w:rsid w:val="00E81C7D"/>
    <w:rsid w:val="00E874C8"/>
    <w:rsid w:val="00E94AD4"/>
    <w:rsid w:val="00E95FDA"/>
    <w:rsid w:val="00E974AE"/>
    <w:rsid w:val="00EA367B"/>
    <w:rsid w:val="00EB0C33"/>
    <w:rsid w:val="00EC223C"/>
    <w:rsid w:val="00EC22C8"/>
    <w:rsid w:val="00ED2AC4"/>
    <w:rsid w:val="00EE36DF"/>
    <w:rsid w:val="00EE7F05"/>
    <w:rsid w:val="00F0040E"/>
    <w:rsid w:val="00F046B5"/>
    <w:rsid w:val="00F279AC"/>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4235E35"/>
    <w:rsid w:val="0A502623"/>
    <w:rsid w:val="0BB57353"/>
    <w:rsid w:val="0CAC7EFD"/>
    <w:rsid w:val="0E2C7DC8"/>
    <w:rsid w:val="18F73864"/>
    <w:rsid w:val="22A37755"/>
    <w:rsid w:val="239144E1"/>
    <w:rsid w:val="2C0C0A98"/>
    <w:rsid w:val="2E032C34"/>
    <w:rsid w:val="32971199"/>
    <w:rsid w:val="357C4948"/>
    <w:rsid w:val="3B74217F"/>
    <w:rsid w:val="3D0065CB"/>
    <w:rsid w:val="42E93A36"/>
    <w:rsid w:val="497062B5"/>
    <w:rsid w:val="4BE63DC3"/>
    <w:rsid w:val="4DD84A0C"/>
    <w:rsid w:val="53913CA3"/>
    <w:rsid w:val="59A401B2"/>
    <w:rsid w:val="638E5C50"/>
    <w:rsid w:val="66B007E9"/>
    <w:rsid w:val="67CD4002"/>
    <w:rsid w:val="696C5991"/>
    <w:rsid w:val="6B4722F7"/>
    <w:rsid w:val="6EFC218C"/>
    <w:rsid w:val="72AA4250"/>
    <w:rsid w:val="739E059D"/>
    <w:rsid w:val="75780F7F"/>
    <w:rsid w:val="79E37354"/>
    <w:rsid w:val="7A14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character" w:customStyle="1" w:styleId="12">
    <w:name w:val="xdrichtextbox2"/>
    <w:basedOn w:val="5"/>
    <w:qFormat/>
    <w:uiPriority w:val="0"/>
    <w:rPr>
      <w:color w:val="0000FF"/>
      <w:sz w:val="18"/>
      <w:szCs w:val="18"/>
      <w:u w:val="none"/>
      <w:bdr w:val="single" w:color="DCDCDC" w:sz="8" w:space="0"/>
      <w:shd w:val="clear" w:color="auto" w:fill="FFFFFF"/>
    </w:rPr>
  </w:style>
  <w:style w:type="paragraph" w:customStyle="1" w:styleId="13">
    <w:name w:val="1_0"/>
    <w:basedOn w:val="14"/>
    <w:next w:val="15"/>
    <w:qFormat/>
    <w:uiPriority w:val="0"/>
    <w:pPr>
      <w:widowControl w:val="0"/>
      <w:jc w:val="both"/>
    </w:pPr>
    <w:rPr>
      <w:rFonts w:ascii="宋体" w:hAnsi="Courier New" w:eastAsia="宋体"/>
      <w:kern w:val="2"/>
    </w:rPr>
  </w:style>
  <w:style w:type="paragraph" w:customStyle="1" w:styleId="14">
    <w:name w:val="Normal_3"/>
    <w:qFormat/>
    <w:uiPriority w:val="0"/>
    <w:rPr>
      <w:rFonts w:eastAsia="微软雅黑" w:asciiTheme="minorHAnsi" w:hAnsiTheme="minorHAnsi" w:cstheme="minorBidi"/>
      <w:sz w:val="21"/>
      <w:szCs w:val="22"/>
      <w:lang w:val="en-US" w:eastAsia="zh-CN" w:bidi="ar-SA"/>
    </w:rPr>
  </w:style>
  <w:style w:type="paragraph" w:customStyle="1" w:styleId="15">
    <w:name w:val="纯文本1"/>
    <w:basedOn w:val="14"/>
    <w:qFormat/>
    <w:uiPriority w:val="0"/>
    <w:rPr>
      <w:rFonts w:ascii="宋体" w:hAnsi="Courier New"/>
      <w:sz w:val="20"/>
      <w:szCs w:val="21"/>
    </w:rPr>
  </w:style>
  <w:style w:type="character" w:customStyle="1" w:styleId="16">
    <w:name w:val="批注框文本 Char"/>
    <w:basedOn w:val="5"/>
    <w:link w:val="2"/>
    <w:semiHidden/>
    <w:qFormat/>
    <w:uiPriority w:val="99"/>
    <w:rPr>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113F-1A1A-4DB6-8E56-BB2C86D78AF1}">
  <ds:schemaRefs/>
</ds:datastoreItem>
</file>

<file path=docProps/app.xml><?xml version="1.0" encoding="utf-8"?>
<Properties xmlns="http://schemas.openxmlformats.org/officeDocument/2006/extended-properties" xmlns:vt="http://schemas.openxmlformats.org/officeDocument/2006/docPropsVTypes">
  <Template>Normal</Template>
  <Company>dxc</Company>
  <Pages>2</Pages>
  <Words>239</Words>
  <Characters>1366</Characters>
  <Lines>11</Lines>
  <Paragraphs>3</Paragraphs>
  <TotalTime>5</TotalTime>
  <ScaleCrop>false</ScaleCrop>
  <LinksUpToDate>false</LinksUpToDate>
  <CharactersWithSpaces>1602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2018-10-29T04:42:00Z</dcterms:created>
  <dc:creator>chensl</dc:creator>
  <cp:lastModifiedBy>zhanyj</cp:lastModifiedBy>
  <cp:lastPrinted>2019-12-12T09:19:00Z</cp:lastPrinted>
  <dcterms:modified xsi:type="dcterms:W3CDTF">2022-06-20T07:06:39Z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