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highlight w:val="none"/>
        </w:rPr>
      </w:pPr>
      <w:r>
        <w:rPr>
          <w:rFonts w:hint="eastAsia"/>
          <w:b/>
          <w:sz w:val="28"/>
          <w:highlight w:val="none"/>
        </w:rPr>
        <w:t>广州大学城投资经营管理有限公司</w:t>
      </w:r>
    </w:p>
    <w:p>
      <w:pPr>
        <w:jc w:val="center"/>
        <w:rPr>
          <w:b/>
          <w:sz w:val="28"/>
          <w:highlight w:val="none"/>
        </w:rPr>
      </w:pPr>
      <w:r>
        <w:rPr>
          <w:rFonts w:hint="eastAsia"/>
          <w:b/>
          <w:sz w:val="28"/>
          <w:highlight w:val="none"/>
        </w:rPr>
        <w:t>20221019生产月度材料采购竞选文件</w:t>
      </w:r>
    </w:p>
    <w:p>
      <w:pPr>
        <w:spacing w:line="360" w:lineRule="auto"/>
        <w:ind w:firstLine="482" w:firstLineChars="200"/>
        <w:jc w:val="left"/>
        <w:rPr>
          <w:rFonts w:ascii="宋体" w:hAnsi="宋体"/>
          <w:b/>
          <w:sz w:val="24"/>
          <w:highlight w:val="none"/>
        </w:rPr>
      </w:pPr>
    </w:p>
    <w:p>
      <w:pPr>
        <w:pStyle w:val="14"/>
        <w:numPr>
          <w:ilvl w:val="0"/>
          <w:numId w:val="1"/>
        </w:numPr>
        <w:spacing w:line="360" w:lineRule="auto"/>
        <w:ind w:left="0" w:firstLine="480"/>
        <w:rPr>
          <w:rFonts w:ascii="宋体" w:hAnsi="宋体"/>
          <w:sz w:val="24"/>
          <w:highlight w:val="none"/>
        </w:rPr>
      </w:pPr>
      <w:r>
        <w:rPr>
          <w:rFonts w:hint="eastAsia" w:ascii="宋体" w:hAnsi="宋体"/>
          <w:sz w:val="24"/>
          <w:highlight w:val="none"/>
        </w:rPr>
        <w:t>项目名称和采购内容</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（一）项目名称：</w:t>
      </w:r>
      <w:r>
        <w:rPr>
          <w:rFonts w:hint="eastAsia" w:ascii="宋体" w:hAnsi="宋体"/>
          <w:sz w:val="24"/>
          <w:highlight w:val="none"/>
          <w:lang w:val="en-US" w:eastAsia="zh-CN"/>
        </w:rPr>
        <w:t>20221019生产月度材料采购</w:t>
      </w:r>
    </w:p>
    <w:p>
      <w:pPr>
        <w:pStyle w:val="14"/>
        <w:tabs>
          <w:tab w:val="left" w:pos="420"/>
        </w:tabs>
        <w:spacing w:line="360" w:lineRule="auto"/>
        <w:ind w:firstLine="480"/>
        <w:rPr>
          <w:rFonts w:hint="eastAsia" w:ascii="宋体" w:hAnsi="宋体"/>
          <w:sz w:val="24"/>
          <w:highlight w:val="none"/>
          <w:lang w:val="en-US" w:eastAsia="zh-CN"/>
        </w:rPr>
      </w:pPr>
      <w:r>
        <w:rPr>
          <w:rFonts w:hint="eastAsia" w:ascii="宋体" w:hAnsi="宋体"/>
          <w:sz w:val="24"/>
          <w:highlight w:val="none"/>
        </w:rPr>
        <w:t>（二）采购限价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sz w:val="24"/>
          <w:highlight w:val="none"/>
          <w:lang w:val="en-US" w:eastAsia="zh-CN"/>
        </w:rPr>
        <w:t>包组一五金材料类限价6.5万元，包组二</w:t>
      </w:r>
      <w:r>
        <w:rPr>
          <w:rFonts w:hint="eastAsia" w:ascii="宋体" w:hAnsi="宋体"/>
          <w:b w:val="0"/>
          <w:sz w:val="24"/>
          <w:highlight w:val="none"/>
          <w:lang w:val="en-US" w:eastAsia="zh-CN"/>
        </w:rPr>
        <w:t>主机配件材料</w:t>
      </w:r>
      <w:r>
        <w:rPr>
          <w:rFonts w:hint="eastAsia" w:ascii="宋体" w:hAnsi="宋体"/>
          <w:sz w:val="24"/>
          <w:highlight w:val="none"/>
          <w:lang w:val="en-US" w:eastAsia="zh-CN"/>
        </w:rPr>
        <w:t>限价32万元。</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（三）采购内容：</w:t>
      </w:r>
      <w:r>
        <w:rPr>
          <w:rFonts w:hint="eastAsia" w:ascii="宋体" w:hAnsi="宋体"/>
          <w:sz w:val="24"/>
          <w:highlight w:val="none"/>
          <w:lang w:val="en-US" w:eastAsia="zh-CN"/>
        </w:rPr>
        <w:t>包组一五金材料类，包组二</w:t>
      </w:r>
      <w:r>
        <w:rPr>
          <w:rFonts w:hint="eastAsia" w:ascii="宋体" w:hAnsi="宋体"/>
          <w:b w:val="0"/>
          <w:sz w:val="24"/>
          <w:highlight w:val="none"/>
          <w:lang w:val="en-US" w:eastAsia="zh-CN"/>
        </w:rPr>
        <w:t>主机配件材料。</w:t>
      </w:r>
      <w:r>
        <w:rPr>
          <w:rFonts w:hint="eastAsia" w:ascii="宋体" w:hAnsi="宋体"/>
          <w:sz w:val="24"/>
          <w:highlight w:val="none"/>
        </w:rPr>
        <w:t>具体详见采购需求</w:t>
      </w:r>
      <w:r>
        <w:rPr>
          <w:rFonts w:hint="eastAsia" w:ascii="宋体" w:hAnsi="宋体"/>
          <w:sz w:val="24"/>
          <w:highlight w:val="none"/>
          <w:lang w:eastAsia="zh-CN"/>
        </w:rPr>
        <w:t>（</w:t>
      </w:r>
      <w:r>
        <w:rPr>
          <w:rFonts w:hint="eastAsia" w:ascii="宋体" w:hAnsi="宋体"/>
          <w:sz w:val="24"/>
          <w:highlight w:val="none"/>
          <w:lang w:val="en-US" w:eastAsia="zh-CN"/>
        </w:rPr>
        <w:t>附件1）</w:t>
      </w:r>
      <w:r>
        <w:rPr>
          <w:rFonts w:hint="eastAsia" w:ascii="宋体" w:hAnsi="宋体"/>
          <w:sz w:val="24"/>
          <w:highlight w:val="none"/>
        </w:rPr>
        <w:t>。</w:t>
      </w:r>
    </w:p>
    <w:p>
      <w:pPr>
        <w:spacing w:line="360" w:lineRule="auto"/>
        <w:ind w:firstLine="480" w:firstLineChars="200"/>
        <w:rPr>
          <w:rFonts w:ascii="宋体" w:hAnsi="宋体"/>
          <w:sz w:val="24"/>
          <w:highlight w:val="none"/>
        </w:rPr>
      </w:pPr>
      <w:r>
        <w:rPr>
          <w:rFonts w:hint="eastAsia" w:ascii="宋体" w:hAnsi="宋体"/>
          <w:sz w:val="24"/>
          <w:highlight w:val="none"/>
        </w:rPr>
        <w:t>二、合格供应商资格要求</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必须具有独立承担民事责任能力、在中华人民共和国境内注册的企业法人，或其他组织，按国家法律经营，提供有效的营业执照副本或其他组织证明文件复印件；</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已办理合法税务登记，具有开具相应增值税专用发票资格；</w:t>
      </w:r>
    </w:p>
    <w:p>
      <w:pPr>
        <w:pStyle w:val="14"/>
        <w:numPr>
          <w:ilvl w:val="0"/>
          <w:numId w:val="2"/>
        </w:numPr>
        <w:tabs>
          <w:tab w:val="left" w:pos="420"/>
        </w:tabs>
        <w:spacing w:line="360" w:lineRule="auto"/>
        <w:ind w:firstLine="480"/>
        <w:rPr>
          <w:rFonts w:ascii="宋体" w:hAnsi="宋体"/>
          <w:sz w:val="24"/>
          <w:highlight w:val="none"/>
        </w:rPr>
      </w:pPr>
      <w:r>
        <w:rPr>
          <w:rFonts w:hint="eastAsia" w:ascii="宋体" w:hAnsi="宋体"/>
          <w:sz w:val="24"/>
          <w:highlight w:val="none"/>
        </w:rPr>
        <w:t>不接受联合体报价。</w:t>
      </w:r>
    </w:p>
    <w:p>
      <w:pPr>
        <w:pStyle w:val="14"/>
        <w:numPr>
          <w:ilvl w:val="0"/>
          <w:numId w:val="3"/>
        </w:numPr>
        <w:spacing w:line="360" w:lineRule="auto"/>
        <w:ind w:left="0" w:firstLine="480"/>
        <w:rPr>
          <w:rFonts w:ascii="宋体" w:hAnsi="宋体"/>
          <w:sz w:val="24"/>
          <w:highlight w:val="none"/>
        </w:rPr>
      </w:pPr>
      <w:r>
        <w:rPr>
          <w:rFonts w:hint="eastAsia" w:ascii="宋体" w:hAnsi="宋体"/>
          <w:sz w:val="24"/>
          <w:highlight w:val="none"/>
        </w:rPr>
        <w:t>费用、支付方式及货期</w:t>
      </w:r>
    </w:p>
    <w:p>
      <w:pPr>
        <w:pStyle w:val="14"/>
        <w:tabs>
          <w:tab w:val="left" w:pos="420"/>
        </w:tabs>
        <w:spacing w:line="360" w:lineRule="auto"/>
        <w:ind w:firstLine="480"/>
        <w:rPr>
          <w:rFonts w:ascii="宋体" w:hAnsi="宋体"/>
          <w:sz w:val="24"/>
          <w:highlight w:val="none"/>
        </w:rPr>
      </w:pPr>
      <w:r>
        <w:rPr>
          <w:rFonts w:hint="eastAsia" w:ascii="宋体" w:hAnsi="宋体"/>
          <w:sz w:val="24"/>
          <w:highlight w:val="none"/>
        </w:rPr>
        <w:t>（一） 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，采购人有权根据实际情况调整采购数量。</w:t>
      </w:r>
    </w:p>
    <w:p>
      <w:pPr>
        <w:pStyle w:val="14"/>
        <w:tabs>
          <w:tab w:val="left" w:pos="420"/>
        </w:tabs>
        <w:spacing w:line="360" w:lineRule="auto"/>
        <w:ind w:firstLine="480"/>
        <w:rPr>
          <w:rFonts w:hint="eastAsia" w:ascii="宋体" w:hAnsi="宋体"/>
          <w:sz w:val="24"/>
          <w:highlight w:val="none"/>
        </w:rPr>
      </w:pPr>
      <w:r>
        <w:rPr>
          <w:rFonts w:hint="eastAsia" w:ascii="宋体" w:hAnsi="宋体"/>
          <w:sz w:val="24"/>
          <w:highlight w:val="none"/>
        </w:rPr>
        <w:t>（二）付款方式</w:t>
      </w:r>
    </w:p>
    <w:p>
      <w:pPr>
        <w:pStyle w:val="14"/>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1、包组一</w:t>
      </w:r>
    </w:p>
    <w:p>
      <w:pPr>
        <w:pStyle w:val="14"/>
        <w:tabs>
          <w:tab w:val="left" w:pos="420"/>
        </w:tabs>
        <w:spacing w:line="360" w:lineRule="auto"/>
        <w:rPr>
          <w:rFonts w:hint="eastAsia" w:ascii="宋体" w:hAnsi="宋体"/>
          <w:sz w:val="24"/>
          <w:highlight w:val="none"/>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pStyle w:val="14"/>
        <w:numPr>
          <w:ilvl w:val="0"/>
          <w:numId w:val="4"/>
        </w:numPr>
        <w:tabs>
          <w:tab w:val="left" w:pos="420"/>
        </w:tabs>
        <w:spacing w:line="360" w:lineRule="auto"/>
        <w:rPr>
          <w:rFonts w:hint="eastAsia" w:ascii="宋体" w:hAnsi="宋体"/>
          <w:sz w:val="24"/>
          <w:highlight w:val="none"/>
          <w:lang w:val="en-US" w:eastAsia="zh-CN"/>
        </w:rPr>
      </w:pPr>
      <w:r>
        <w:rPr>
          <w:rFonts w:hint="eastAsia" w:ascii="宋体" w:hAnsi="宋体"/>
          <w:sz w:val="24"/>
          <w:highlight w:val="none"/>
          <w:lang w:val="en-US" w:eastAsia="zh-CN"/>
        </w:rPr>
        <w:t>包组二</w:t>
      </w:r>
    </w:p>
    <w:p>
      <w:pPr>
        <w:pStyle w:val="14"/>
        <w:numPr>
          <w:ilvl w:val="0"/>
          <w:numId w:val="0"/>
        </w:numPr>
        <w:tabs>
          <w:tab w:val="left" w:pos="420"/>
        </w:tabs>
        <w:spacing w:line="360" w:lineRule="auto"/>
        <w:ind w:firstLine="480" w:firstLineChars="200"/>
        <w:rPr>
          <w:rFonts w:hint="eastAsia" w:ascii="宋体" w:hAnsi="宋体"/>
          <w:sz w:val="24"/>
          <w:highlight w:val="none"/>
          <w:lang w:val="en-US" w:eastAsia="zh-CN"/>
        </w:rPr>
      </w:pPr>
      <w:r>
        <w:rPr>
          <w:rFonts w:hint="eastAsia" w:ascii="宋体" w:hAnsi="宋体"/>
          <w:sz w:val="24"/>
        </w:rPr>
        <w:t>合同签订后预付合同总价的30%款项作为预付款；全部货物货到现场并经</w:t>
      </w:r>
      <w:r>
        <w:rPr>
          <w:rFonts w:hint="eastAsia" w:ascii="宋体" w:hAnsi="宋体"/>
          <w:sz w:val="24"/>
          <w:highlight w:val="none"/>
          <w:lang w:val="en-US" w:eastAsia="zh-CN"/>
        </w:rPr>
        <w:t>需</w:t>
      </w:r>
      <w:r>
        <w:rPr>
          <w:rFonts w:hint="eastAsia" w:ascii="宋体" w:hAnsi="宋体"/>
          <w:sz w:val="24"/>
        </w:rPr>
        <w:t>方验收合格签字和收到供方相关的技术资料后15天内支付至结算价的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pStyle w:val="14"/>
        <w:numPr>
          <w:ilvl w:val="0"/>
          <w:numId w:val="5"/>
        </w:numPr>
        <w:tabs>
          <w:tab w:val="left" w:pos="0"/>
        </w:tabs>
        <w:spacing w:line="360" w:lineRule="auto"/>
        <w:ind w:left="0" w:leftChars="0" w:firstLine="720" w:firstLineChars="300"/>
        <w:rPr>
          <w:rFonts w:ascii="宋体" w:hAnsi="宋体"/>
          <w:sz w:val="24"/>
          <w:highlight w:val="none"/>
        </w:rPr>
      </w:pP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pPr>
        <w:pStyle w:val="14"/>
        <w:tabs>
          <w:tab w:val="left" w:pos="0"/>
        </w:tabs>
        <w:spacing w:line="360" w:lineRule="auto"/>
        <w:ind w:left="0" w:leftChars="0" w:firstLine="720" w:firstLineChars="300"/>
        <w:rPr>
          <w:rFonts w:hint="eastAsia" w:ascii="宋体" w:hAnsi="宋体" w:eastAsiaTheme="minorEastAsia"/>
          <w:sz w:val="24"/>
          <w:highlight w:val="none"/>
          <w:lang w:val="en-US" w:eastAsia="zh-CN"/>
        </w:rPr>
      </w:pPr>
      <w:r>
        <w:rPr>
          <w:rFonts w:hint="eastAsia" w:ascii="宋体" w:hAnsi="宋体"/>
          <w:sz w:val="24"/>
          <w:highlight w:val="none"/>
        </w:rPr>
        <w:t>（四）送货地点：</w:t>
      </w:r>
      <w:r>
        <w:rPr>
          <w:rFonts w:hint="eastAsia" w:ascii="宋体" w:hAnsi="宋体"/>
          <w:sz w:val="24"/>
          <w:highlight w:val="none"/>
          <w:lang w:val="en-US" w:eastAsia="zh-CN"/>
        </w:rPr>
        <w:t>1、</w:t>
      </w:r>
      <w:r>
        <w:rPr>
          <w:rFonts w:hint="eastAsia" w:ascii="宋体" w:hAnsi="宋体"/>
          <w:sz w:val="24"/>
          <w:highlight w:val="none"/>
        </w:rPr>
        <w:t>广州大学城西五路4#冷站旁边仓库（国家档案馆对面）</w:t>
      </w:r>
      <w:r>
        <w:rPr>
          <w:rFonts w:hint="eastAsia" w:ascii="宋体" w:hAnsi="宋体"/>
          <w:sz w:val="24"/>
          <w:highlight w:val="none"/>
          <w:lang w:eastAsia="zh-CN"/>
        </w:rPr>
        <w:t>。</w:t>
      </w:r>
    </w:p>
    <w:p>
      <w:pPr>
        <w:spacing w:line="360" w:lineRule="auto"/>
        <w:ind w:firstLine="480" w:firstLineChars="200"/>
        <w:rPr>
          <w:rFonts w:ascii="宋体" w:hAnsi="宋体"/>
          <w:sz w:val="24"/>
          <w:highlight w:val="none"/>
        </w:rPr>
      </w:pPr>
      <w:r>
        <w:rPr>
          <w:rFonts w:hint="eastAsia" w:ascii="宋体" w:hAnsi="宋体"/>
          <w:sz w:val="24"/>
          <w:highlight w:val="none"/>
        </w:rPr>
        <w:t>四、报价响应要求</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本项目采购需求（附件</w:t>
      </w:r>
      <w:r>
        <w:rPr>
          <w:rFonts w:ascii="宋体" w:hAnsi="宋体"/>
          <w:sz w:val="24"/>
          <w:highlight w:val="none"/>
        </w:rPr>
        <w:t>1）中的所有指标均为最低参考标准，其中涉及要求出具资质、质保、售后服务、供货确认等相关文书的</w:t>
      </w:r>
      <w:r>
        <w:rPr>
          <w:rFonts w:hint="eastAsia" w:ascii="宋体" w:hAnsi="宋体"/>
          <w:sz w:val="24"/>
          <w:highlight w:val="none"/>
        </w:rPr>
        <w:t>，默认约定供货时提供（采购需求另有描述的，从其要求）报价文件中的总价金额与分项报价汇总金额或者单价汇总金额不一致的，按就低不就高原则修正金额。</w:t>
      </w:r>
    </w:p>
    <w:p>
      <w:pPr>
        <w:pStyle w:val="14"/>
        <w:numPr>
          <w:ilvl w:val="0"/>
          <w:numId w:val="6"/>
        </w:numPr>
        <w:spacing w:line="360" w:lineRule="auto"/>
        <w:ind w:firstLine="480"/>
        <w:rPr>
          <w:rFonts w:ascii="宋体" w:hAnsi="宋体"/>
          <w:sz w:val="24"/>
          <w:highlight w:val="none"/>
        </w:rPr>
      </w:pPr>
      <w:r>
        <w:rPr>
          <w:rFonts w:hint="eastAsia" w:ascii="宋体" w:hAnsi="宋体"/>
          <w:sz w:val="24"/>
          <w:highlight w:val="none"/>
        </w:rPr>
        <w:t>投标时，供应商必须对项目的产品参数、规格型号逐一作实质性响应，并详细列出响应的具体内容（必须以本项目竞选文件规定的《实质性要求响应表》作为附件，加盖公章）</w:t>
      </w:r>
    </w:p>
    <w:p>
      <w:pPr>
        <w:pStyle w:val="14"/>
        <w:spacing w:line="360" w:lineRule="auto"/>
        <w:ind w:firstLine="480"/>
        <w:rPr>
          <w:rFonts w:ascii="宋体" w:hAnsi="宋体"/>
          <w:sz w:val="24"/>
          <w:highlight w:val="none"/>
        </w:rPr>
      </w:pPr>
      <w:r>
        <w:rPr>
          <w:rFonts w:hint="eastAsia" w:ascii="宋体" w:hAnsi="宋体"/>
          <w:sz w:val="24"/>
          <w:highlight w:val="none"/>
        </w:rPr>
        <w:t>五、投标文件</w:t>
      </w:r>
    </w:p>
    <w:p>
      <w:pPr>
        <w:pStyle w:val="14"/>
        <w:spacing w:line="360" w:lineRule="auto"/>
        <w:ind w:firstLine="480"/>
        <w:rPr>
          <w:rFonts w:ascii="宋体" w:hAnsi="宋体"/>
          <w:sz w:val="24"/>
          <w:highlight w:val="none"/>
        </w:rPr>
      </w:pPr>
      <w:r>
        <w:rPr>
          <w:rFonts w:hint="eastAsia" w:ascii="宋体" w:hAnsi="宋体"/>
          <w:sz w:val="24"/>
          <w:highlight w:val="none"/>
        </w:rPr>
        <w:t>根据采购人要求的投标文件格式编制，进行密封报价（盖章）。投标文件应包含以下内容：</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价格文件（格式见附件2，加盖公章）</w:t>
      </w:r>
    </w:p>
    <w:p>
      <w:pPr>
        <w:numPr>
          <w:ilvl w:val="0"/>
          <w:numId w:val="8"/>
        </w:numPr>
        <w:spacing w:line="360" w:lineRule="auto"/>
        <w:ind w:firstLine="480" w:firstLineChars="200"/>
        <w:rPr>
          <w:rFonts w:ascii="宋体" w:hAnsi="宋体"/>
          <w:sz w:val="24"/>
          <w:highlight w:val="none"/>
        </w:rPr>
      </w:pPr>
      <w:r>
        <w:rPr>
          <w:rFonts w:hint="eastAsia" w:ascii="宋体" w:hAnsi="宋体"/>
          <w:sz w:val="24"/>
          <w:highlight w:val="none"/>
        </w:rPr>
        <w:t>报价明细表</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商务部分</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有效的工商营业执照、企业法人组织机构代码证书、税务登记证书（或三证合一），提供复印件，并加盖公章。</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供应商调查表（格式见附件</w:t>
      </w:r>
      <w:r>
        <w:rPr>
          <w:rFonts w:ascii="宋体" w:hAnsi="宋体"/>
          <w:sz w:val="24"/>
          <w:highlight w:val="none"/>
        </w:rPr>
        <w:t>3</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实质性要求响应表（格式见附件</w:t>
      </w:r>
      <w:r>
        <w:rPr>
          <w:rFonts w:ascii="宋体" w:hAnsi="宋体"/>
          <w:sz w:val="24"/>
          <w:highlight w:val="none"/>
        </w:rPr>
        <w:t>4</w:t>
      </w:r>
      <w:r>
        <w:rPr>
          <w:rFonts w:hint="eastAsia" w:ascii="宋体" w:hAnsi="宋体"/>
          <w:sz w:val="24"/>
          <w:highlight w:val="none"/>
        </w:rPr>
        <w:t>）。</w:t>
      </w:r>
    </w:p>
    <w:p>
      <w:pPr>
        <w:pStyle w:val="14"/>
        <w:numPr>
          <w:ilvl w:val="0"/>
          <w:numId w:val="9"/>
        </w:numPr>
        <w:spacing w:line="360" w:lineRule="auto"/>
        <w:ind w:left="0" w:firstLine="480"/>
        <w:rPr>
          <w:rFonts w:ascii="宋体" w:hAnsi="宋体"/>
          <w:sz w:val="24"/>
          <w:highlight w:val="none"/>
        </w:rPr>
      </w:pPr>
      <w:r>
        <w:rPr>
          <w:rFonts w:hint="eastAsia" w:ascii="宋体" w:hAnsi="宋体"/>
          <w:sz w:val="24"/>
          <w:highlight w:val="none"/>
        </w:rPr>
        <w:t>供应商认为有必要的其他资质（包括相关产品授权资质证书）等材料复印件。</w:t>
      </w:r>
    </w:p>
    <w:p>
      <w:pPr>
        <w:pStyle w:val="14"/>
        <w:numPr>
          <w:ilvl w:val="0"/>
          <w:numId w:val="7"/>
        </w:numPr>
        <w:spacing w:line="360" w:lineRule="auto"/>
        <w:ind w:firstLine="480"/>
        <w:rPr>
          <w:rFonts w:ascii="宋体" w:hAnsi="宋体"/>
          <w:sz w:val="24"/>
          <w:highlight w:val="none"/>
        </w:rPr>
      </w:pPr>
      <w:r>
        <w:rPr>
          <w:rFonts w:hint="eastAsia" w:ascii="宋体" w:hAnsi="宋体"/>
          <w:sz w:val="24"/>
          <w:highlight w:val="none"/>
        </w:rPr>
        <w:t>技术部分（如有，格式自定，加盖公章）</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服务方案：供应商应针对本项目制定切实可行的服务方案，包括但不限于：</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1、总体实施方案；</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2、实施进度计划和工期承诺书；</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3、确保实施进度的技术和组织措施；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4、确保安全文明施工的技术和组织措施；</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5、投入的人员配置情况；</w:t>
      </w:r>
    </w:p>
    <w:p>
      <w:pPr>
        <w:pStyle w:val="14"/>
        <w:numPr>
          <w:ilvl w:val="255"/>
          <w:numId w:val="0"/>
        </w:numPr>
        <w:spacing w:line="360" w:lineRule="auto"/>
        <w:ind w:left="420" w:leftChars="200"/>
        <w:rPr>
          <w:rFonts w:ascii="宋体" w:hAnsi="宋体"/>
          <w:sz w:val="24"/>
          <w:highlight w:val="none"/>
        </w:rPr>
      </w:pPr>
      <w:r>
        <w:rPr>
          <w:rFonts w:hint="eastAsia" w:ascii="宋体" w:hAnsi="宋体"/>
          <w:sz w:val="24"/>
          <w:highlight w:val="none"/>
        </w:rPr>
        <w:t>6、供应商认为其它需要说明的文字。</w:t>
      </w:r>
    </w:p>
    <w:p>
      <w:pPr>
        <w:spacing w:line="360" w:lineRule="auto"/>
        <w:ind w:firstLine="480" w:firstLineChars="200"/>
        <w:rPr>
          <w:rFonts w:ascii="宋体" w:hAnsi="宋体"/>
          <w:sz w:val="24"/>
          <w:highlight w:val="none"/>
        </w:rPr>
      </w:pPr>
      <w:r>
        <w:rPr>
          <w:rFonts w:hint="eastAsia" w:ascii="宋体" w:hAnsi="宋体"/>
          <w:sz w:val="24"/>
          <w:highlight w:val="none"/>
        </w:rPr>
        <w:t>六、评标方法</w:t>
      </w:r>
    </w:p>
    <w:p>
      <w:pPr>
        <w:spacing w:line="360" w:lineRule="auto"/>
        <w:ind w:firstLine="480" w:firstLineChars="200"/>
        <w:rPr>
          <w:rFonts w:ascii="宋体" w:hAnsi="宋体"/>
          <w:sz w:val="24"/>
          <w:highlight w:val="none"/>
        </w:rPr>
      </w:pPr>
      <w:r>
        <w:rPr>
          <w:rFonts w:hint="eastAsia" w:ascii="宋体" w:hAnsi="宋体"/>
          <w:sz w:val="24"/>
          <w:highlight w:val="none"/>
        </w:rPr>
        <w:t>本项目采用综合评估法，对投标人进行价格和信用评审，其中价格评审部分占90%，供应商诚信部分占10%，投标人评审得分=价格得分+诚信分。以经评审的最低投标报价作为评标基准价，当投标价等于评标基准价时价格分得满分，投标价每高于评标基准价1%扣1分，扣至0分为止。供应商诚信分以评标当天采购人供应商管理系统查到的分值直接计取（供应商诚信分原始分为0分），投标人不在供应商管理系统内的，诚信分按0分计算。供应商诚信分在采购人官方网站上定期公布。同时通过</w:t>
      </w:r>
      <w:r>
        <w:rPr>
          <w:rFonts w:hint="eastAsia" w:ascii="宋体" w:hAnsi="宋体"/>
          <w:sz w:val="24"/>
          <w:highlight w:val="none"/>
          <w:lang w:val="en-US" w:eastAsia="zh-CN"/>
        </w:rPr>
        <w:t>供应商资格性何有效性审查表</w:t>
      </w:r>
      <w:r>
        <w:rPr>
          <w:rFonts w:hint="eastAsia" w:ascii="宋体" w:hAnsi="宋体"/>
          <w:sz w:val="24"/>
          <w:highlight w:val="none"/>
        </w:rPr>
        <w:t>（见附件5）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spacing w:line="360" w:lineRule="auto"/>
        <w:ind w:firstLine="482" w:firstLineChars="200"/>
        <w:rPr>
          <w:rFonts w:ascii="宋体" w:hAnsi="宋体"/>
          <w:b/>
          <w:sz w:val="24"/>
          <w:highlight w:val="none"/>
        </w:rPr>
      </w:pPr>
      <w:r>
        <w:rPr>
          <w:rFonts w:hint="eastAsia" w:ascii="宋体" w:hAnsi="宋体"/>
          <w:b/>
          <w:sz w:val="24"/>
          <w:highlight w:val="none"/>
        </w:rPr>
        <w:t>七、递交投标文件</w:t>
      </w:r>
    </w:p>
    <w:p>
      <w:pPr>
        <w:spacing w:line="360" w:lineRule="auto"/>
        <w:ind w:firstLine="480" w:firstLineChars="200"/>
        <w:rPr>
          <w:rFonts w:ascii="宋体" w:hAnsi="宋体"/>
          <w:sz w:val="24"/>
          <w:highlight w:val="none"/>
        </w:rPr>
      </w:pPr>
      <w:r>
        <w:rPr>
          <w:rFonts w:hint="eastAsia" w:ascii="宋体" w:hAnsi="宋体"/>
          <w:sz w:val="24"/>
          <w:highlight w:val="none"/>
        </w:rPr>
        <w:t>（一）投标文件递交截止时间：202</w:t>
      </w:r>
      <w:r>
        <w:rPr>
          <w:rFonts w:hint="eastAsia" w:ascii="宋体" w:hAnsi="宋体"/>
          <w:sz w:val="24"/>
          <w:highlight w:val="none"/>
          <w:lang w:val="en-US" w:eastAsia="zh-CN"/>
        </w:rPr>
        <w:t>2</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7</w:t>
      </w:r>
      <w:r>
        <w:rPr>
          <w:rFonts w:hint="eastAsia" w:ascii="宋体" w:hAnsi="宋体"/>
          <w:sz w:val="24"/>
          <w:highlight w:val="none"/>
        </w:rPr>
        <w:t>日北京时间</w:t>
      </w:r>
      <w:r>
        <w:rPr>
          <w:rFonts w:hint="eastAsia" w:ascii="宋体" w:hAnsi="宋体"/>
          <w:sz w:val="24"/>
          <w:highlight w:val="none"/>
          <w:lang w:val="en-US" w:eastAsia="zh-CN"/>
        </w:rPr>
        <w:t>16</w:t>
      </w:r>
      <w:r>
        <w:rPr>
          <w:rFonts w:hint="eastAsia" w:ascii="宋体" w:hAnsi="宋体"/>
          <w:sz w:val="24"/>
          <w:highlight w:val="none"/>
        </w:rPr>
        <w:t>时</w:t>
      </w:r>
      <w:r>
        <w:rPr>
          <w:rFonts w:hint="eastAsia" w:ascii="宋体" w:hAnsi="宋体"/>
          <w:sz w:val="24"/>
          <w:highlight w:val="none"/>
          <w:lang w:val="en-US" w:eastAsia="zh-CN"/>
        </w:rPr>
        <w:t>00</w:t>
      </w:r>
      <w:r>
        <w:rPr>
          <w:rFonts w:hint="eastAsia" w:ascii="宋体" w:hAnsi="宋体"/>
          <w:sz w:val="24"/>
          <w:highlight w:val="none"/>
        </w:rPr>
        <w:t>分前。以密封的形式提供投标文件到：广州市番禺区大学城明志街1号信息枢纽楼9楼前台。</w:t>
      </w:r>
      <w:r>
        <w:rPr>
          <w:rFonts w:hint="eastAsia" w:ascii="宋体" w:hAnsi="宋体" w:eastAsia="宋体" w:cs="宋体"/>
          <w:sz w:val="24"/>
          <w:highlight w:val="none"/>
        </w:rPr>
        <w:t>投标文件信封或外包装上应当注明采购项目名称、投标供应商名称和“在（竞选文件中规定的开标日期）之前不得启封”的字样，封口处应加盖投标供应商印章。</w:t>
      </w:r>
      <w:r>
        <w:rPr>
          <w:rFonts w:hint="eastAsia" w:ascii="宋体" w:hAnsi="宋体"/>
          <w:sz w:val="24"/>
          <w:highlight w:val="none"/>
        </w:rPr>
        <w:t>采购人接受现场递交或邮寄两种方式。</w:t>
      </w:r>
      <w:r>
        <w:rPr>
          <w:rFonts w:hint="eastAsia" w:ascii="宋体" w:hAnsi="宋体" w:eastAsia="宋体" w:cs="宋体"/>
          <w:sz w:val="24"/>
          <w:highlight w:val="none"/>
        </w:rPr>
        <w:t>采用邮寄方式的，应在邮寄外包装袋上注明“</w:t>
      </w:r>
      <w:r>
        <w:rPr>
          <w:rFonts w:hint="eastAsia" w:ascii="宋体" w:hAnsi="宋体"/>
          <w:sz w:val="24"/>
          <w:highlight w:val="none"/>
          <w:lang w:val="en-US" w:eastAsia="zh-CN"/>
        </w:rPr>
        <w:t>20221019生产月度材料采购</w:t>
      </w:r>
      <w:r>
        <w:rPr>
          <w:rFonts w:hint="eastAsia" w:ascii="宋体" w:hAnsi="宋体" w:eastAsia="宋体" w:cs="宋体"/>
          <w:sz w:val="24"/>
          <w:highlight w:val="none"/>
        </w:rPr>
        <w:t>”</w:t>
      </w:r>
      <w:bookmarkStart w:id="0" w:name="_GoBack"/>
      <w:bookmarkEnd w:id="0"/>
      <w:r>
        <w:rPr>
          <w:rFonts w:hint="eastAsia" w:ascii="宋体" w:hAnsi="宋体" w:eastAsia="宋体" w:cs="宋体"/>
          <w:sz w:val="24"/>
          <w:highlight w:val="none"/>
        </w:rPr>
        <w:t>字样。投标供应商递交投标文件后，请联系采购人确认。</w:t>
      </w:r>
    </w:p>
    <w:p>
      <w:pPr>
        <w:spacing w:line="360" w:lineRule="auto"/>
        <w:ind w:firstLine="480" w:firstLineChars="200"/>
        <w:rPr>
          <w:rFonts w:ascii="宋体" w:hAnsi="宋体"/>
          <w:sz w:val="24"/>
          <w:highlight w:val="none"/>
        </w:rPr>
      </w:pPr>
      <w:r>
        <w:rPr>
          <w:rFonts w:hint="eastAsia" w:ascii="宋体" w:hAnsi="宋体"/>
          <w:sz w:val="24"/>
          <w:highlight w:val="none"/>
        </w:rPr>
        <w:t>（二）投标文件逾期递交、未送达指定地点的、或未按要求密封的，采购人有权不予受理。</w:t>
      </w:r>
    </w:p>
    <w:p>
      <w:pPr>
        <w:spacing w:line="360" w:lineRule="auto"/>
        <w:ind w:firstLine="480" w:firstLineChars="200"/>
        <w:rPr>
          <w:rFonts w:ascii="宋体" w:hAnsi="宋体"/>
          <w:sz w:val="24"/>
          <w:highlight w:val="none"/>
        </w:rPr>
      </w:pPr>
      <w:r>
        <w:rPr>
          <w:rFonts w:hint="eastAsia" w:ascii="宋体" w:hAnsi="宋体"/>
          <w:sz w:val="24"/>
          <w:highlight w:val="none"/>
        </w:rPr>
        <w:t>八、采购人地址和联系方式</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采购单位：广州大学城投资经营管理有限公司</w:t>
      </w:r>
    </w:p>
    <w:p>
      <w:pPr>
        <w:pStyle w:val="15"/>
        <w:numPr>
          <w:ilvl w:val="0"/>
          <w:numId w:val="10"/>
        </w:numPr>
        <w:spacing w:line="360" w:lineRule="auto"/>
        <w:ind w:firstLineChars="0"/>
        <w:rPr>
          <w:rFonts w:ascii="宋体" w:hAnsi="宋体"/>
          <w:sz w:val="24"/>
          <w:highlight w:val="none"/>
        </w:rPr>
      </w:pPr>
      <w:r>
        <w:rPr>
          <w:rFonts w:hint="eastAsia" w:ascii="宋体" w:hAnsi="宋体"/>
          <w:sz w:val="24"/>
          <w:highlight w:val="none"/>
        </w:rPr>
        <w:t>联系地址：广州市番禺区大学城明志街1号信息枢纽楼9楼</w:t>
      </w:r>
    </w:p>
    <w:p>
      <w:pPr>
        <w:pStyle w:val="14"/>
        <w:numPr>
          <w:ilvl w:val="0"/>
          <w:numId w:val="10"/>
        </w:numPr>
        <w:spacing w:line="360" w:lineRule="auto"/>
        <w:ind w:firstLineChars="0"/>
        <w:rPr>
          <w:rFonts w:ascii="宋体" w:hAnsi="宋体"/>
          <w:sz w:val="24"/>
          <w:highlight w:val="none"/>
        </w:rPr>
      </w:pPr>
      <w:r>
        <w:rPr>
          <w:rFonts w:hint="eastAsia" w:ascii="宋体" w:hAnsi="宋体"/>
          <w:sz w:val="24"/>
          <w:highlight w:val="none"/>
        </w:rPr>
        <w:t>联系人：</w:t>
      </w:r>
      <w:r>
        <w:rPr>
          <w:rFonts w:hint="eastAsia" w:ascii="宋体" w:hAnsi="宋体"/>
          <w:sz w:val="24"/>
          <w:highlight w:val="none"/>
          <w:lang w:val="en-US" w:eastAsia="zh-CN"/>
        </w:rPr>
        <w:t>李工</w:t>
      </w:r>
      <w:r>
        <w:rPr>
          <w:rFonts w:hint="eastAsia" w:ascii="宋体" w:hAnsi="宋体"/>
          <w:sz w:val="24"/>
          <w:highlight w:val="none"/>
          <w:lang w:eastAsia="zh-CN"/>
        </w:rPr>
        <w:t>；</w:t>
      </w:r>
      <w:r>
        <w:rPr>
          <w:rFonts w:hint="eastAsia" w:ascii="宋体" w:hAnsi="宋体"/>
          <w:sz w:val="24"/>
          <w:highlight w:val="none"/>
        </w:rPr>
        <w:t>联系电话：020-39302060</w:t>
      </w:r>
      <w:r>
        <w:rPr>
          <w:rFonts w:hint="eastAsia" w:ascii="宋体" w:hAnsi="宋体"/>
          <w:sz w:val="24"/>
          <w:highlight w:val="none"/>
          <w:lang w:eastAsia="zh-CN"/>
        </w:rPr>
        <w:t>；</w:t>
      </w:r>
      <w:r>
        <w:rPr>
          <w:rFonts w:hint="eastAsia" w:ascii="宋体" w:hAnsi="宋体"/>
          <w:sz w:val="24"/>
          <w:highlight w:val="none"/>
        </w:rPr>
        <w:t>电子邮件：</w:t>
      </w:r>
      <w:r>
        <w:rPr>
          <w:rFonts w:hint="eastAsia" w:ascii="宋体" w:hAnsi="宋体"/>
          <w:sz w:val="24"/>
          <w:highlight w:val="none"/>
          <w:lang w:val="en-US" w:eastAsia="zh-CN"/>
        </w:rPr>
        <w:t>765305875@</w:t>
      </w:r>
      <w:r>
        <w:rPr>
          <w:rFonts w:hint="eastAsia" w:ascii="宋体" w:hAnsi="宋体"/>
          <w:sz w:val="24"/>
          <w:highlight w:val="none"/>
        </w:rPr>
        <w:t>qq.com</w:t>
      </w:r>
    </w:p>
    <w:p>
      <w:pPr>
        <w:pStyle w:val="14"/>
        <w:spacing w:line="360" w:lineRule="auto"/>
        <w:ind w:firstLine="480"/>
        <w:rPr>
          <w:rFonts w:hint="eastAsia" w:ascii="宋体" w:hAnsi="宋体"/>
          <w:sz w:val="24"/>
          <w:highlight w:val="none"/>
        </w:rPr>
      </w:pPr>
    </w:p>
    <w:p>
      <w:pPr>
        <w:pStyle w:val="14"/>
        <w:spacing w:line="360" w:lineRule="auto"/>
        <w:ind w:firstLine="480"/>
        <w:rPr>
          <w:rFonts w:ascii="宋体" w:hAnsi="宋体"/>
          <w:sz w:val="24"/>
          <w:highlight w:val="none"/>
        </w:rPr>
      </w:pPr>
      <w:r>
        <w:rPr>
          <w:rFonts w:hint="eastAsia" w:ascii="宋体" w:hAnsi="宋体"/>
          <w:sz w:val="24"/>
          <w:highlight w:val="none"/>
        </w:rPr>
        <w:t>附件</w:t>
      </w:r>
      <w:r>
        <w:rPr>
          <w:rFonts w:hint="eastAsia" w:ascii="宋体" w:hAnsi="宋体"/>
          <w:sz w:val="24"/>
          <w:highlight w:val="none"/>
          <w:lang w:eastAsia="zh-CN"/>
        </w:rPr>
        <w:t>：</w:t>
      </w:r>
      <w:r>
        <w:rPr>
          <w:rFonts w:hint="eastAsia" w:ascii="宋体" w:hAnsi="宋体"/>
          <w:sz w:val="24"/>
          <w:highlight w:val="none"/>
        </w:rPr>
        <w:t>1</w:t>
      </w:r>
      <w:r>
        <w:rPr>
          <w:rFonts w:hint="eastAsia" w:ascii="宋体" w:hAnsi="宋体"/>
          <w:sz w:val="24"/>
          <w:highlight w:val="none"/>
          <w:lang w:val="en-US" w:eastAsia="zh-CN"/>
        </w:rPr>
        <w:t>.</w:t>
      </w:r>
      <w:r>
        <w:rPr>
          <w:rFonts w:hint="eastAsia" w:ascii="宋体" w:hAnsi="宋体"/>
          <w:sz w:val="24"/>
          <w:highlight w:val="none"/>
        </w:rPr>
        <w:t>采购需求</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2</w:t>
      </w:r>
      <w:r>
        <w:rPr>
          <w:rFonts w:hint="eastAsia" w:ascii="宋体" w:hAnsi="宋体"/>
          <w:sz w:val="24"/>
          <w:highlight w:val="none"/>
          <w:lang w:val="en-US" w:eastAsia="zh-CN"/>
        </w:rPr>
        <w:t>.</w:t>
      </w:r>
      <w:r>
        <w:rPr>
          <w:rFonts w:hint="eastAsia" w:ascii="宋体" w:hAnsi="宋体"/>
          <w:sz w:val="24"/>
          <w:highlight w:val="none"/>
        </w:rPr>
        <w:t>报价明细表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3</w:t>
      </w:r>
      <w:r>
        <w:rPr>
          <w:rFonts w:hint="eastAsia" w:ascii="宋体" w:hAnsi="宋体"/>
          <w:sz w:val="24"/>
          <w:highlight w:val="none"/>
          <w:lang w:val="en-US" w:eastAsia="zh-CN"/>
        </w:rPr>
        <w:t>.</w:t>
      </w:r>
      <w:r>
        <w:rPr>
          <w:rFonts w:hint="eastAsia" w:ascii="宋体" w:hAnsi="宋体"/>
          <w:sz w:val="24"/>
          <w:highlight w:val="none"/>
        </w:rPr>
        <w:t>供应商调查表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4</w:t>
      </w:r>
      <w:r>
        <w:rPr>
          <w:rFonts w:hint="eastAsia" w:ascii="宋体" w:hAnsi="宋体"/>
          <w:sz w:val="24"/>
          <w:highlight w:val="none"/>
          <w:lang w:val="en-US" w:eastAsia="zh-CN"/>
        </w:rPr>
        <w:t>.</w:t>
      </w:r>
      <w:r>
        <w:rPr>
          <w:rFonts w:hint="eastAsia" w:ascii="宋体" w:hAnsi="宋体"/>
          <w:sz w:val="24"/>
          <w:highlight w:val="none"/>
        </w:rPr>
        <w:t>实质性要求响应表</w:t>
      </w:r>
    </w:p>
    <w:p>
      <w:pPr>
        <w:pStyle w:val="14"/>
        <w:spacing w:line="360" w:lineRule="auto"/>
        <w:ind w:firstLine="480"/>
        <w:rPr>
          <w:rFonts w:ascii="宋体" w:hAnsi="宋体"/>
          <w:sz w:val="24"/>
          <w:highlight w:val="none"/>
        </w:rPr>
      </w:pPr>
      <w:r>
        <w:rPr>
          <w:rFonts w:hint="eastAsia" w:ascii="宋体" w:hAnsi="宋体"/>
          <w:sz w:val="24"/>
          <w:highlight w:val="none"/>
          <w:lang w:val="en-US" w:eastAsia="zh-CN"/>
        </w:rPr>
        <w:t xml:space="preserve">      </w:t>
      </w:r>
      <w:r>
        <w:rPr>
          <w:rFonts w:hint="eastAsia" w:ascii="宋体" w:hAnsi="宋体"/>
          <w:sz w:val="24"/>
          <w:highlight w:val="none"/>
        </w:rPr>
        <w:t>5</w:t>
      </w:r>
      <w:r>
        <w:rPr>
          <w:rFonts w:hint="eastAsia" w:ascii="宋体" w:hAnsi="宋体"/>
          <w:sz w:val="24"/>
          <w:highlight w:val="none"/>
          <w:lang w:val="en-US" w:eastAsia="zh-CN"/>
        </w:rPr>
        <w:t>.</w:t>
      </w:r>
      <w:r>
        <w:rPr>
          <w:rFonts w:hint="eastAsia" w:ascii="宋体" w:hAnsi="宋体"/>
          <w:sz w:val="24"/>
          <w:highlight w:val="none"/>
        </w:rPr>
        <w:t>资格性和有效性审查表</w:t>
      </w:r>
    </w:p>
    <w:p>
      <w:pPr>
        <w:pStyle w:val="14"/>
        <w:spacing w:line="360" w:lineRule="auto"/>
        <w:ind w:firstLine="480"/>
        <w:jc w:val="center"/>
        <w:rPr>
          <w:rFonts w:ascii="宋体" w:hAnsi="宋体"/>
          <w:sz w:val="24"/>
          <w:highlight w:val="none"/>
        </w:rPr>
      </w:pPr>
      <w:r>
        <w:rPr>
          <w:rFonts w:hint="eastAsia"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采购人：广州大学城投资经营管理有限公司</w:t>
      </w:r>
    </w:p>
    <w:p>
      <w:pPr>
        <w:pStyle w:val="14"/>
        <w:spacing w:line="360" w:lineRule="auto"/>
        <w:ind w:right="960" w:firstLine="5220" w:firstLineChars="2175"/>
        <w:rPr>
          <w:rFonts w:ascii="宋体" w:hAnsi="宋体"/>
          <w:color w:val="auto"/>
          <w:sz w:val="24"/>
          <w:highlight w:val="none"/>
        </w:rPr>
      </w:pPr>
      <w:r>
        <w:rPr>
          <w:rFonts w:hint="eastAsia" w:ascii="宋体" w:hAnsi="宋体"/>
          <w:color w:val="auto"/>
          <w:sz w:val="24"/>
          <w:highlight w:val="none"/>
        </w:rPr>
        <w:t>202</w:t>
      </w:r>
      <w:r>
        <w:rPr>
          <w:rFonts w:hint="eastAsia" w:ascii="宋体" w:hAnsi="宋体"/>
          <w:color w:val="auto"/>
          <w:sz w:val="24"/>
          <w:highlight w:val="none"/>
          <w:lang w:val="en-US" w:eastAsia="zh-CN"/>
        </w:rPr>
        <w:t>2</w:t>
      </w:r>
      <w:r>
        <w:rPr>
          <w:rFonts w:hint="eastAsia" w:ascii="宋体" w:hAnsi="宋体"/>
          <w:color w:val="auto"/>
          <w:sz w:val="24"/>
          <w:highlight w:val="none"/>
        </w:rPr>
        <w:t>年</w:t>
      </w:r>
      <w:r>
        <w:rPr>
          <w:rFonts w:hint="eastAsia" w:ascii="宋体" w:hAnsi="宋体"/>
          <w:color w:val="auto"/>
          <w:sz w:val="24"/>
          <w:highlight w:val="none"/>
          <w:lang w:val="en-US" w:eastAsia="zh-CN"/>
        </w:rPr>
        <w:t>10</w:t>
      </w:r>
      <w:r>
        <w:rPr>
          <w:rFonts w:hint="eastAsia" w:ascii="宋体" w:hAnsi="宋体"/>
          <w:color w:val="auto"/>
          <w:sz w:val="24"/>
          <w:highlight w:val="none"/>
        </w:rPr>
        <w:t>月</w:t>
      </w:r>
      <w:r>
        <w:rPr>
          <w:rFonts w:hint="eastAsia" w:ascii="宋体" w:hAnsi="宋体"/>
          <w:color w:val="auto"/>
          <w:sz w:val="24"/>
          <w:highlight w:val="none"/>
          <w:lang w:val="en-US" w:eastAsia="zh-CN"/>
        </w:rPr>
        <w:t>20</w:t>
      </w:r>
      <w:r>
        <w:rPr>
          <w:rFonts w:hint="eastAsia" w:ascii="宋体" w:hAnsi="宋体"/>
          <w:color w:val="auto"/>
          <w:sz w:val="24"/>
          <w:highlight w:val="none"/>
        </w:rPr>
        <w:t>日</w:t>
      </w:r>
    </w:p>
    <w:p>
      <w:pPr>
        <w:widowControl/>
        <w:jc w:val="left"/>
        <w:rPr>
          <w:highlight w:val="none"/>
        </w:rPr>
      </w:pPr>
    </w:p>
    <w:p>
      <w:pPr>
        <w:spacing w:line="360" w:lineRule="auto"/>
        <w:rPr>
          <w:rFonts w:ascii="宋体" w:hAnsi="宋体"/>
          <w:sz w:val="32"/>
          <w:highlight w:val="none"/>
        </w:rPr>
      </w:pPr>
      <w:r>
        <w:rPr>
          <w:rFonts w:ascii="宋体" w:hAnsi="宋体"/>
          <w:sz w:val="32"/>
          <w:highlight w:val="none"/>
        </w:rPr>
        <w:br w:type="page"/>
      </w:r>
      <w:r>
        <w:rPr>
          <w:rFonts w:hint="eastAsia" w:ascii="宋体" w:hAnsi="宋体"/>
          <w:sz w:val="32"/>
          <w:highlight w:val="none"/>
        </w:rPr>
        <w:t>附件1</w:t>
      </w:r>
    </w:p>
    <w:p>
      <w:pPr>
        <w:spacing w:line="360" w:lineRule="auto"/>
        <w:jc w:val="center"/>
        <w:rPr>
          <w:rFonts w:ascii="宋体" w:hAnsi="宋体"/>
          <w:sz w:val="32"/>
          <w:highlight w:val="none"/>
        </w:rPr>
      </w:pPr>
      <w:r>
        <w:rPr>
          <w:rFonts w:hint="eastAsia" w:ascii="宋体" w:hAnsi="宋体"/>
          <w:sz w:val="32"/>
          <w:highlight w:val="none"/>
        </w:rPr>
        <w:t>采购需求</w:t>
      </w:r>
    </w:p>
    <w:p>
      <w:pPr>
        <w:numPr>
          <w:ilvl w:val="0"/>
          <w:numId w:val="1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1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12"/>
        </w:numPr>
        <w:tabs>
          <w:tab w:val="left" w:pos="420"/>
        </w:tabs>
        <w:spacing w:line="360" w:lineRule="auto"/>
        <w:rPr>
          <w:sz w:val="24"/>
          <w:highlight w:val="none"/>
        </w:rPr>
      </w:pPr>
      <w:r>
        <w:rPr>
          <w:rFonts w:hint="eastAsia" w:ascii="宋体" w:hAnsi="宋体" w:eastAsia="宋体" w:cs="宋体"/>
          <w:sz w:val="24"/>
          <w:highlight w:val="none"/>
          <w:lang w:val="en-US" w:eastAsia="zh-CN"/>
        </w:rPr>
        <w:t>20221019生产月度材料采购</w:t>
      </w:r>
      <w:r>
        <w:rPr>
          <w:rFonts w:hint="eastAsia" w:ascii="宋体" w:hAnsi="宋体"/>
          <w:b w:val="0"/>
          <w:sz w:val="24"/>
          <w:highlight w:val="none"/>
          <w:lang w:val="en-US" w:eastAsia="zh-CN"/>
        </w:rPr>
        <w:t>包组一</w:t>
      </w:r>
      <w:r>
        <w:rPr>
          <w:rFonts w:hint="eastAsia" w:ascii="宋体" w:hAnsi="宋体"/>
          <w:sz w:val="24"/>
          <w:highlight w:val="none"/>
          <w:lang w:val="en-US" w:eastAsia="zh-CN"/>
        </w:rPr>
        <w:t>五金材料类</w:t>
      </w:r>
      <w:r>
        <w:rPr>
          <w:rFonts w:hint="eastAsia" w:ascii="宋体" w:hAnsi="宋体"/>
          <w:sz w:val="24"/>
          <w:highlight w:val="none"/>
        </w:rPr>
        <w:t>清单</w:t>
      </w:r>
    </w:p>
    <w:tbl>
      <w:tblPr>
        <w:tblStyle w:val="13"/>
        <w:tblW w:w="8722" w:type="dxa"/>
        <w:tblInd w:w="0" w:type="dxa"/>
        <w:tblLayout w:type="fixed"/>
        <w:tblCellMar>
          <w:top w:w="0" w:type="dxa"/>
          <w:left w:w="108" w:type="dxa"/>
          <w:bottom w:w="0" w:type="dxa"/>
          <w:right w:w="108" w:type="dxa"/>
        </w:tblCellMar>
      </w:tblPr>
      <w:tblGrid>
        <w:gridCol w:w="692"/>
        <w:gridCol w:w="1635"/>
        <w:gridCol w:w="3166"/>
        <w:gridCol w:w="713"/>
        <w:gridCol w:w="707"/>
        <w:gridCol w:w="1809"/>
      </w:tblGrid>
      <w:tr>
        <w:tblPrEx>
          <w:tblLayout w:type="fixed"/>
          <w:tblCellMar>
            <w:top w:w="0" w:type="dxa"/>
            <w:left w:w="108" w:type="dxa"/>
            <w:bottom w:w="0" w:type="dxa"/>
            <w:right w:w="108" w:type="dxa"/>
          </w:tblCellMar>
        </w:tblPrEx>
        <w:trPr>
          <w:trHeight w:val="675"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6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316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7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8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eastAsia" w:ascii="宋体" w:hAnsi="宋体" w:eastAsia="宋体" w:cs="宋体"/>
                <w:b/>
                <w:kern w:val="0"/>
                <w:sz w:val="10"/>
                <w:szCs w:val="10"/>
                <w:highlight w:val="none"/>
                <w:lang w:val="en-US" w:eastAsia="zh-CN"/>
              </w:rPr>
            </w:pPr>
            <w:r>
              <w:rPr>
                <w:rFonts w:hint="eastAsia" w:ascii="宋体" w:hAnsi="宋体"/>
                <w:b/>
                <w:kern w:val="0"/>
                <w:highlight w:val="none"/>
                <w:lang w:val="en-US" w:eastAsia="zh-CN"/>
              </w:rPr>
              <w:t>备注</w:t>
            </w:r>
          </w:p>
        </w:tc>
      </w:tr>
      <w:tr>
        <w:tblPrEx>
          <w:tblLayout w:type="fixed"/>
          <w:tblCellMar>
            <w:top w:w="0" w:type="dxa"/>
            <w:left w:w="108" w:type="dxa"/>
            <w:bottom w:w="0" w:type="dxa"/>
            <w:right w:w="108" w:type="dxa"/>
          </w:tblCellMar>
        </w:tblPrEx>
        <w:trPr>
          <w:trHeight w:val="35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铠装温度探头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森纳士：ST-WZPB-230-G 测量范围：-50~50℃,PT1000，探头直径:φ16 末端直径φ14  探头深入管道长度450mm，接口:1/2NPT  内孔φ6，包括安装底座A级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3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温度变探头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昆仑海岸：PT100 探头直径φ5 长度20mm，引线长度100mm（测量范围：-50~50℃）A级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29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温度变探头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广州昆仑：PT1000 探头直径φ5 长度20mm，引线长度300mm（测量范围：-50~50℃）A级</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color w:val="auto"/>
                <w:kern w:val="0"/>
                <w:sz w:val="18"/>
                <w:szCs w:val="18"/>
                <w:u w:val="none"/>
                <w:lang w:val="en-US" w:eastAsia="zh-CN" w:bidi="ar"/>
              </w:rPr>
            </w:pPr>
          </w:p>
        </w:tc>
      </w:tr>
      <w:tr>
        <w:tblPrEx>
          <w:tblLayout w:type="fixed"/>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i w:val="0"/>
                <w:color w:val="auto"/>
                <w:kern w:val="0"/>
                <w:sz w:val="18"/>
                <w:szCs w:val="18"/>
                <w:highlight w:val="none"/>
                <w:u w:val="none"/>
                <w:lang w:val="en-US" w:eastAsia="zh-CN" w:bidi="ar"/>
              </w:rPr>
              <w:t>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防水插头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防水型插头（4接线柱，引线防水螺口）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u w:val="single"/>
                <w:lang w:val="en-US" w:eastAsia="zh-CN"/>
              </w:rPr>
            </w:pPr>
            <w:r>
              <w:rPr>
                <w:rFonts w:hint="eastAsia" w:ascii="宋体" w:hAnsi="宋体" w:eastAsia="宋体" w:cs="宋体"/>
                <w:color w:val="auto"/>
                <w:sz w:val="18"/>
                <w:szCs w:val="18"/>
                <w:highlight w:val="none"/>
                <w:u w:val="single"/>
                <w:lang w:val="en-US" w:eastAsia="zh-CN"/>
              </w:rPr>
              <w:t>https://item.jd.com/10039999137338.html#crumb-wrap</w:t>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氧量传感器报警控制主机</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深圳无眼界科技有限公司 氧量传感器报警控制主机 ES90C00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固定式氧量传感器检测仪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深圳无眼界科技有限公司 固定式氧量传感器检测仪 ES10B-LED-O2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氧量传感器模组</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深圳无眼界科技有限公司 氧量传感器模组 EX10M-O2</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多功能水性工业漆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五羊牌 灰W-2081，3L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多功能水性工业漆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五羊牌 黑W-2081，3L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多功能水性工业漆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五羊牌 蓝W-2081，3L</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莞德牌 宽80MM*25M 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铝泊胶带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宽80MM*25M（附图，材质要软、光面）0.6mm厚</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风柜皮带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A-30,品牌：mitsuboshi</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生料带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封王</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保温棉胶布</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莞德，80mm*25，黑色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保温棉胶水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福乐斯520胶水，3.78升/罐</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罐</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8"/>
                <w:szCs w:val="18"/>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竹梯防滑套</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中号 直径60-80mm，圆梯腿底用（附图片）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21335" cy="689610"/>
                  <wp:effectExtent l="0" t="0" r="12065" b="15240"/>
                  <wp:docPr id="12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图片 2"/>
                          <pic:cNvPicPr>
                            <a:picLocks noChangeAspect="1"/>
                          </pic:cNvPicPr>
                        </pic:nvPicPr>
                        <pic:blipFill>
                          <a:blip r:embed="rId5"/>
                          <a:stretch>
                            <a:fillRect/>
                          </a:stretch>
                        </pic:blipFill>
                        <pic:spPr>
                          <a:xfrm>
                            <a:off x="0" y="0"/>
                            <a:ext cx="521335" cy="6896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rPr>
          <w:trHeight w:val="927"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除锈剂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WD-40，350ml/瓶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19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1.5uF,CBB61,450V.AC,四角插片,附图片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75310" cy="650875"/>
                  <wp:effectExtent l="0" t="0" r="15240" b="15875"/>
                  <wp:docPr id="12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图片 1"/>
                          <pic:cNvPicPr>
                            <a:picLocks noChangeAspect="1"/>
                          </pic:cNvPicPr>
                        </pic:nvPicPr>
                        <pic:blipFill>
                          <a:blip r:embed="rId6"/>
                          <a:stretch>
                            <a:fillRect/>
                          </a:stretch>
                        </pic:blipFill>
                        <pic:spPr>
                          <a:xfrm>
                            <a:off x="0" y="0"/>
                            <a:ext cx="575310" cy="6508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电容</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2.5uF,CBB61,450V.AC,四角插片,附图片</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75310" cy="650875"/>
                  <wp:effectExtent l="0" t="0" r="15240" b="1587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6"/>
                          <a:stretch>
                            <a:fillRect/>
                          </a:stretch>
                        </pic:blipFill>
                        <pic:spPr>
                          <a:xfrm>
                            <a:off x="0" y="0"/>
                            <a:ext cx="575310" cy="65087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洗手盘下水管软管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灰色特厚，适用于下水内径30-35mm，拉伸长度范围320mm～750mm。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中灰色油漆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五羊牌，15kg/桶</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万能转换开关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型号：LW5-16YH3/3，绝缘电压：500V，发热电流：16A</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492125" cy="309245"/>
                  <wp:effectExtent l="0" t="0" r="3175" b="14605"/>
                  <wp:docPr id="1223" name="图片 1" descr="微信图片_20220920094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图片 1" descr="微信图片_20220920094455"/>
                          <pic:cNvPicPr>
                            <a:picLocks noChangeAspect="1"/>
                          </pic:cNvPicPr>
                        </pic:nvPicPr>
                        <pic:blipFill>
                          <a:blip r:embed="rId7"/>
                          <a:stretch>
                            <a:fillRect/>
                          </a:stretch>
                        </pic:blipFill>
                        <pic:spPr>
                          <a:xfrm>
                            <a:off x="0" y="0"/>
                            <a:ext cx="492125" cy="309245"/>
                          </a:xfrm>
                          <a:prstGeom prst="rect">
                            <a:avLst/>
                          </a:prstGeom>
                          <a:noFill/>
                          <a:ln w="9525">
                            <a:noFill/>
                          </a:ln>
                        </pic:spPr>
                      </pic:pic>
                    </a:graphicData>
                  </a:graphic>
                </wp:inline>
              </w:drawing>
            </w:r>
            <w:r>
              <w:drawing>
                <wp:inline distT="0" distB="0" distL="114300" distR="114300">
                  <wp:extent cx="380365" cy="336550"/>
                  <wp:effectExtent l="0" t="0" r="635" b="6350"/>
                  <wp:docPr id="1224" name="图片 2" descr="微信图片_2022092009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图片 2" descr="微信图片_20220920094502"/>
                          <pic:cNvPicPr>
                            <a:picLocks noChangeAspect="1"/>
                          </pic:cNvPicPr>
                        </pic:nvPicPr>
                        <pic:blipFill>
                          <a:blip r:embed="rId8"/>
                          <a:stretch>
                            <a:fillRect/>
                          </a:stretch>
                        </pic:blipFill>
                        <pic:spPr>
                          <a:xfrm>
                            <a:off x="0" y="0"/>
                            <a:ext cx="380365" cy="3365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交流电流表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型号：42L6-A，量程：100A AC</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521335" cy="463550"/>
                  <wp:effectExtent l="0" t="0" r="12700" b="12065"/>
                  <wp:docPr id="1225" name="图片 3" descr="微信图片_2022092009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图片 3" descr="微信图片_20220920094840"/>
                          <pic:cNvPicPr>
                            <a:picLocks noChangeAspect="1"/>
                          </pic:cNvPicPr>
                        </pic:nvPicPr>
                        <pic:blipFill>
                          <a:blip r:embed="rId9"/>
                          <a:stretch>
                            <a:fillRect/>
                          </a:stretch>
                        </pic:blipFill>
                        <pic:spPr>
                          <a:xfrm rot="5400000">
                            <a:off x="0" y="0"/>
                            <a:ext cx="521335" cy="46355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材质：尼龙PA6，内径：20mm，外径：25mm，黑色，单层，闭口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波纹管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材质：尼龙PA6，内径：20mm，外径：25mm，黑色，单层，开口</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米</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200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油扫</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3寸</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油漆稀释剂</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    12Kg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29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油漆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五羊 醇酸调和漆  大红  14Kg</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桶</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黄黑铁马护栏</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高1米，如图采购</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654050" cy="468630"/>
                  <wp:effectExtent l="0" t="0" r="12700" b="7620"/>
                  <wp:docPr id="12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图片 2"/>
                          <pic:cNvPicPr>
                            <a:picLocks noChangeAspect="1"/>
                          </pic:cNvPicPr>
                        </pic:nvPicPr>
                        <pic:blipFill>
                          <a:blip r:embed="rId10"/>
                          <a:stretch>
                            <a:fillRect/>
                          </a:stretch>
                        </pic:blipFill>
                        <pic:spPr>
                          <a:xfrm>
                            <a:off x="0" y="0"/>
                            <a:ext cx="654050" cy="46863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充电锂电池</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便携式电锤使用，德国欧莱德，15节-21V-8.0Ah</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788035" cy="626110"/>
                  <wp:effectExtent l="0" t="0" r="12065" b="2540"/>
                  <wp:docPr id="12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图片 1"/>
                          <pic:cNvPicPr>
                            <a:picLocks noChangeAspect="1"/>
                          </pic:cNvPicPr>
                        </pic:nvPicPr>
                        <pic:blipFill>
                          <a:blip r:embed="rId11"/>
                          <a:stretch>
                            <a:fillRect/>
                          </a:stretch>
                        </pic:blipFill>
                        <pic:spPr>
                          <a:xfrm>
                            <a:off x="0" y="0"/>
                            <a:ext cx="788035" cy="6261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镀锌短管</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DN15，厚4mm，长150mm，单边牙，牙长15mm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支</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50</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不锈钢双头螺栓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配两母两平介，φ18*180mm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不锈钢双头螺栓</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配两母两平介，φ20*200mm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套</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48</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三角皮带</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B-2250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铜闸阀</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DN50，埃美坷</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10</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APT AD16-22D 220V 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指示灯</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APT AD16-22D 220V 绿色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39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交流接触器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品牌：ABB，型号：A26-30-01</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线圈电压：AC220V</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p>
        </w:tc>
      </w:tr>
      <w:tr>
        <w:tblPrEx>
          <w:tblLayout w:type="fixed"/>
          <w:tblCellMar>
            <w:top w:w="0" w:type="dxa"/>
            <w:left w:w="108" w:type="dxa"/>
            <w:bottom w:w="0" w:type="dxa"/>
            <w:right w:w="108" w:type="dxa"/>
          </w:tblCellMar>
        </w:tblPrEx>
        <w:trPr>
          <w:trHeight w:val="1759" w:hRule="atLeast"/>
        </w:trPr>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热继电器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品牌：ABB，型号：TA25-DU-M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额定电流：7.7-11A，2个；13-19A，4个</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kern w:val="0"/>
                <w:sz w:val="2"/>
                <w:szCs w:val="2"/>
                <w:u w:val="single"/>
                <w:lang w:val="en-US" w:eastAsia="zh-CN" w:bidi="ar"/>
              </w:rPr>
            </w:pPr>
            <w:r>
              <w:drawing>
                <wp:anchor distT="0" distB="0" distL="114300" distR="114300" simplePos="0" relativeHeight="251658240" behindDoc="0" locked="0" layoutInCell="1" allowOverlap="1">
                  <wp:simplePos x="0" y="0"/>
                  <wp:positionH relativeFrom="column">
                    <wp:posOffset>180975</wp:posOffset>
                  </wp:positionH>
                  <wp:positionV relativeFrom="paragraph">
                    <wp:posOffset>750570</wp:posOffset>
                  </wp:positionV>
                  <wp:extent cx="603250" cy="323215"/>
                  <wp:effectExtent l="0" t="0" r="6350" b="635"/>
                  <wp:wrapNone/>
                  <wp:docPr id="12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图片 6"/>
                          <pic:cNvPicPr>
                            <a:picLocks noChangeAspect="1"/>
                          </pic:cNvPicPr>
                        </pic:nvPicPr>
                        <pic:blipFill>
                          <a:blip r:embed="rId12"/>
                          <a:stretch>
                            <a:fillRect/>
                          </a:stretch>
                        </pic:blipFill>
                        <pic:spPr>
                          <a:xfrm>
                            <a:off x="0" y="0"/>
                            <a:ext cx="603250" cy="323215"/>
                          </a:xfrm>
                          <a:prstGeom prst="rect">
                            <a:avLst/>
                          </a:prstGeom>
                          <a:noFill/>
                          <a:ln w="9525">
                            <a:noFill/>
                          </a:ln>
                        </pic:spPr>
                      </pic:pic>
                    </a:graphicData>
                  </a:graphic>
                </wp:anchor>
              </w:drawing>
            </w: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item.taobao.com/item.htm?id=631017929301&amp;ali_trackid=2:mm_26632323_6762370_25910879:1661309922_031_295230522&amp;union_lens=lensId:OPT@1661309914@2105398b_0911_182cdc98e92_e095@01;recoveryid:201_33.44.58.231_1855156_1661304978041;prepvid:201_33.44.96.149_1897503_1661309913730&amp;clk1=f8cfde8dcea0d13e1b6c400a3b520466&amp;spm=a2e1u.19484427.29996460.8&amp;pvid=100_11.182.39.68_259814_9121661309914618678&amp;scm=null&amp;bxsign=tbkFPBp_wMM8cIF6q8iwLdLoFONjfdh1jF_T0tjPjiFzTiupRcbkgzAoEz6Xp-yuZKMA2DJrQFcPI4b2AbL0OP8opjfP70yvfYC31hFCojU6c9SwjVWPFFC7c61QlOiWtkrpDeW4cvnWNTom0gP3jI9SA"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item.taobao.com/item.htm?id=631017929301&amp;ali_trackid=2:mm_26632323_6762370_25910879:1661309922_031_295230522&amp;union_lens=lensId:OPT@1661309914@2105398b_0911_182cdc98e92_e095@01;recoveryid:201_33.44.58.231_1855156_1661304978041;prepvid:201_33.44.96.149_1897503_1661309913730&amp;clk1=f8cfde8dcea0d13e1b6c400a3b520466&amp;spm=a2e1u.19484427.29996460.8&amp;pvid=100_11.182.39.68_259814_9121661309914618678&amp;scm=null&amp;bxsign=tbkFPBp_wMM8cIF6q8iwLdLoFONjfdh1jF_T0tjPjiFzTiupRcbkgzAoEz6Xp-yuZKMA2DJrQFcPI4b2AbL0OP8opjfP70yvfYC31hFCojU6c9SwjVWPFFC7c61QlOiWtkrpDeW4cvnWNTom0gP3jI9SA</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端子排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型号：TB-1515L，额定电压：600V，额定电流：15A，接线范围：0.5-1.5，长152mm，宽22mm，高17mm，位数：15节</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条</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"https://detail.tmall.com/item.htm?id=674420801170&amp;ali_refid=a3_430676_1006:1503300019:N:VfElKLHZ9u03cUVa/BEE0VG7cdeeMUIq:b6bc616a580c07d212f2b2d4c1dcf14c&amp;ali_trackid=1_b6bc616a580c07d212f2b2d4c1dcf14c&amp;spm=a2e1u.19484427.29996460.4&amp;skuId=5027783315857"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https://detail.tmall.com/item.htm?id=674420801170&amp;ali_refid=a3_430676_1006:1503300019:N:VfElKLHZ9u03cUVa/BEE0VG7cdeeMUIq:b6bc616a580c07d212f2b2d4c1dcf14c&amp;ali_trackid=1_b6bc616a580c07d212f2b2d4c1dcf14c&amp;spm=a2e1u.19484427.29996460.4&amp;skuId=5027783315857</w:t>
            </w:r>
            <w:r>
              <w:rPr>
                <w:rFonts w:hint="eastAsia" w:ascii="宋体" w:hAnsi="宋体" w:eastAsia="宋体" w:cs="宋体"/>
                <w:i w:val="0"/>
                <w:kern w:val="0"/>
                <w:sz w:val="2"/>
                <w:szCs w:val="2"/>
                <w:u w:val="single"/>
                <w:lang w:val="en-US" w:eastAsia="zh-CN" w:bidi="ar"/>
              </w:rPr>
              <w:fldChar w:fldCharType="end"/>
            </w:r>
            <w:r>
              <w:drawing>
                <wp:inline distT="0" distB="0" distL="114300" distR="114300">
                  <wp:extent cx="734060" cy="364490"/>
                  <wp:effectExtent l="0" t="0" r="8890" b="16510"/>
                  <wp:docPr id="12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图片 1"/>
                          <pic:cNvPicPr>
                            <a:picLocks noChangeAspect="1"/>
                          </pic:cNvPicPr>
                        </pic:nvPicPr>
                        <pic:blipFill>
                          <a:blip r:embed="rId13"/>
                          <a:stretch>
                            <a:fillRect/>
                          </a:stretch>
                        </pic:blipFill>
                        <pic:spPr>
                          <a:xfrm>
                            <a:off x="0" y="0"/>
                            <a:ext cx="734060" cy="36449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空气开关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品牌：施耐德，额定电流：25A，极数：3P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"https://item.taobao.com/item.htm?id=668473822638&amp;ali_refid=a3_430582_1006:1605840178:N:iM11WW2UzCVh8X0OR95OgJIBCh9xdpuy:ad3bd5157b97b09a8f88a97afb8e6abf&amp;ali_trackid=1_ad3bd5157b97b09a8f88a97afb8e6abf&amp;spm=a230r.1.14.6" \l "detail"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https://item.taobao.com/item.htm?id=668473822638&amp;ali_refid=a3_430582_1006:1605840178:N:iM11WW2UzCVh8X0OR95OgJIBCh9xdpuy:ad3bd5157b97b09a8f88a97afb8e6abf&amp;ali_trackid=1_ad3bd5157b97b09a8f88a97afb8e6abf&amp;spm=a230r.1.14.6#detail</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塑壳断路器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品牌：ABB，型号：S2S，额定电流：40A，极数：3P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"https://item.taobao.com/item.htm?spm=a230r.1.14.11.4ea85b5baX5Vt8&amp;id=618037000199&amp;ns=1&amp;abbucket=10" \l "detail"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https://item.taobao.com/item.htm?spm=a230r.1.14.11.4ea85b5baX5Vt8&amp;id=618037000199&amp;ns=1&amp;abbucket=10#detail</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熔断器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品牌：德力西，型号：RT18-32；带6A的熔芯，1P</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sz w:val="2"/>
                <w:szCs w:val="2"/>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45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转换开关</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型号:LW26-20,10A,三档二节（两层），打字：1-0-2。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面板规格：N2方形，孔径：48mm</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sz w:val="2"/>
                <w:szCs w:val="4"/>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"https://detail.tmall.com/item.htm?id=625421910242&amp;ali_refid=a3_430676_1006:1322930138:N:/ZPLvFVu6wP6RP0xutFp0A==:8695c4f5c69d71a43ffa2fde53dee079&amp;ali_trackid=1_8695c4f5c69d71a43ffa2fde53dee079&amp;spm=a2e1u.19484427.29996460.10&amp;skuId=4598908098938"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https://detail.tmall.com/item.htm?id=625421910242&amp;ali_refid=a3_430676_1006:1322930138:N:/ZPLvFVu6wP6RP0xutFp0A==:8695c4f5c69d71a43ffa2fde53dee079&amp;ali_trackid=1_8695c4f5c69d71a43ffa2fde53dee079&amp;spm=a2e1u.19484427.29996460.10&amp;skuId=4598908098938</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辅助触头</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品牌：ABB，2常开2常闭；型号：CA5+22E</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6</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2"/>
                <w:szCs w:val="2"/>
                <w:highlight w:val="none"/>
              </w:rPr>
            </w:pP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单芯线缆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型号：1.5mm²，黑色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"https://detail.tmall.com/item.htm?id=616971783424&amp;ali_refid=a3_430582_1006:1291600006:N:SbMIM77QRdWeWnC3zGcsfUX2coIxvVAZ:9d4a339ed3f88d8f894b5429d296e30c&amp;ali_trackid=1_9d4a339ed3f88d8f894b5429d296e30c&amp;spm=a230r.1.14.1&amp;skuId=4349313249033"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https://detail.tmall.com/item.htm?id=616971783424&amp;ali_refid=a3_430582_1006:1291600006:N:SbMIM77QRdWeWnC3zGcsfUX2coIxvVAZ:9d4a339ed3f88d8f894b5429d296e30c&amp;ali_trackid=1_9d4a339ed3f88d8f894b5429d296e30c&amp;spm=a230r.1.14.1&amp;skuId=4349313249033</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单芯线缆</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型号：2.5mm²，黑色，蓝色，红色</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卷</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"https://detail.tmall.com/item.htm?id=616971783424&amp;ali_refid=a3_430582_1006:1291600006:N:SbMIM77QRdWeWnC3zGcsfUX2coIxvVAZ:9d4a339ed3f88d8f894b5429d296e30c&amp;ali_trackid=1_9d4a339ed3f88d8f894b5429d296e30c&amp;spm=a230r.1.14.1&amp;skuId=4349313249033"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https://detail.tmall.com/item.htm?id=616971783424&amp;ali_refid=a3_430582_1006:1291600006:N:SbMIM77QRdWeWnC3zGcsfUX2coIxvVAZ:9d4a339ed3f88d8f894b5429d296e30c&amp;ali_trackid=1_9d4a339ed3f88d8f894b5429d296e30c&amp;spm=a230r.1.14.1&amp;skuId=4349313249033</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49</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304不锈钢配电箱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厂家：东莞基业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规格：700*500*200mm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进出线方式：上进下出，预留100*100mm敲落口或螺栓封板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箱门预留开孔：见图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内部配置：安装背板，箱体外壳接地点，5孔接地铜排，5孔接零铜排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410210" cy="582930"/>
                  <wp:effectExtent l="0" t="0" r="8890" b="7620"/>
                  <wp:docPr id="12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图片 10"/>
                          <pic:cNvPicPr>
                            <a:picLocks noChangeAspect="1"/>
                          </pic:cNvPicPr>
                        </pic:nvPicPr>
                        <pic:blipFill>
                          <a:blip r:embed="rId14"/>
                          <a:stretch>
                            <a:fillRect/>
                          </a:stretch>
                        </pic:blipFill>
                        <pic:spPr>
                          <a:xfrm>
                            <a:off x="0" y="0"/>
                            <a:ext cx="410210" cy="582930"/>
                          </a:xfrm>
                          <a:prstGeom prst="rect">
                            <a:avLst/>
                          </a:prstGeom>
                          <a:noFill/>
                          <a:ln w="9525">
                            <a:noFill/>
                          </a:ln>
                        </pic:spPr>
                      </pic:pic>
                    </a:graphicData>
                  </a:graphic>
                </wp:inline>
              </w:drawing>
            </w:r>
            <w:r>
              <w:drawing>
                <wp:inline distT="0" distB="0" distL="114300" distR="114300">
                  <wp:extent cx="507365" cy="386715"/>
                  <wp:effectExtent l="0" t="0" r="13335" b="698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5"/>
                          <a:stretch>
                            <a:fillRect/>
                          </a:stretch>
                        </pic:blipFill>
                        <pic:spPr>
                          <a:xfrm rot="16200000">
                            <a:off x="0" y="0"/>
                            <a:ext cx="507365" cy="386715"/>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auto"/>
                <w:kern w:val="0"/>
                <w:sz w:val="18"/>
                <w:szCs w:val="18"/>
                <w:highlight w:val="none"/>
                <w:u w:val="none"/>
                <w:lang w:val="en-US" w:eastAsia="zh-CN" w:bidi="ar"/>
              </w:rPr>
              <w:t>50</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305不锈钢配电箱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厂家：东莞基业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规格：600*500*250mm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进出线方式：上进下出，预留100*100mm敲落口或螺栓封板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箱门预留开孔：见图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内部配置：安装背板，箱体外壳接地点，5孔接地铜排，5孔接零铜排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jc w:val="left"/>
              <w:rPr>
                <w:rFonts w:hint="eastAsia" w:ascii="宋体" w:hAnsi="宋体" w:eastAsia="宋体" w:cs="宋体"/>
                <w:color w:val="auto"/>
                <w:sz w:val="10"/>
                <w:szCs w:val="10"/>
                <w:highlight w:val="none"/>
              </w:rPr>
            </w:pPr>
            <w:r>
              <w:drawing>
                <wp:inline distT="0" distB="0" distL="114300" distR="114300">
                  <wp:extent cx="511810" cy="565785"/>
                  <wp:effectExtent l="0" t="0" r="2540" b="5715"/>
                  <wp:docPr id="12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图片 11"/>
                          <pic:cNvPicPr>
                            <a:picLocks noChangeAspect="1"/>
                          </pic:cNvPicPr>
                        </pic:nvPicPr>
                        <pic:blipFill>
                          <a:blip r:embed="rId16"/>
                          <a:stretch>
                            <a:fillRect/>
                          </a:stretch>
                        </pic:blipFill>
                        <pic:spPr>
                          <a:xfrm>
                            <a:off x="0" y="0"/>
                            <a:ext cx="511810" cy="565785"/>
                          </a:xfrm>
                          <a:prstGeom prst="rect">
                            <a:avLst/>
                          </a:prstGeom>
                          <a:noFill/>
                          <a:ln w="9525">
                            <a:noFill/>
                          </a:ln>
                        </pic:spPr>
                      </pic:pic>
                    </a:graphicData>
                  </a:graphic>
                </wp:inline>
              </w:drawing>
            </w:r>
            <w:r>
              <w:drawing>
                <wp:inline distT="0" distB="0" distL="114300" distR="114300">
                  <wp:extent cx="546100" cy="483870"/>
                  <wp:effectExtent l="0" t="0" r="11430" b="635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7"/>
                          <a:stretch>
                            <a:fillRect/>
                          </a:stretch>
                        </pic:blipFill>
                        <pic:spPr>
                          <a:xfrm rot="16200000">
                            <a:off x="0" y="0"/>
                            <a:ext cx="546100" cy="483870"/>
                          </a:xfrm>
                          <a:prstGeom prst="rect">
                            <a:avLst/>
                          </a:prstGeom>
                          <a:noFill/>
                          <a:ln>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51</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306不锈钢配电箱</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厂家：东莞基业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规格：250*200*150mm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进出线方式：上进下出，上方预留50*50mm开口，下方预留6个30圆孔，配橡胶护线圈。箱体左右各预装一个“2插+3插”86型插座。</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内部配置：安装背板，箱体外壳接地点，5孔接地铜排，5孔接零铜排</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10"/>
                <w:szCs w:val="10"/>
                <w:highlight w:val="none"/>
              </w:rPr>
            </w:pPr>
            <w:r>
              <w:drawing>
                <wp:inline distT="0" distB="0" distL="114300" distR="114300">
                  <wp:extent cx="796925" cy="1059815"/>
                  <wp:effectExtent l="0" t="0" r="3175" b="6985"/>
                  <wp:docPr id="12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图片 12"/>
                          <pic:cNvPicPr>
                            <a:picLocks noChangeAspect="1"/>
                          </pic:cNvPicPr>
                        </pic:nvPicPr>
                        <pic:blipFill>
                          <a:blip r:embed="rId18"/>
                          <a:stretch>
                            <a:fillRect/>
                          </a:stretch>
                        </pic:blipFill>
                        <pic:spPr>
                          <a:xfrm>
                            <a:off x="0" y="0"/>
                            <a:ext cx="796925" cy="105981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52</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交流电压表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型号：6L2，量程：450V AC</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r>
              <w:drawing>
                <wp:inline distT="0" distB="0" distL="114300" distR="114300">
                  <wp:extent cx="621665" cy="586740"/>
                  <wp:effectExtent l="0" t="0" r="6985" b="3810"/>
                  <wp:docPr id="1215" name="图片 1" descr="微信图片_2022090110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图片 1" descr="微信图片_20220901105233"/>
                          <pic:cNvPicPr>
                            <a:picLocks noChangeAspect="1"/>
                          </pic:cNvPicPr>
                        </pic:nvPicPr>
                        <pic:blipFill>
                          <a:blip r:embed="rId19"/>
                          <a:stretch>
                            <a:fillRect/>
                          </a:stretch>
                        </pic:blipFill>
                        <pic:spPr>
                          <a:xfrm>
                            <a:off x="0" y="0"/>
                            <a:ext cx="621665" cy="58674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53</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交流电流表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型号：42L6-A，量程：150A AC</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r>
              <w:drawing>
                <wp:inline distT="0" distB="0" distL="114300" distR="114300">
                  <wp:extent cx="571500" cy="461010"/>
                  <wp:effectExtent l="0" t="0" r="0" b="15240"/>
                  <wp:docPr id="1216" name="图片 2" descr="微信图片_20220901105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2" descr="微信图片_20220901105242"/>
                          <pic:cNvPicPr>
                            <a:picLocks noChangeAspect="1"/>
                          </pic:cNvPicPr>
                        </pic:nvPicPr>
                        <pic:blipFill>
                          <a:blip r:embed="rId20"/>
                          <a:stretch>
                            <a:fillRect/>
                          </a:stretch>
                        </pic:blipFill>
                        <pic:spPr>
                          <a:xfrm>
                            <a:off x="0" y="0"/>
                            <a:ext cx="571500" cy="46101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54</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干式变压器巡回显示控制仪表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品牌：福建省力得自动化设备有限公司。型号：LD-B10-10FI。提供设备说明书。</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pPr>
            <w:r>
              <w:drawing>
                <wp:inline distT="0" distB="0" distL="114300" distR="114300">
                  <wp:extent cx="885190" cy="458470"/>
                  <wp:effectExtent l="0" t="0" r="10160" b="17780"/>
                  <wp:docPr id="12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图片 9"/>
                          <pic:cNvPicPr>
                            <a:picLocks noChangeAspect="1"/>
                          </pic:cNvPicPr>
                        </pic:nvPicPr>
                        <pic:blipFill>
                          <a:blip r:embed="rId21"/>
                          <a:stretch>
                            <a:fillRect/>
                          </a:stretch>
                        </pic:blipFill>
                        <pic:spPr>
                          <a:xfrm>
                            <a:off x="0" y="0"/>
                            <a:ext cx="885190" cy="45847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55</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低压无功补偿控制器</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型号：NOKKF</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补偿方式：共补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开孔尺寸：138*138mm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补偿路数：12路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输出类型：静态（干接点)带通讯</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台</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1</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https://item.taobao.com/item.htm?id=585696859553&amp;ali_refid=a3_430676_1006:1199390127:N:OEAZhyRvoHA2TcZBBlOjSXq59oq8YgomgeyQEoDwpn99raw0bPf6nA%3D%3D:35e14f6a9ffe05393bc4db1ba652daf5&amp;ali_trackid=1_35e14f6a9ffe05393bc4db1ba652daf5&amp;spm=a2e1u.19484427.29996460.2</w:t>
            </w:r>
            <w:r>
              <w:rPr>
                <w:rFonts w:hint="eastAsia" w:ascii="宋体" w:hAnsi="宋体" w:eastAsia="宋体" w:cs="宋体"/>
                <w:i w:val="0"/>
                <w:kern w:val="0"/>
                <w:sz w:val="2"/>
                <w:szCs w:val="2"/>
                <w:u w:val="single"/>
                <w:lang w:val="en-US" w:eastAsia="zh-CN" w:bidi="ar"/>
              </w:rPr>
              <w:fldChar w:fldCharType="end"/>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56</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测温枪</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品牌：FLUKE，型号：F59E，测温范围：-30℃至350℃，精确度：≥0℃：±2.0℃或者读数的±2%；≥-10℃至＜0℃：±2.0℃；＜-10℃：±3.0℃</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把</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4"/>
                <w:szCs w:val="4"/>
                <w:highlight w:val="none"/>
              </w:rPr>
            </w:pPr>
            <w:r>
              <w:rPr>
                <w:rFonts w:hint="eastAsia" w:ascii="宋体" w:hAnsi="宋体" w:eastAsia="宋体" w:cs="宋体"/>
                <w:i w:val="0"/>
                <w:color w:val="FF0000"/>
                <w:kern w:val="0"/>
                <w:sz w:val="4"/>
                <w:szCs w:val="4"/>
                <w:u w:val="single"/>
                <w:lang w:val="en-US" w:eastAsia="zh-CN" w:bidi="ar"/>
              </w:rPr>
              <w:t>https://detail.tmall.com/item.htm?spm=a1z10.3-b-s.w4011-21217132523.39.20f13b07l5GPqB&amp;id=564012272132&amp;rn=1299dc49003b38eefa917c2a931c2d54&amp;abbucket=10&amp;skuId=4339646511952</w:t>
            </w:r>
            <w:r>
              <w:drawing>
                <wp:inline distT="0" distB="0" distL="114300" distR="114300">
                  <wp:extent cx="768985" cy="513080"/>
                  <wp:effectExtent l="0" t="0" r="12065" b="1270"/>
                  <wp:docPr id="12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图片 2"/>
                          <pic:cNvPicPr>
                            <a:picLocks noChangeAspect="1"/>
                          </pic:cNvPicPr>
                        </pic:nvPicPr>
                        <pic:blipFill>
                          <a:blip r:embed="rId22"/>
                          <a:stretch>
                            <a:fillRect/>
                          </a:stretch>
                        </pic:blipFill>
                        <pic:spPr>
                          <a:xfrm>
                            <a:off x="0" y="0"/>
                            <a:ext cx="768985" cy="513080"/>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57</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手电筒</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品牌：海洋王，型号：JW7623（标配加多一个电池）</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"https://item.taobao.com/item.htm?id=576900806199&amp;ali_refid=a3_430582_1006:1108608148:N:P4WRkhaXLECcNfxhJdXPePbMu8Fyi7af:4dc4fe83fec03a559ba6fd65e642a2b5&amp;ali_trackid=1_4dc4fe83fec03a559ba6fd65e642a2b5&amp;spm=a230r.1.14.6" \l "detail"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https://item.taobao.com/item.htm?id=576900806199&amp;ali_refid=a3_430582_1006:1108608148:N:P4WRkhaXLECcNfxhJdXPePbMu8Fyi7af:4dc4fe83fec03a559ba6fd65e642a2b5&amp;ali_trackid=1_4dc4fe83fec03a559ba6fd65e642a2b5&amp;spm=a230r.1.14.6#detail</w:t>
            </w:r>
            <w:r>
              <w:rPr>
                <w:rFonts w:hint="eastAsia" w:ascii="宋体" w:hAnsi="宋体" w:eastAsia="宋体" w:cs="宋体"/>
                <w:i w:val="0"/>
                <w:kern w:val="0"/>
                <w:sz w:val="2"/>
                <w:szCs w:val="2"/>
                <w:u w:val="single"/>
                <w:lang w:val="en-US" w:eastAsia="zh-CN" w:bidi="ar"/>
              </w:rPr>
              <w:fldChar w:fldCharType="end"/>
            </w:r>
            <w:r>
              <w:drawing>
                <wp:inline distT="0" distB="0" distL="114300" distR="114300">
                  <wp:extent cx="777875" cy="514985"/>
                  <wp:effectExtent l="0" t="0" r="3175" b="18415"/>
                  <wp:docPr id="123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图片 3"/>
                          <pic:cNvPicPr>
                            <a:picLocks noChangeAspect="1"/>
                          </pic:cNvPicPr>
                        </pic:nvPicPr>
                        <pic:blipFill>
                          <a:blip r:embed="rId23"/>
                          <a:stretch>
                            <a:fillRect/>
                          </a:stretch>
                        </pic:blipFill>
                        <pic:spPr>
                          <a:xfrm>
                            <a:off x="0" y="0"/>
                            <a:ext cx="777875" cy="514985"/>
                          </a:xfrm>
                          <a:prstGeom prst="rect">
                            <a:avLst/>
                          </a:prstGeom>
                          <a:noFill/>
                          <a:ln w="9525">
                            <a:noFill/>
                          </a:ln>
                        </pic:spPr>
                      </pic:pic>
                    </a:graphicData>
                  </a:graphic>
                </wp:inline>
              </w:drawing>
            </w:r>
          </w:p>
        </w:tc>
      </w:tr>
      <w:tr>
        <w:tblPrEx>
          <w:tblLayout w:type="fixed"/>
          <w:tblCellMar>
            <w:top w:w="0" w:type="dxa"/>
            <w:left w:w="108" w:type="dxa"/>
            <w:bottom w:w="0" w:type="dxa"/>
            <w:right w:w="108" w:type="dxa"/>
          </w:tblCellMar>
        </w:tblPrEx>
        <w:tc>
          <w:tcPr>
            <w:tcW w:w="692"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58</w:t>
            </w:r>
          </w:p>
        </w:tc>
        <w:tc>
          <w:tcPr>
            <w:tcW w:w="16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摇表（手摇式）</w:t>
            </w:r>
          </w:p>
        </w:tc>
        <w:tc>
          <w:tcPr>
            <w:tcW w:w="3166"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品牌：祥瑞德，型号：ZC25-4，全金属铝壳，额定电压：1000V，测量范围0-1000MΩ</w:t>
            </w:r>
          </w:p>
        </w:tc>
        <w:tc>
          <w:tcPr>
            <w:tcW w:w="713"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个</w:t>
            </w:r>
          </w:p>
        </w:tc>
        <w:tc>
          <w:tcPr>
            <w:tcW w:w="707"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color w:val="auto"/>
                <w:sz w:val="18"/>
                <w:szCs w:val="18"/>
                <w:highlight w:val="none"/>
              </w:rPr>
            </w:pPr>
            <w:r>
              <w:rPr>
                <w:rFonts w:hint="eastAsia" w:ascii="宋体" w:hAnsi="宋体" w:eastAsia="宋体" w:cs="宋体"/>
                <w:i w:val="0"/>
                <w:color w:val="000000"/>
                <w:kern w:val="0"/>
                <w:sz w:val="18"/>
                <w:szCs w:val="18"/>
                <w:u w:val="none"/>
                <w:lang w:val="en-US" w:eastAsia="zh-CN" w:bidi="ar"/>
              </w:rPr>
              <w:t>2</w:t>
            </w:r>
          </w:p>
        </w:tc>
        <w:tc>
          <w:tcPr>
            <w:tcW w:w="180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color w:val="auto"/>
                <w:sz w:val="2"/>
                <w:szCs w:val="2"/>
                <w:highlight w:val="none"/>
              </w:rPr>
            </w:pPr>
            <w:r>
              <w:rPr>
                <w:rFonts w:hint="eastAsia" w:ascii="宋体" w:hAnsi="宋体" w:eastAsia="宋体" w:cs="宋体"/>
                <w:i w:val="0"/>
                <w:kern w:val="0"/>
                <w:sz w:val="2"/>
                <w:szCs w:val="2"/>
                <w:u w:val="single"/>
                <w:lang w:val="en-US" w:eastAsia="zh-CN" w:bidi="ar"/>
              </w:rPr>
              <w:fldChar w:fldCharType="begin"/>
            </w:r>
            <w:r>
              <w:rPr>
                <w:rFonts w:hint="eastAsia" w:ascii="宋体" w:hAnsi="宋体" w:eastAsia="宋体" w:cs="宋体"/>
                <w:i w:val="0"/>
                <w:kern w:val="0"/>
                <w:sz w:val="2"/>
                <w:szCs w:val="2"/>
                <w:u w:val="single"/>
                <w:lang w:val="en-US" w:eastAsia="zh-CN" w:bidi="ar"/>
              </w:rPr>
              <w:instrText xml:space="preserve"> HYPERLINK "https://detail.tmall.com/item.htm?id=611844715488&amp;ali_refid=a3_430582_1006:1273200175:N:+Nc01Vuxq+zIiDI5XNYvJwa3hfdvjx0z:1bd8734f9c03517e52cc7b7378244f86&amp;ali_trackid=1_1bd8734f9c03517e52cc7b7378244f86&amp;spm=a230r.1.14.1" </w:instrText>
            </w:r>
            <w:r>
              <w:rPr>
                <w:rFonts w:hint="eastAsia" w:ascii="宋体" w:hAnsi="宋体" w:eastAsia="宋体" w:cs="宋体"/>
                <w:i w:val="0"/>
                <w:kern w:val="0"/>
                <w:sz w:val="2"/>
                <w:szCs w:val="2"/>
                <w:u w:val="single"/>
                <w:lang w:val="en-US" w:eastAsia="zh-CN" w:bidi="ar"/>
              </w:rPr>
              <w:fldChar w:fldCharType="separate"/>
            </w:r>
            <w:r>
              <w:rPr>
                <w:rStyle w:val="10"/>
                <w:rFonts w:hint="eastAsia" w:ascii="宋体" w:hAnsi="宋体" w:eastAsia="宋体" w:cs="宋体"/>
                <w:i w:val="0"/>
                <w:sz w:val="2"/>
                <w:szCs w:val="2"/>
                <w:u w:val="single"/>
              </w:rPr>
              <w:t>https://detail.tmall.com/item.htm?id=611844715488&amp;ali_refid=a3_430582_1006:1273200175:N:+Nc01Vuxq+zIiDI5XNYvJwa3hfdvjx0z:1bd8734f9c03517e52cc7b7378244f86&amp;ali_trackid=1_1bd8734f9c03517e52cc7b7378244f86&amp;spm=a230r.1.14.1</w:t>
            </w:r>
            <w:r>
              <w:rPr>
                <w:rFonts w:hint="eastAsia" w:ascii="宋体" w:hAnsi="宋体" w:eastAsia="宋体" w:cs="宋体"/>
                <w:i w:val="0"/>
                <w:kern w:val="0"/>
                <w:sz w:val="2"/>
                <w:szCs w:val="2"/>
                <w:u w:val="single"/>
                <w:lang w:val="en-US" w:eastAsia="zh-CN" w:bidi="ar"/>
              </w:rPr>
              <w:fldChar w:fldCharType="end"/>
            </w:r>
            <w:r>
              <w:drawing>
                <wp:inline distT="0" distB="0" distL="114300" distR="114300">
                  <wp:extent cx="824865" cy="576580"/>
                  <wp:effectExtent l="0" t="0" r="13335" b="13970"/>
                  <wp:docPr id="12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图片 1"/>
                          <pic:cNvPicPr>
                            <a:picLocks noChangeAspect="1"/>
                          </pic:cNvPicPr>
                        </pic:nvPicPr>
                        <pic:blipFill>
                          <a:blip r:embed="rId24"/>
                          <a:stretch>
                            <a:fillRect/>
                          </a:stretch>
                        </pic:blipFill>
                        <pic:spPr>
                          <a:xfrm>
                            <a:off x="0" y="0"/>
                            <a:ext cx="824865" cy="576580"/>
                          </a:xfrm>
                          <a:prstGeom prst="rect">
                            <a:avLst/>
                          </a:prstGeom>
                          <a:noFill/>
                          <a:ln w="9525">
                            <a:noFill/>
                          </a:ln>
                        </pic:spPr>
                      </pic:pic>
                    </a:graphicData>
                  </a:graphic>
                </wp:inline>
              </w:drawing>
            </w:r>
          </w:p>
        </w:tc>
      </w:tr>
    </w:tbl>
    <w:p>
      <w:pPr>
        <w:spacing w:line="360" w:lineRule="auto"/>
        <w:rPr>
          <w:sz w:val="24"/>
          <w:highlight w:val="none"/>
        </w:rPr>
      </w:pPr>
    </w:p>
    <w:p>
      <w:pPr>
        <w:numPr>
          <w:ilvl w:val="0"/>
          <w:numId w:val="1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1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1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1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1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numPr>
          <w:ilvl w:val="0"/>
          <w:numId w:val="15"/>
        </w:numPr>
        <w:tabs>
          <w:tab w:val="left" w:pos="420"/>
          <w:tab w:val="clear" w:pos="312"/>
        </w:tabs>
        <w:spacing w:line="360" w:lineRule="auto"/>
        <w:ind w:firstLine="480" w:firstLineChars="200"/>
        <w:rPr>
          <w:rFonts w:hint="eastAsia" w:ascii="宋体" w:hAnsi="宋体" w:eastAsiaTheme="minorEastAsia"/>
          <w:sz w:val="24"/>
          <w:highlight w:val="none"/>
          <w:lang w:eastAsia="zh-CN"/>
        </w:rPr>
      </w:pPr>
      <w:r>
        <w:rPr>
          <w:rFonts w:hint="eastAsia" w:ascii="宋体" w:hAnsi="宋体"/>
          <w:sz w:val="24"/>
          <w:highlight w:val="none"/>
        </w:rPr>
        <w:t>需送货至指定地点：广州大学城西五路4#冷站旁边仓库（国家档案馆对面）</w:t>
      </w:r>
      <w:r>
        <w:rPr>
          <w:rFonts w:hint="eastAsia" w:ascii="宋体" w:hAnsi="宋体"/>
          <w:sz w:val="24"/>
          <w:highlight w:val="none"/>
          <w:lang w:val="en-US" w:eastAsia="zh-CN"/>
        </w:rPr>
        <w:t>。</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hint="eastAsia" w:ascii="宋体" w:hAnsi="宋体" w:eastAsiaTheme="minorEastAsia"/>
          <w:sz w:val="24"/>
          <w:highlight w:val="none"/>
          <w:lang w:val="en-US" w:eastAsia="zh-CN"/>
        </w:rPr>
      </w:pPr>
      <w:r>
        <w:rPr>
          <w:rFonts w:hint="eastAsia" w:ascii="宋体" w:hAnsi="宋体"/>
          <w:sz w:val="24"/>
          <w:highlight w:val="none"/>
          <w:lang w:val="en-US" w:eastAsia="zh-CN"/>
        </w:rPr>
        <w:t>3</w:t>
      </w:r>
      <w:r>
        <w:rPr>
          <w:rFonts w:hint="eastAsia" w:ascii="宋体" w:hAnsi="宋体"/>
          <w:sz w:val="24"/>
          <w:highlight w:val="none"/>
        </w:rPr>
        <w:t>.到货日期：按照供应商报价响应所承诺的货期将货物安全、完整、按时送货到采购人指定地点。</w:t>
      </w:r>
      <w:r>
        <w:rPr>
          <w:rFonts w:hint="eastAsia" w:ascii="宋体" w:hAnsi="宋体"/>
          <w:sz w:val="24"/>
          <w:highlight w:val="none"/>
          <w:lang w:val="en-US" w:eastAsia="zh-CN"/>
        </w:rPr>
        <w:t>货期要求不超过1个月。</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16"/>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1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1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17"/>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1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18"/>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18"/>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1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★付款方式：全部货物货到现场并经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方验收合格签字和收到供方相关的技术资料后15</w:t>
      </w:r>
      <w:r>
        <w:rPr>
          <w:rFonts w:hint="eastAsia" w:ascii="宋体" w:hAnsi="宋体"/>
          <w:sz w:val="24"/>
          <w:highlight w:val="none"/>
          <w:lang w:val="en-US" w:eastAsia="zh-CN"/>
        </w:rPr>
        <w:t>个工作日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0"/>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0"/>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采购需求</w:t>
      </w:r>
    </w:p>
    <w:p>
      <w:pPr>
        <w:numPr>
          <w:ilvl w:val="0"/>
          <w:numId w:val="21"/>
        </w:numPr>
        <w:tabs>
          <w:tab w:val="left" w:pos="420"/>
        </w:tabs>
        <w:spacing w:line="360" w:lineRule="auto"/>
        <w:rPr>
          <w:rFonts w:ascii="宋体" w:hAnsi="宋体"/>
          <w:sz w:val="24"/>
          <w:highlight w:val="none"/>
        </w:rPr>
      </w:pPr>
      <w:r>
        <w:rPr>
          <w:rFonts w:hint="eastAsia" w:ascii="宋体" w:hAnsi="宋体"/>
          <w:sz w:val="24"/>
          <w:highlight w:val="none"/>
        </w:rPr>
        <w:t>总体说明</w:t>
      </w:r>
    </w:p>
    <w:p>
      <w:pPr>
        <w:spacing w:line="360" w:lineRule="auto"/>
        <w:ind w:firstLine="480" w:firstLineChars="200"/>
        <w:rPr>
          <w:rFonts w:ascii="宋体" w:hAnsi="宋体"/>
          <w:sz w:val="24"/>
          <w:highlight w:val="none"/>
        </w:rPr>
      </w:pPr>
      <w:r>
        <w:rPr>
          <w:rFonts w:hint="eastAsia" w:ascii="宋体" w:hAnsi="宋体"/>
          <w:sz w:val="24"/>
          <w:highlight w:val="none"/>
        </w:rPr>
        <w:t>本采购需求中标有“★”的条款为必须完全满足的项目，任何负偏离将导致废标。</w:t>
      </w:r>
      <w:r>
        <w:rPr>
          <w:rFonts w:hint="eastAsia" w:cs="宋体" w:asciiTheme="minorEastAsia" w:hAnsiTheme="minorEastAsia"/>
          <w:sz w:val="24"/>
          <w:highlight w:val="none"/>
        </w:rPr>
        <w:t>凡上一级条目带★号，则表示该条目向下的所有条目均为带★号内容，如第一条带★号，则表示第一条向下的第（一）条、第1条等所有条目均为带★号内容。</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资质要求</w:t>
      </w:r>
    </w:p>
    <w:p>
      <w:pPr>
        <w:numPr>
          <w:ilvl w:val="255"/>
          <w:numId w:val="0"/>
        </w:numPr>
        <w:tabs>
          <w:tab w:val="left" w:pos="420"/>
        </w:tabs>
        <w:spacing w:line="360" w:lineRule="auto"/>
        <w:ind w:left="420" w:leftChars="200"/>
        <w:rPr>
          <w:sz w:val="24"/>
          <w:highlight w:val="none"/>
        </w:rPr>
      </w:pPr>
      <w:r>
        <w:rPr>
          <w:rFonts w:hint="eastAsia" w:ascii="宋体" w:hAnsi="宋体"/>
          <w:sz w:val="24"/>
          <w:highlight w:val="none"/>
        </w:rPr>
        <w:t>（无）</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业绩要求</w:t>
      </w:r>
    </w:p>
    <w:p>
      <w:pPr>
        <w:spacing w:line="360" w:lineRule="auto"/>
        <w:ind w:firstLine="480" w:firstLineChars="200"/>
        <w:rPr>
          <w:rFonts w:ascii="宋体" w:hAnsi="宋体"/>
          <w:sz w:val="24"/>
          <w:highlight w:val="none"/>
        </w:rPr>
      </w:pPr>
      <w:r>
        <w:rPr>
          <w:rFonts w:hint="eastAsia" w:ascii="宋体" w:hAnsi="宋体"/>
          <w:sz w:val="24"/>
          <w:highlight w:val="none"/>
        </w:rPr>
        <w:t>（无）</w:t>
      </w:r>
    </w:p>
    <w:p>
      <w:pPr>
        <w:numPr>
          <w:ilvl w:val="0"/>
          <w:numId w:val="21"/>
        </w:numPr>
        <w:tabs>
          <w:tab w:val="left" w:pos="420"/>
        </w:tabs>
        <w:spacing w:line="360" w:lineRule="auto"/>
        <w:ind w:left="420" w:leftChars="200" w:firstLine="0"/>
        <w:rPr>
          <w:sz w:val="24"/>
          <w:highlight w:val="none"/>
        </w:rPr>
      </w:pPr>
      <w:r>
        <w:rPr>
          <w:rFonts w:hint="eastAsia" w:ascii="宋体" w:hAnsi="宋体"/>
          <w:sz w:val="24"/>
          <w:highlight w:val="none"/>
        </w:rPr>
        <w:t>需求内容</w:t>
      </w:r>
    </w:p>
    <w:p>
      <w:pPr>
        <w:numPr>
          <w:ilvl w:val="0"/>
          <w:numId w:val="22"/>
        </w:numPr>
        <w:tabs>
          <w:tab w:val="left" w:pos="420"/>
        </w:tabs>
        <w:spacing w:line="360" w:lineRule="auto"/>
        <w:rPr>
          <w:sz w:val="24"/>
          <w:highlight w:val="none"/>
        </w:rPr>
      </w:pPr>
      <w:r>
        <w:rPr>
          <w:rFonts w:hint="eastAsia" w:ascii="宋体" w:hAnsi="宋体"/>
          <w:sz w:val="24"/>
          <w:highlight w:val="none"/>
          <w:lang w:val="en-US" w:eastAsia="zh-CN"/>
        </w:rPr>
        <w:t>20221019生产月度材料采购包组二</w:t>
      </w:r>
      <w:r>
        <w:rPr>
          <w:rFonts w:hint="eastAsia" w:ascii="宋体" w:hAnsi="宋体"/>
          <w:b w:val="0"/>
          <w:sz w:val="24"/>
          <w:highlight w:val="none"/>
          <w:lang w:val="en-US" w:eastAsia="zh-CN"/>
        </w:rPr>
        <w:t>主机配件材料</w:t>
      </w:r>
      <w:r>
        <w:rPr>
          <w:rFonts w:hint="eastAsia" w:ascii="宋体" w:hAnsi="宋体"/>
          <w:sz w:val="24"/>
          <w:highlight w:val="none"/>
        </w:rPr>
        <w:t>清单</w:t>
      </w:r>
    </w:p>
    <w:tbl>
      <w:tblPr>
        <w:tblStyle w:val="13"/>
        <w:tblW w:w="8522" w:type="dxa"/>
        <w:tblInd w:w="0" w:type="dxa"/>
        <w:tblLayout w:type="fixed"/>
        <w:tblCellMar>
          <w:top w:w="0" w:type="dxa"/>
          <w:left w:w="108" w:type="dxa"/>
          <w:bottom w:w="0" w:type="dxa"/>
          <w:right w:w="108" w:type="dxa"/>
        </w:tblCellMar>
      </w:tblPr>
      <w:tblGrid>
        <w:gridCol w:w="816"/>
        <w:gridCol w:w="1885"/>
        <w:gridCol w:w="2378"/>
        <w:gridCol w:w="1035"/>
        <w:gridCol w:w="799"/>
        <w:gridCol w:w="1609"/>
      </w:tblGrid>
      <w:tr>
        <w:tblPrEx>
          <w:tblLayout w:type="fixed"/>
          <w:tblCellMar>
            <w:top w:w="0" w:type="dxa"/>
            <w:left w:w="108" w:type="dxa"/>
            <w:bottom w:w="0" w:type="dxa"/>
            <w:right w:w="108" w:type="dxa"/>
          </w:tblCellMar>
        </w:tblPrEx>
        <w:trPr>
          <w:trHeight w:val="675"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1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产品名称</w:t>
            </w:r>
          </w:p>
        </w:tc>
        <w:tc>
          <w:tcPr>
            <w:tcW w:w="2378"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103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9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备注</w:t>
            </w:r>
          </w:p>
        </w:tc>
      </w:tr>
      <w:tr>
        <w:tblPrEx>
          <w:tblLayout w:type="fixed"/>
          <w:tblCellMar>
            <w:top w:w="0" w:type="dxa"/>
            <w:left w:w="108" w:type="dxa"/>
            <w:bottom w:w="0" w:type="dxa"/>
            <w:right w:w="108" w:type="dxa"/>
          </w:tblCellMar>
        </w:tblPrEx>
        <w:trPr>
          <w:trHeight w:val="637" w:hRule="atLeast"/>
        </w:trPr>
        <w:tc>
          <w:tcPr>
            <w:tcW w:w="816"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eastAsiaTheme="minorEastAsia"/>
                <w:sz w:val="22"/>
                <w:szCs w:val="22"/>
                <w:highlight w:val="none"/>
                <w:lang w:val="en-US" w:eastAsia="zh-CN"/>
              </w:rPr>
            </w:pPr>
            <w:r>
              <w:rPr>
                <w:rFonts w:hint="eastAsia"/>
                <w:sz w:val="22"/>
                <w:szCs w:val="22"/>
                <w:highlight w:val="none"/>
                <w:lang w:val="en-US" w:eastAsia="zh-CN"/>
              </w:rPr>
              <w:t>1</w:t>
            </w:r>
          </w:p>
        </w:tc>
        <w:tc>
          <w:tcPr>
            <w:tcW w:w="188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0"/>
                <w:szCs w:val="20"/>
                <w:u w:val="none"/>
                <w:lang w:val="en-US" w:eastAsia="zh-CN" w:bidi="ar"/>
              </w:rPr>
              <w:t>YORK  K油</w:t>
            </w:r>
          </w:p>
        </w:tc>
        <w:tc>
          <w:tcPr>
            <w:tcW w:w="2378"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sz w:val="22"/>
                <w:szCs w:val="22"/>
                <w:highlight w:val="none"/>
                <w:lang w:val="en-US"/>
              </w:rPr>
            </w:pPr>
            <w:r>
              <w:rPr>
                <w:rFonts w:hint="eastAsia" w:ascii="宋体" w:hAnsi="宋体" w:eastAsia="宋体" w:cs="宋体"/>
                <w:i w:val="0"/>
                <w:color w:val="000000"/>
                <w:kern w:val="0"/>
                <w:sz w:val="20"/>
                <w:szCs w:val="20"/>
                <w:u w:val="none"/>
                <w:lang w:val="en-US" w:eastAsia="zh-CN" w:bidi="ar"/>
              </w:rPr>
              <w:t>011-00533-000，18.9L</w:t>
            </w:r>
          </w:p>
        </w:tc>
        <w:tc>
          <w:tcPr>
            <w:tcW w:w="1035"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0"/>
                <w:szCs w:val="20"/>
                <w:u w:val="none"/>
                <w:lang w:val="en-US" w:eastAsia="zh-CN" w:bidi="ar"/>
              </w:rPr>
              <w:t>桶</w:t>
            </w:r>
          </w:p>
        </w:tc>
        <w:tc>
          <w:tcPr>
            <w:tcW w:w="799" w:type="dxa"/>
            <w:tcBorders>
              <w:top w:val="single" w:color="auto" w:sz="4" w:space="0"/>
              <w:left w:val="nil"/>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sz w:val="22"/>
                <w:szCs w:val="22"/>
                <w:highlight w:val="none"/>
              </w:rPr>
            </w:pPr>
            <w:r>
              <w:rPr>
                <w:rFonts w:hint="eastAsia" w:ascii="宋体" w:hAnsi="宋体" w:eastAsia="宋体" w:cs="宋体"/>
                <w:i w:val="0"/>
                <w:color w:val="000000"/>
                <w:kern w:val="0"/>
                <w:sz w:val="20"/>
                <w:szCs w:val="20"/>
                <w:u w:val="none"/>
                <w:lang w:val="en-US" w:eastAsia="zh-CN" w:bidi="ar"/>
              </w:rPr>
              <w:t>32</w:t>
            </w:r>
          </w:p>
        </w:tc>
        <w:tc>
          <w:tcPr>
            <w:tcW w:w="1609" w:type="dxa"/>
            <w:tcBorders>
              <w:top w:val="single" w:color="auto" w:sz="4" w:space="0"/>
              <w:left w:val="nil"/>
              <w:bottom w:val="single" w:color="auto" w:sz="4" w:space="0"/>
              <w:right w:val="single" w:color="auto" w:sz="4" w:space="0"/>
              <w:tl2br w:val="nil"/>
              <w:tr2bl w:val="nil"/>
            </w:tcBorders>
            <w:vAlign w:val="center"/>
          </w:tcPr>
          <w:p>
            <w:pPr>
              <w:widowControl/>
              <w:jc w:val="center"/>
              <w:rPr>
                <w:rFonts w:hint="default" w:eastAsiaTheme="minorEastAsia"/>
                <w:sz w:val="22"/>
                <w:szCs w:val="22"/>
                <w:highlight w:val="none"/>
                <w:u w:val="single"/>
                <w:lang w:val="en-US" w:eastAsia="zh-CN"/>
              </w:rPr>
            </w:pPr>
          </w:p>
        </w:tc>
      </w:tr>
    </w:tbl>
    <w:p>
      <w:pPr>
        <w:spacing w:line="360" w:lineRule="auto"/>
        <w:rPr>
          <w:sz w:val="24"/>
          <w:highlight w:val="none"/>
        </w:rPr>
      </w:pPr>
    </w:p>
    <w:p>
      <w:pPr>
        <w:numPr>
          <w:ilvl w:val="0"/>
          <w:numId w:val="23"/>
        </w:numPr>
        <w:tabs>
          <w:tab w:val="left" w:pos="420"/>
        </w:tabs>
        <w:spacing w:line="360" w:lineRule="auto"/>
        <w:rPr>
          <w:rFonts w:ascii="宋体" w:hAnsi="宋体"/>
          <w:sz w:val="24"/>
          <w:highlight w:val="none"/>
        </w:rPr>
      </w:pPr>
      <w:r>
        <w:rPr>
          <w:rFonts w:hint="eastAsia" w:ascii="宋体" w:hAnsi="宋体"/>
          <w:sz w:val="24"/>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含装卸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w:t>
      </w:r>
      <w:r>
        <w:rPr>
          <w:rFonts w:hint="eastAsia" w:ascii="宋体" w:hAnsi="宋体"/>
          <w:kern w:val="0"/>
          <w:sz w:val="24"/>
          <w:highlight w:val="none"/>
        </w:rPr>
        <w:t>以及与设备有关的特殊要求等完成本合同工作所需的所有费用</w:t>
      </w:r>
      <w:r>
        <w:rPr>
          <w:rFonts w:hint="eastAsia" w:ascii="宋体" w:hAnsi="宋体"/>
          <w:sz w:val="24"/>
          <w:highlight w:val="none"/>
        </w:rPr>
        <w:t>。</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除另有约定，供应商已对现场状况作出了解，供应商的报价应合理预计，该价款已包括按实际现状完工实现项目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pPr>
        <w:numPr>
          <w:ilvl w:val="0"/>
          <w:numId w:val="23"/>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报价有效期不低于30天。</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w:t>
      </w:r>
      <w:r>
        <w:rPr>
          <w:rFonts w:hint="eastAsia" w:ascii="宋体" w:hAnsi="宋体"/>
          <w:kern w:val="0"/>
          <w:sz w:val="24"/>
          <w:highlight w:val="none"/>
        </w:rPr>
        <w:t>货物要求</w:t>
      </w:r>
    </w:p>
    <w:p>
      <w:pPr>
        <w:spacing w:line="360" w:lineRule="auto"/>
        <w:ind w:firstLine="480" w:firstLineChars="200"/>
        <w:rPr>
          <w:rFonts w:ascii="宋体" w:hAnsi="宋体"/>
          <w:sz w:val="24"/>
          <w:highlight w:val="none"/>
        </w:rPr>
      </w:pPr>
      <w:r>
        <w:rPr>
          <w:rFonts w:hint="eastAsia" w:ascii="宋体" w:hAnsi="宋体"/>
          <w:sz w:val="24"/>
          <w:highlight w:val="none"/>
        </w:rPr>
        <w:t>供应商应提供所代表品牌厂商原装的、全新的、未使用过的、技术先进、性能优良、结构紧凑、便于安装和维护、符合国家、行业及采购需求书提出的有关质量标准的货物。</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特别说明</w:t>
      </w:r>
    </w:p>
    <w:p>
      <w:pPr>
        <w:numPr>
          <w:ilvl w:val="0"/>
          <w:numId w:val="24"/>
        </w:numPr>
        <w:tabs>
          <w:tab w:val="left" w:pos="420"/>
        </w:tabs>
        <w:spacing w:line="360" w:lineRule="auto"/>
        <w:rPr>
          <w:rFonts w:ascii="宋体" w:hAnsi="宋体"/>
          <w:sz w:val="24"/>
          <w:highlight w:val="none"/>
        </w:rPr>
      </w:pPr>
      <w:r>
        <w:rPr>
          <w:rFonts w:hint="eastAsia" w:ascii="宋体" w:hAnsi="宋体"/>
          <w:sz w:val="24"/>
          <w:highlight w:val="none"/>
        </w:rPr>
        <w:t>供应商报价时须按分项报单价、总价，注明所报产品的品牌、货期、产品质保期等详细信息。</w:t>
      </w:r>
    </w:p>
    <w:p>
      <w:pPr>
        <w:numPr>
          <w:ilvl w:val="0"/>
          <w:numId w:val="24"/>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供应商对“采购清单”中的所有货物都应报齐，不允许缺漏项。如有缺漏项的，按废标处理。</w:t>
      </w:r>
    </w:p>
    <w:p>
      <w:pPr>
        <w:numPr>
          <w:ilvl w:val="0"/>
          <w:numId w:val="22"/>
        </w:numPr>
        <w:tabs>
          <w:tab w:val="left" w:pos="420"/>
        </w:tabs>
        <w:spacing w:line="360" w:lineRule="auto"/>
        <w:rPr>
          <w:rFonts w:ascii="宋体" w:hAnsi="宋体"/>
          <w:kern w:val="0"/>
          <w:sz w:val="24"/>
          <w:highlight w:val="none"/>
        </w:rPr>
      </w:pPr>
      <w:r>
        <w:rPr>
          <w:rFonts w:hint="eastAsia" w:ascii="宋体" w:hAnsi="宋体"/>
          <w:kern w:val="0"/>
          <w:sz w:val="24"/>
          <w:highlight w:val="none"/>
        </w:rPr>
        <w:t>交货要求</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1.需送货至指定地点：广州大学城西五路4#冷站旁边仓库（国家档案馆对面）</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2.成交供应商应提供原装、全新的、符合国家质量标准的货物，不得以旧货翻新充数，并按有关要求进行包装及装运。</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3. ★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p>
      <w:p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4.到货日期：按照供应商报价响应所承诺的货期将货物安全、完整、按时送货到采购人指定地点。</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包装和装运</w:t>
      </w:r>
    </w:p>
    <w:p>
      <w:pPr>
        <w:numPr>
          <w:ilvl w:val="0"/>
          <w:numId w:val="25"/>
        </w:numPr>
        <w:tabs>
          <w:tab w:val="left" w:pos="420"/>
        </w:tabs>
        <w:spacing w:line="360" w:lineRule="auto"/>
        <w:rPr>
          <w:rFonts w:ascii="宋体" w:hAnsi="宋体"/>
          <w:sz w:val="24"/>
          <w:highlight w:val="none"/>
        </w:rPr>
      </w:pPr>
      <w:r>
        <w:rPr>
          <w:rFonts w:hint="eastAsia" w:ascii="宋体" w:hAnsi="宋体"/>
          <w:sz w:val="24"/>
          <w:highlight w:val="none"/>
        </w:rPr>
        <w:t>包装必须与运输方式相适应，包装方式的确定及包装费用均由成交供应商负责；由于不适当的包装而造成货物在运输过程中有任何损坏由成交供应商负责。</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包装应足以承受整个过程中的运输、转运、装卸、储存等，充分考虑到运输途中的各种情况（如暴露于恶劣气候等）和广州地区的气候特点，以及露天存放的需要。</w:t>
      </w:r>
    </w:p>
    <w:p>
      <w:pPr>
        <w:numPr>
          <w:ilvl w:val="0"/>
          <w:numId w:val="25"/>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包装费、运费（包吊卸、搬运等）、保险费及卸货费等其他相关费用已包含在中标价内。</w:t>
      </w:r>
    </w:p>
    <w:p>
      <w:pPr>
        <w:numPr>
          <w:ilvl w:val="0"/>
          <w:numId w:val="22"/>
        </w:numPr>
        <w:tabs>
          <w:tab w:val="left" w:pos="420"/>
        </w:tabs>
        <w:spacing w:line="360" w:lineRule="auto"/>
        <w:rPr>
          <w:rFonts w:ascii="宋体" w:hAnsi="宋体"/>
          <w:sz w:val="24"/>
          <w:highlight w:val="none"/>
        </w:rPr>
      </w:pPr>
      <w:r>
        <w:rPr>
          <w:rFonts w:hint="eastAsia" w:ascii="宋体" w:hAnsi="宋体"/>
          <w:sz w:val="24"/>
          <w:highlight w:val="none"/>
        </w:rPr>
        <w:t>验收要求</w:t>
      </w:r>
    </w:p>
    <w:p>
      <w:pPr>
        <w:numPr>
          <w:ilvl w:val="0"/>
          <w:numId w:val="26"/>
        </w:numPr>
        <w:tabs>
          <w:tab w:val="left" w:pos="420"/>
        </w:tabs>
        <w:spacing w:line="360" w:lineRule="auto"/>
        <w:rPr>
          <w:rFonts w:ascii="宋体" w:hAnsi="宋体"/>
          <w:sz w:val="24"/>
          <w:highlight w:val="none"/>
        </w:rPr>
      </w:pPr>
      <w:r>
        <w:rPr>
          <w:rFonts w:hint="eastAsia" w:ascii="宋体" w:hAnsi="宋体"/>
          <w:sz w:val="24"/>
          <w:highlight w:val="none"/>
        </w:rPr>
        <w:t>成交供应商交付的货物必须达到</w:t>
      </w:r>
      <w:r>
        <w:rPr>
          <w:rFonts w:hint="eastAsia"/>
          <w:sz w:val="24"/>
          <w:highlight w:val="none"/>
        </w:rPr>
        <w:t>国家、行业有关标准、产品说明书、</w:t>
      </w:r>
      <w:r>
        <w:rPr>
          <w:rFonts w:hint="eastAsia" w:ascii="宋体" w:hAnsi="宋体"/>
          <w:sz w:val="24"/>
          <w:highlight w:val="none"/>
        </w:rPr>
        <w:t>技术性能参数、质量参数和竞选文件提及的质量标准</w:t>
      </w:r>
      <w:r>
        <w:rPr>
          <w:rFonts w:hint="eastAsia"/>
          <w:sz w:val="24"/>
          <w:highlight w:val="none"/>
        </w:rPr>
        <w:t>（以要求较高者为准）</w:t>
      </w:r>
      <w:r>
        <w:rPr>
          <w:rFonts w:hint="eastAsia" w:ascii="宋体" w:hAnsi="宋体"/>
          <w:sz w:val="24"/>
          <w:highlight w:val="none"/>
        </w:rPr>
        <w:t>。</w:t>
      </w:r>
    </w:p>
    <w:p>
      <w:pPr>
        <w:numPr>
          <w:ilvl w:val="0"/>
          <w:numId w:val="26"/>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一次合格率大于</w:t>
      </w:r>
      <w:r>
        <w:rPr>
          <w:rFonts w:ascii="宋体" w:hAnsi="宋体"/>
          <w:sz w:val="24"/>
          <w:highlight w:val="none"/>
        </w:rPr>
        <w:t>98%。</w:t>
      </w:r>
    </w:p>
    <w:p>
      <w:pPr>
        <w:numPr>
          <w:ilvl w:val="0"/>
          <w:numId w:val="22"/>
        </w:numPr>
        <w:tabs>
          <w:tab w:val="left" w:pos="420"/>
        </w:tabs>
        <w:spacing w:line="360" w:lineRule="auto"/>
        <w:rPr>
          <w:rFonts w:ascii="宋体" w:hAnsi="宋体"/>
          <w:kern w:val="0"/>
          <w:sz w:val="24"/>
          <w:highlight w:val="none"/>
        </w:rPr>
      </w:pPr>
      <w:r>
        <w:rPr>
          <w:rFonts w:hint="eastAsia" w:ascii="宋体" w:hAnsi="宋体"/>
          <w:sz w:val="24"/>
          <w:highlight w:val="none"/>
        </w:rPr>
        <w:t>质量</w:t>
      </w:r>
      <w:r>
        <w:rPr>
          <w:rFonts w:hint="eastAsia" w:ascii="宋体" w:hAnsi="宋体"/>
          <w:kern w:val="0"/>
          <w:sz w:val="24"/>
          <w:highlight w:val="none"/>
        </w:rPr>
        <w:t>保证及售后服务</w:t>
      </w:r>
    </w:p>
    <w:p>
      <w:pPr>
        <w:numPr>
          <w:ilvl w:val="0"/>
          <w:numId w:val="27"/>
        </w:numPr>
        <w:tabs>
          <w:tab w:val="left" w:pos="420"/>
        </w:tabs>
        <w:spacing w:line="360" w:lineRule="auto"/>
        <w:rPr>
          <w:rFonts w:ascii="宋体" w:hAnsi="宋体"/>
          <w:sz w:val="24"/>
          <w:highlight w:val="none"/>
        </w:rPr>
      </w:pPr>
      <w:r>
        <w:rPr>
          <w:rFonts w:hint="eastAsia" w:ascii="宋体" w:hAnsi="宋体"/>
          <w:sz w:val="24"/>
          <w:highlight w:val="none"/>
        </w:rPr>
        <w:t>成交供应商必须保证提供的货物是全新的、完整的、未开封的、未使用过并且在设计、材料及工艺上没有缺陷，</w:t>
      </w:r>
      <w:r>
        <w:rPr>
          <w:rFonts w:hint="eastAsia"/>
          <w:sz w:val="24"/>
          <w:highlight w:val="none"/>
        </w:rPr>
        <w:t>权属明确的且</w:t>
      </w:r>
      <w:r>
        <w:rPr>
          <w:rFonts w:hint="eastAsia" w:ascii="宋体" w:hAnsi="宋体"/>
          <w:sz w:val="24"/>
          <w:highlight w:val="none"/>
        </w:rPr>
        <w:t>完全符合本项目</w:t>
      </w:r>
      <w:r>
        <w:rPr>
          <w:rFonts w:hint="eastAsia" w:ascii="宋体" w:hAnsi="宋体"/>
          <w:sz w:val="24"/>
          <w:highlight w:val="none"/>
          <w:lang w:val="en-GB"/>
        </w:rPr>
        <w:t>规定的品牌、质量、规格和性能的要求和</w:t>
      </w:r>
      <w:r>
        <w:rPr>
          <w:rFonts w:hint="eastAsia" w:ascii="宋体" w:hAnsi="宋体"/>
          <w:sz w:val="24"/>
          <w:highlight w:val="none"/>
        </w:rPr>
        <w:t>质量标准要求的原装合格正品，并有生产厂家提供的产品质量证明书。严禁提供假冒伪劣产品，一经发现，采购人有权拒收、作退货自理或取消采购，且因此而产生的一切费用和责任由成交供应商承担。同时应根据国家有关规定、厂家服务承诺及采购人的要求做好售后服务工作。</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如出现严重质量问题或产品厂商推诿质量、服务责任时，供应商应承担责任并提供质量和服务保障。</w:t>
      </w:r>
    </w:p>
    <w:p>
      <w:pPr>
        <w:numPr>
          <w:ilvl w:val="0"/>
          <w:numId w:val="2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★供应商在投标文件中承诺提供的服务须能提供制造商的服务热线（如400电话等）查证。</w:t>
      </w:r>
    </w:p>
    <w:p>
      <w:pPr>
        <w:numPr>
          <w:ilvl w:val="0"/>
          <w:numId w:val="21"/>
        </w:numPr>
        <w:tabs>
          <w:tab w:val="left" w:pos="420"/>
        </w:tabs>
        <w:spacing w:line="360" w:lineRule="auto"/>
        <w:ind w:left="420" w:leftChars="200" w:firstLine="0"/>
        <w:rPr>
          <w:rFonts w:ascii="宋体" w:hAnsi="宋体"/>
          <w:sz w:val="24"/>
          <w:highlight w:val="none"/>
        </w:rPr>
      </w:pPr>
      <w:r>
        <w:rPr>
          <w:rFonts w:hint="eastAsia" w:ascii="宋体" w:hAnsi="宋体"/>
          <w:sz w:val="24"/>
          <w:highlight w:val="none"/>
        </w:rPr>
        <w:t>商务要求</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★付款方式：</w:t>
      </w:r>
      <w:r>
        <w:rPr>
          <w:rFonts w:hint="eastAsia" w:ascii="宋体" w:hAnsi="宋体"/>
          <w:sz w:val="24"/>
        </w:rPr>
        <w:t>合同签订后预付合同总价的30%款项作为预付款；全部货物货到现场并经</w:t>
      </w:r>
      <w:r>
        <w:rPr>
          <w:rFonts w:hint="eastAsia" w:ascii="宋体" w:hAnsi="宋体"/>
          <w:sz w:val="24"/>
          <w:lang w:val="en-US" w:eastAsia="zh-CN"/>
        </w:rPr>
        <w:t>需</w:t>
      </w:r>
      <w:r>
        <w:rPr>
          <w:rFonts w:hint="eastAsia" w:ascii="宋体" w:hAnsi="宋体"/>
          <w:sz w:val="24"/>
        </w:rPr>
        <w:t>方验收合格签字和收到供方相关的技术资料后15天内支付至结算价的</w:t>
      </w:r>
      <w:r>
        <w:rPr>
          <w:rFonts w:hint="eastAsia" w:ascii="宋体" w:hAnsi="宋体"/>
          <w:sz w:val="24"/>
          <w:lang w:val="en-US" w:eastAsia="zh-CN"/>
        </w:rPr>
        <w:t>100</w:t>
      </w:r>
      <w:r>
        <w:rPr>
          <w:rFonts w:hint="eastAsia" w:ascii="宋体" w:hAnsi="宋体"/>
          <w:sz w:val="24"/>
        </w:rPr>
        <w:t>%款项。付款前供方开具相应金额增值税(含13%增值税)专用发票给需方。</w:t>
      </w:r>
    </w:p>
    <w:p>
      <w:pPr>
        <w:numPr>
          <w:ilvl w:val="0"/>
          <w:numId w:val="28"/>
        </w:numPr>
        <w:tabs>
          <w:tab w:val="left" w:pos="420"/>
        </w:tabs>
        <w:spacing w:line="360" w:lineRule="auto"/>
        <w:rPr>
          <w:rFonts w:ascii="宋体" w:hAnsi="宋体"/>
          <w:sz w:val="24"/>
          <w:highlight w:val="none"/>
        </w:rPr>
      </w:pPr>
      <w:r>
        <w:rPr>
          <w:rFonts w:hint="eastAsia" w:ascii="宋体" w:hAnsi="宋体"/>
          <w:sz w:val="24"/>
          <w:highlight w:val="none"/>
        </w:rPr>
        <w:t>违约责任</w:t>
      </w:r>
    </w:p>
    <w:p>
      <w:pPr>
        <w:numPr>
          <w:ilvl w:val="0"/>
          <w:numId w:val="2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供应商应提供与采购需求要求相符的合格货物，如发现有不符合要求及质量标准的产品(零部件)，采购人有权拒收，供应商须在规定的交货时间内更换合格的货物给采购人并承担一切费用和风险，且不得作为货期期限顺延的理由。如供应商因不能按期按量供应货物，或未能及时更换货物，或多次出现质量问题，采购人有权依采购人认为适当的条件和方法采购替换的货物，供应商应赔偿因另外购买替换货物而产生的一切费用及额外支出。</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pPr>
        <w:numPr>
          <w:ilvl w:val="0"/>
          <w:numId w:val="2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未经采购人同意，供应商拒不履行或</w:t>
      </w:r>
      <w:r>
        <w:rPr>
          <w:rFonts w:hint="eastAsia" w:ascii="宋体" w:hAnsi="宋体"/>
          <w:kern w:val="0"/>
          <w:sz w:val="24"/>
          <w:highlight w:val="none"/>
        </w:rPr>
        <w:t>部分不履行采购项目的，供应商按未履行部分采购项目金额的20%向采购人支付违约金。</w:t>
      </w:r>
    </w:p>
    <w:p>
      <w:pPr>
        <w:spacing w:line="240" w:lineRule="auto"/>
        <w:jc w:val="left"/>
        <w:rPr>
          <w:rFonts w:hint="eastAsia" w:ascii="宋体" w:hAnsi="宋体"/>
          <w:sz w:val="32"/>
          <w:highlight w:val="none"/>
        </w:rPr>
        <w:sectPr>
          <w:footerReference r:id="rId3" w:type="default"/>
          <w:pgSz w:w="11906" w:h="16838"/>
          <w:pgMar w:top="1440" w:right="1800" w:bottom="1440" w:left="1800" w:header="851" w:footer="992" w:gutter="0"/>
          <w:cols w:space="425" w:num="1"/>
          <w:docGrid w:type="lines" w:linePitch="312" w:charSpace="0"/>
        </w:sectPr>
      </w:pPr>
      <w:r>
        <w:rPr>
          <w:rFonts w:hint="eastAsia" w:ascii="宋体" w:hAnsi="宋体"/>
          <w:sz w:val="32"/>
          <w:highlight w:val="none"/>
          <w:lang w:val="en-US" w:eastAsia="zh-CN"/>
        </w:rPr>
        <w:br w:type="page"/>
      </w:r>
    </w:p>
    <w:p>
      <w:pPr>
        <w:widowControl/>
        <w:jc w:val="left"/>
        <w:rPr>
          <w:rFonts w:hAnsi="宋体"/>
          <w:highlight w:val="none"/>
        </w:rPr>
      </w:pPr>
      <w:r>
        <w:rPr>
          <w:rFonts w:hint="eastAsia" w:ascii="宋体" w:hAnsi="宋体"/>
          <w:sz w:val="32"/>
          <w:highlight w:val="none"/>
        </w:rPr>
        <w:t>附件2</w:t>
      </w:r>
    </w:p>
    <w:p>
      <w:pPr>
        <w:spacing w:line="360" w:lineRule="auto"/>
        <w:jc w:val="center"/>
        <w:rPr>
          <w:rFonts w:ascii="宋体" w:hAnsi="宋体"/>
          <w:sz w:val="32"/>
          <w:highlight w:val="none"/>
        </w:rPr>
      </w:pP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20221019生产月度材料采购包组一五金材料类</w:t>
      </w:r>
    </w:p>
    <w:tbl>
      <w:tblPr>
        <w:tblStyle w:val="13"/>
        <w:tblW w:w="8280" w:type="dxa"/>
        <w:tblInd w:w="0" w:type="dxa"/>
        <w:tblLayout w:type="fixed"/>
        <w:tblCellMar>
          <w:top w:w="0" w:type="dxa"/>
          <w:left w:w="108" w:type="dxa"/>
          <w:bottom w:w="0" w:type="dxa"/>
          <w:right w:w="108" w:type="dxa"/>
        </w:tblCellMar>
      </w:tblPr>
      <w:tblGrid>
        <w:gridCol w:w="725"/>
        <w:gridCol w:w="763"/>
        <w:gridCol w:w="1365"/>
        <w:gridCol w:w="813"/>
        <w:gridCol w:w="815"/>
        <w:gridCol w:w="1004"/>
        <w:gridCol w:w="1081"/>
        <w:gridCol w:w="791"/>
        <w:gridCol w:w="891"/>
        <w:gridCol w:w="32"/>
      </w:tblGrid>
      <w:tr>
        <w:tblPrEx>
          <w:tblLayout w:type="fixed"/>
          <w:tblCellMar>
            <w:top w:w="0" w:type="dxa"/>
            <w:left w:w="108" w:type="dxa"/>
            <w:bottom w:w="0" w:type="dxa"/>
            <w:right w:w="108" w:type="dxa"/>
          </w:tblCellMar>
        </w:tblPrEx>
        <w:trPr>
          <w:trHeight w:val="681" w:hRule="atLeast"/>
        </w:trPr>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76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04"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08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923"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320" w:hRule="atLeast"/>
        </w:trPr>
        <w:tc>
          <w:tcPr>
            <w:tcW w:w="725"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763"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36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3"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815"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04"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08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91"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91"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gridAfter w:val="1"/>
          <w:wAfter w:w="32" w:type="dxa"/>
          <w:trHeight w:val="640" w:hRule="atLeast"/>
        </w:trPr>
        <w:tc>
          <w:tcPr>
            <w:tcW w:w="2853" w:type="dxa"/>
            <w:gridSpan w:val="3"/>
            <w:tcBorders>
              <w:top w:val="nil"/>
              <w:left w:val="single" w:color="auto" w:sz="4" w:space="0"/>
              <w:bottom w:val="single" w:color="auto" w:sz="4" w:space="0"/>
              <w:right w:val="single" w:color="auto" w:sz="4" w:space="0"/>
              <w:tl2br w:val="nil"/>
              <w:tr2bl w:val="nil"/>
            </w:tcBorders>
            <w:vAlign w:val="center"/>
          </w:tcPr>
          <w:p>
            <w:pPr>
              <w:widowControl/>
              <w:jc w:val="center"/>
              <w:rPr>
                <w:sz w:val="20"/>
                <w:highlight w:val="none"/>
              </w:rPr>
            </w:pPr>
            <w:r>
              <w:rPr>
                <w:rFonts w:hint="eastAsia" w:ascii="宋体" w:hAnsi="宋体"/>
                <w:kern w:val="0"/>
                <w:sz w:val="24"/>
                <w:highlight w:val="none"/>
              </w:rPr>
              <w:t>合计</w:t>
            </w:r>
          </w:p>
        </w:tc>
        <w:tc>
          <w:tcPr>
            <w:tcW w:w="5395" w:type="dxa"/>
            <w:gridSpan w:val="6"/>
            <w:tcBorders>
              <w:top w:val="single" w:color="auto" w:sz="4" w:space="0"/>
              <w:left w:val="nil"/>
              <w:bottom w:val="single" w:color="auto" w:sz="4" w:space="0"/>
              <w:right w:val="single" w:color="auto" w:sz="4" w:space="0"/>
              <w:tl2br w:val="nil"/>
              <w:tr2bl w:val="nil"/>
            </w:tcBorders>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both"/>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0"/>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0"/>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spacing w:line="360" w:lineRule="auto"/>
        <w:jc w:val="center"/>
        <w:rPr>
          <w:rFonts w:hint="eastAsia" w:ascii="宋体" w:hAnsi="宋体"/>
          <w:sz w:val="32"/>
          <w:highlight w:val="none"/>
          <w:lang w:val="en-US" w:eastAsia="zh-CN"/>
        </w:rPr>
      </w:pPr>
    </w:p>
    <w:p>
      <w:pPr>
        <w:spacing w:line="360" w:lineRule="auto"/>
        <w:jc w:val="center"/>
        <w:rPr>
          <w:rFonts w:hint="eastAsia" w:ascii="宋体" w:hAnsi="宋体"/>
          <w:sz w:val="32"/>
          <w:highlight w:val="none"/>
          <w:lang w:val="en-US" w:eastAsia="zh-CN"/>
        </w:rPr>
      </w:pPr>
    </w:p>
    <w:p>
      <w:pPr>
        <w:spacing w:line="360" w:lineRule="auto"/>
        <w:jc w:val="center"/>
        <w:rPr>
          <w:rFonts w:ascii="宋体" w:hAnsi="宋体"/>
          <w:sz w:val="32"/>
          <w:highlight w:val="none"/>
        </w:rPr>
      </w:pPr>
      <w:r>
        <w:rPr>
          <w:rFonts w:hint="eastAsia" w:ascii="宋体" w:hAnsi="宋体"/>
          <w:sz w:val="32"/>
          <w:highlight w:val="none"/>
          <w:lang w:val="en-US" w:eastAsia="zh-CN"/>
        </w:rPr>
        <w:t>包组二</w:t>
      </w:r>
      <w:r>
        <w:rPr>
          <w:rFonts w:hint="eastAsia" w:ascii="宋体" w:hAnsi="宋体"/>
          <w:sz w:val="32"/>
          <w:highlight w:val="none"/>
        </w:rPr>
        <w:t>报价明细表</w:t>
      </w:r>
    </w:p>
    <w:p>
      <w:pPr>
        <w:spacing w:line="360" w:lineRule="auto"/>
        <w:rPr>
          <w:rFonts w:hint="default" w:eastAsiaTheme="minorEastAsia"/>
          <w:highlight w:val="none"/>
          <w:lang w:val="en-US" w:eastAsia="zh-CN"/>
        </w:rPr>
      </w:pPr>
      <w:r>
        <w:rPr>
          <w:rFonts w:hint="eastAsia" w:ascii="宋体" w:hAnsi="宋体"/>
          <w:highlight w:val="none"/>
        </w:rPr>
        <w:t>项目名称：</w:t>
      </w:r>
      <w:r>
        <w:rPr>
          <w:rFonts w:hint="eastAsia" w:ascii="宋体" w:hAnsi="宋体"/>
          <w:sz w:val="24"/>
          <w:highlight w:val="none"/>
          <w:lang w:val="en-US" w:eastAsia="zh-CN"/>
        </w:rPr>
        <w:t>20221019生产月度材料采购包组二</w:t>
      </w:r>
      <w:r>
        <w:rPr>
          <w:rFonts w:hint="eastAsia" w:ascii="宋体" w:hAnsi="宋体"/>
          <w:b w:val="0"/>
          <w:sz w:val="24"/>
          <w:highlight w:val="none"/>
          <w:lang w:val="en-US" w:eastAsia="zh-CN"/>
        </w:rPr>
        <w:t>主机配件材料</w:t>
      </w:r>
    </w:p>
    <w:tbl>
      <w:tblPr>
        <w:tblStyle w:val="13"/>
        <w:tblW w:w="8559" w:type="dxa"/>
        <w:tblInd w:w="0" w:type="dxa"/>
        <w:tblLayout w:type="fixed"/>
        <w:tblCellMar>
          <w:top w:w="0" w:type="dxa"/>
          <w:left w:w="108" w:type="dxa"/>
          <w:bottom w:w="0" w:type="dxa"/>
          <w:right w:w="108" w:type="dxa"/>
        </w:tblCellMar>
      </w:tblPr>
      <w:tblGrid>
        <w:gridCol w:w="681"/>
        <w:gridCol w:w="686"/>
        <w:gridCol w:w="1297"/>
        <w:gridCol w:w="137"/>
        <w:gridCol w:w="535"/>
        <w:gridCol w:w="702"/>
        <w:gridCol w:w="1083"/>
        <w:gridCol w:w="1130"/>
        <w:gridCol w:w="717"/>
        <w:gridCol w:w="706"/>
        <w:gridCol w:w="885"/>
      </w:tblGrid>
      <w:tr>
        <w:tblPrEx>
          <w:tblLayout w:type="fixed"/>
          <w:tblCellMar>
            <w:top w:w="0" w:type="dxa"/>
            <w:left w:w="108" w:type="dxa"/>
            <w:bottom w:w="0" w:type="dxa"/>
            <w:right w:w="108" w:type="dxa"/>
          </w:tblCellMar>
        </w:tblPrEx>
        <w:trPr>
          <w:trHeight w:val="675" w:hRule="atLeast"/>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序号</w:t>
            </w:r>
          </w:p>
        </w:tc>
        <w:tc>
          <w:tcPr>
            <w:tcW w:w="68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名称</w:t>
            </w: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型号、规格</w:t>
            </w: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单位</w:t>
            </w: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数量</w:t>
            </w:r>
          </w:p>
        </w:tc>
        <w:tc>
          <w:tcPr>
            <w:tcW w:w="1083"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含税单价（元）</w:t>
            </w:r>
          </w:p>
        </w:tc>
        <w:tc>
          <w:tcPr>
            <w:tcW w:w="1130"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含税金额（元）</w:t>
            </w: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税率</w:t>
            </w: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货期</w:t>
            </w:r>
          </w:p>
        </w:tc>
        <w:tc>
          <w:tcPr>
            <w:tcW w:w="885"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b/>
                <w:kern w:val="0"/>
                <w:highlight w:val="none"/>
              </w:rPr>
            </w:pPr>
            <w:r>
              <w:rPr>
                <w:rFonts w:hint="eastAsia" w:ascii="宋体" w:hAnsi="宋体"/>
                <w:b/>
                <w:kern w:val="0"/>
                <w:highlight w:val="none"/>
              </w:rPr>
              <w:t>质保期</w:t>
            </w: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681" w:type="dxa"/>
            <w:tcBorders>
              <w:top w:val="nil"/>
              <w:left w:val="single" w:color="auto" w:sz="4" w:space="0"/>
              <w:bottom w:val="single" w:color="auto" w:sz="4" w:space="0"/>
              <w:right w:val="single" w:color="auto" w:sz="4" w:space="0"/>
              <w:tl2br w:val="nil"/>
              <w:tr2bl w:val="nil"/>
            </w:tcBorders>
            <w:vAlign w:val="center"/>
          </w:tcPr>
          <w:p>
            <w:pPr>
              <w:widowControl/>
              <w:jc w:val="center"/>
              <w:rPr>
                <w:rFonts w:ascii="宋体" w:hAnsi="宋体"/>
                <w:kern w:val="0"/>
                <w:sz w:val="22"/>
                <w:highlight w:val="none"/>
              </w:rPr>
            </w:pPr>
          </w:p>
        </w:tc>
        <w:tc>
          <w:tcPr>
            <w:tcW w:w="686" w:type="dxa"/>
            <w:tcBorders>
              <w:top w:val="single" w:color="auto" w:sz="4" w:space="0"/>
              <w:left w:val="single" w:color="auto" w:sz="4" w:space="0"/>
              <w:bottom w:val="single" w:color="auto" w:sz="4" w:space="0"/>
              <w:right w:val="single" w:color="auto" w:sz="4" w:space="0"/>
              <w:tl2br w:val="nil"/>
              <w:tr2bl w:val="nil"/>
            </w:tcBorders>
            <w:vAlign w:val="center"/>
          </w:tcPr>
          <w:p>
            <w:pPr>
              <w:widowControl/>
              <w:jc w:val="center"/>
              <w:rPr>
                <w:sz w:val="20"/>
                <w:highlight w:val="none"/>
              </w:rPr>
            </w:pPr>
          </w:p>
        </w:tc>
        <w:tc>
          <w:tcPr>
            <w:tcW w:w="1297"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672" w:type="dxa"/>
            <w:gridSpan w:val="2"/>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702" w:type="dxa"/>
            <w:tcBorders>
              <w:top w:val="single" w:color="auto" w:sz="4" w:space="0"/>
              <w:left w:val="nil"/>
              <w:bottom w:val="single" w:color="auto" w:sz="4" w:space="0"/>
              <w:right w:val="single" w:color="auto" w:sz="4" w:space="0"/>
              <w:tl2br w:val="nil"/>
              <w:tr2bl w:val="nil"/>
            </w:tcBorders>
            <w:vAlign w:val="center"/>
          </w:tcPr>
          <w:p>
            <w:pPr>
              <w:widowControl/>
              <w:jc w:val="center"/>
              <w:rPr>
                <w:sz w:val="20"/>
                <w:highlight w:val="none"/>
              </w:rPr>
            </w:pPr>
          </w:p>
        </w:tc>
        <w:tc>
          <w:tcPr>
            <w:tcW w:w="1083"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1130"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17"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706" w:type="dxa"/>
            <w:tcBorders>
              <w:top w:val="single" w:color="auto" w:sz="4" w:space="0"/>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c>
          <w:tcPr>
            <w:tcW w:w="885" w:type="dxa"/>
            <w:tcBorders>
              <w:top w:val="nil"/>
              <w:left w:val="nil"/>
              <w:bottom w:val="single" w:color="auto" w:sz="4" w:space="0"/>
              <w:right w:val="single" w:color="auto" w:sz="4" w:space="0"/>
              <w:tl2br w:val="nil"/>
              <w:tr2bl w:val="nil"/>
            </w:tcBorders>
            <w:vAlign w:val="center"/>
          </w:tcPr>
          <w:p>
            <w:pPr>
              <w:widowControl/>
              <w:jc w:val="center"/>
              <w:rPr>
                <w:rFonts w:ascii="宋体" w:hAnsi="宋体"/>
                <w:kern w:val="0"/>
                <w:sz w:val="24"/>
                <w:highlight w:val="none"/>
              </w:rPr>
            </w:pPr>
          </w:p>
        </w:tc>
      </w:tr>
      <w:tr>
        <w:tblPrEx>
          <w:tblLayout w:type="fixed"/>
          <w:tblCellMar>
            <w:top w:w="0" w:type="dxa"/>
            <w:left w:w="108" w:type="dxa"/>
            <w:bottom w:w="0" w:type="dxa"/>
            <w:right w:w="108" w:type="dxa"/>
          </w:tblCellMar>
        </w:tblPrEx>
        <w:trPr>
          <w:trHeight w:val="20" w:hRule="atLeast"/>
        </w:trPr>
        <w:tc>
          <w:tcPr>
            <w:tcW w:w="2801" w:type="dxa"/>
            <w:gridSpan w:val="4"/>
            <w:tcBorders>
              <w:top w:val="nil"/>
              <w:left w:val="single" w:color="auto" w:sz="4" w:space="0"/>
              <w:bottom w:val="single" w:color="auto" w:sz="4" w:space="0"/>
              <w:right w:val="single" w:color="auto" w:sz="4" w:space="0"/>
              <w:tl2br w:val="nil"/>
              <w:tr2bl w:val="nil"/>
            </w:tcBorders>
            <w:shd w:val="clear" w:color="auto" w:fill="auto"/>
            <w:vAlign w:val="center"/>
          </w:tcPr>
          <w:p>
            <w:pPr>
              <w:widowControl/>
              <w:jc w:val="center"/>
              <w:rPr>
                <w:rFonts w:ascii="宋体" w:hAnsi="宋体"/>
                <w:kern w:val="0"/>
                <w:sz w:val="24"/>
                <w:highlight w:val="none"/>
              </w:rPr>
            </w:pPr>
            <w:r>
              <w:rPr>
                <w:rFonts w:hint="eastAsia" w:ascii="宋体" w:hAnsi="宋体"/>
                <w:kern w:val="0"/>
                <w:sz w:val="24"/>
                <w:highlight w:val="none"/>
              </w:rPr>
              <w:t>合计</w:t>
            </w:r>
          </w:p>
        </w:tc>
        <w:tc>
          <w:tcPr>
            <w:tcW w:w="5758" w:type="dxa"/>
            <w:gridSpan w:val="7"/>
            <w:tcBorders>
              <w:top w:val="nil"/>
              <w:left w:val="nil"/>
              <w:bottom w:val="single" w:color="auto" w:sz="4" w:space="0"/>
              <w:right w:val="single" w:color="auto" w:sz="4" w:space="0"/>
              <w:tl2br w:val="nil"/>
              <w:tr2bl w:val="nil"/>
            </w:tcBorders>
            <w:shd w:val="clear" w:color="000000" w:fill="FFFFFF"/>
            <w:vAlign w:val="center"/>
          </w:tcPr>
          <w:p>
            <w:pPr>
              <w:widowControl/>
              <w:jc w:val="left"/>
              <w:rPr>
                <w:rFonts w:ascii="宋体" w:hAnsi="宋体"/>
                <w:kern w:val="0"/>
                <w:sz w:val="24"/>
                <w:highlight w:val="none"/>
              </w:rPr>
            </w:pPr>
            <w:r>
              <w:rPr>
                <w:rFonts w:hint="eastAsia" w:ascii="宋体" w:hAnsi="宋体"/>
                <w:kern w:val="0"/>
                <w:sz w:val="24"/>
                <w:highlight w:val="none"/>
              </w:rPr>
              <w:t>未含税：</w:t>
            </w:r>
          </w:p>
          <w:p>
            <w:pPr>
              <w:widowControl/>
              <w:jc w:val="left"/>
              <w:rPr>
                <w:rFonts w:ascii="宋体" w:hAnsi="宋体"/>
                <w:kern w:val="0"/>
                <w:sz w:val="24"/>
                <w:highlight w:val="none"/>
              </w:rPr>
            </w:pPr>
            <w:r>
              <w:rPr>
                <w:rFonts w:hint="eastAsia" w:ascii="宋体" w:hAnsi="宋体"/>
                <w:kern w:val="0"/>
                <w:sz w:val="24"/>
                <w:highlight w:val="none"/>
              </w:rPr>
              <w:t>含税：</w:t>
            </w:r>
          </w:p>
        </w:tc>
      </w:tr>
    </w:tbl>
    <w:p>
      <w:pPr>
        <w:spacing w:line="360" w:lineRule="auto"/>
        <w:rPr>
          <w:sz w:val="24"/>
          <w:highlight w:val="none"/>
        </w:rPr>
      </w:pPr>
      <w:r>
        <w:rPr>
          <w:rFonts w:hint="eastAsia"/>
          <w:sz w:val="24"/>
          <w:highlight w:val="none"/>
        </w:rPr>
        <w:t>说明：</w:t>
      </w:r>
    </w:p>
    <w:p>
      <w:pPr>
        <w:widowControl/>
        <w:numPr>
          <w:ilvl w:val="0"/>
          <w:numId w:val="31"/>
        </w:numPr>
        <w:spacing w:line="360" w:lineRule="auto"/>
        <w:jc w:val="left"/>
        <w:rPr>
          <w:rFonts w:ascii="宋体" w:hAnsi="宋体"/>
          <w:b/>
          <w:kern w:val="0"/>
          <w:sz w:val="24"/>
          <w:highlight w:val="none"/>
        </w:rPr>
      </w:pPr>
      <w:r>
        <w:rPr>
          <w:rFonts w:hint="eastAsia" w:ascii="宋体" w:hAnsi="宋体"/>
          <w:kern w:val="0"/>
          <w:sz w:val="24"/>
          <w:highlight w:val="none"/>
        </w:rPr>
        <w:t>投标报价为人民币报价。</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24"/>
          <w:highlight w:val="none"/>
          <w:lang w:eastAsia="zh-CN"/>
        </w:rPr>
        <w:t>（</w:t>
      </w:r>
      <w:r>
        <w:rPr>
          <w:rFonts w:hint="eastAsia" w:ascii="宋体" w:hAnsi="宋体"/>
          <w:sz w:val="24"/>
          <w:highlight w:val="none"/>
          <w:lang w:val="en-US" w:eastAsia="zh-CN"/>
        </w:rPr>
        <w:t>装卸</w:t>
      </w:r>
      <w:r>
        <w:rPr>
          <w:rFonts w:hint="eastAsia" w:ascii="宋体" w:hAnsi="宋体"/>
          <w:sz w:val="24"/>
          <w:highlight w:val="none"/>
          <w:lang w:eastAsia="zh-CN"/>
        </w:rPr>
        <w:t>）</w:t>
      </w:r>
      <w:r>
        <w:rPr>
          <w:rFonts w:hint="eastAsia" w:ascii="宋体" w:hAnsi="宋体"/>
          <w:sz w:val="24"/>
          <w:highlight w:val="none"/>
        </w:rPr>
        <w:t>、利润、税费</w:t>
      </w:r>
      <w:r>
        <w:rPr>
          <w:rFonts w:hint="eastAsia" w:ascii="宋体" w:hAnsi="宋体"/>
          <w:kern w:val="0"/>
          <w:sz w:val="24"/>
          <w:highlight w:val="none"/>
        </w:rPr>
        <w:t>（包括关税、增值税专用发票等）</w:t>
      </w:r>
      <w:r>
        <w:rPr>
          <w:rFonts w:hint="eastAsia" w:ascii="宋体" w:hAnsi="宋体"/>
          <w:sz w:val="24"/>
          <w:highlight w:val="none"/>
        </w:rPr>
        <w:t>、质保期服务、采购实施过程中不可预见费用以及与设备有关的特殊要求等完成本合同工作所需的所有费用。</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本表中所有项目的价格必须填写（不能空白）。</w:t>
      </w:r>
    </w:p>
    <w:p>
      <w:pPr>
        <w:widowControl/>
        <w:numPr>
          <w:ilvl w:val="0"/>
          <w:numId w:val="31"/>
        </w:numPr>
        <w:spacing w:line="360" w:lineRule="auto"/>
        <w:jc w:val="left"/>
        <w:rPr>
          <w:rFonts w:ascii="宋体" w:hAnsi="宋体"/>
          <w:sz w:val="24"/>
          <w:highlight w:val="none"/>
        </w:rPr>
      </w:pPr>
      <w:r>
        <w:rPr>
          <w:rFonts w:hint="eastAsia" w:ascii="宋体" w:hAnsi="宋体"/>
          <w:sz w:val="24"/>
          <w:highlight w:val="none"/>
        </w:rPr>
        <w:t>总价金额与分项报价汇总金额或者单价汇总金额不一致的，按就低不就高原则修正金额。</w:t>
      </w:r>
    </w:p>
    <w:p>
      <w:pPr>
        <w:spacing w:line="360" w:lineRule="auto"/>
        <w:jc w:val="left"/>
        <w:rPr>
          <w:sz w:val="24"/>
          <w:highlight w:val="none"/>
        </w:rPr>
      </w:pPr>
      <w:r>
        <w:rPr>
          <w:rFonts w:hint="eastAsia"/>
          <w:sz w:val="24"/>
          <w:highlight w:val="none"/>
        </w:rPr>
        <w:t>供应商名称：（盖章）</w:t>
      </w:r>
    </w:p>
    <w:p>
      <w:pPr>
        <w:spacing w:line="360" w:lineRule="auto"/>
        <w:jc w:val="left"/>
        <w:rPr>
          <w:sz w:val="24"/>
          <w:highlight w:val="none"/>
        </w:rPr>
      </w:pPr>
      <w:r>
        <w:rPr>
          <w:rFonts w:hint="eastAsia"/>
          <w:sz w:val="24"/>
          <w:highlight w:val="none"/>
        </w:rPr>
        <w:t>报价日期：</w:t>
      </w:r>
    </w:p>
    <w:p>
      <w:pPr>
        <w:widowControl/>
        <w:jc w:val="left"/>
        <w:rPr>
          <w:sz w:val="24"/>
          <w:highlight w:val="none"/>
        </w:rPr>
      </w:pPr>
      <w:r>
        <w:rPr>
          <w:rFonts w:hint="eastAsia"/>
          <w:sz w:val="24"/>
          <w:highlight w:val="none"/>
        </w:rPr>
        <w:t>报价有效期：</w:t>
      </w:r>
    </w:p>
    <w:p>
      <w:pPr>
        <w:widowControl/>
        <w:jc w:val="left"/>
        <w:rPr>
          <w:rFonts w:hint="eastAsia" w:ascii="宋体" w:hAnsi="宋体"/>
          <w:sz w:val="32"/>
          <w:highlight w:val="none"/>
        </w:rPr>
      </w:pPr>
    </w:p>
    <w:p>
      <w:pPr>
        <w:spacing w:line="360" w:lineRule="auto"/>
        <w:jc w:val="both"/>
        <w:rPr>
          <w:rFonts w:hint="eastAsia" w:ascii="宋体" w:hAnsi="宋体"/>
          <w:sz w:val="32"/>
          <w:highlight w:val="none"/>
          <w:lang w:val="en-US" w:eastAsia="zh-CN"/>
        </w:rPr>
      </w:pPr>
    </w:p>
    <w:p>
      <w:pPr>
        <w:spacing w:line="360" w:lineRule="auto"/>
        <w:jc w:val="both"/>
        <w:rPr>
          <w:rFonts w:hint="eastAsia" w:ascii="宋体" w:hAnsi="宋体"/>
          <w:sz w:val="32"/>
          <w:highlight w:val="none"/>
          <w:lang w:val="en-US" w:eastAsia="zh-CN"/>
        </w:rPr>
      </w:pPr>
    </w:p>
    <w:p>
      <w:pPr>
        <w:widowControl/>
        <w:jc w:val="left"/>
        <w:rPr>
          <w:rFonts w:ascii="宋体" w:hAnsi="宋体"/>
          <w:sz w:val="32"/>
          <w:highlight w:val="none"/>
        </w:rPr>
      </w:pPr>
      <w:r>
        <w:rPr>
          <w:rFonts w:hint="eastAsia" w:ascii="宋体" w:hAnsi="宋体"/>
          <w:sz w:val="32"/>
          <w:highlight w:val="none"/>
        </w:rPr>
        <w:t>附件3</w:t>
      </w:r>
    </w:p>
    <w:p>
      <w:pPr>
        <w:widowControl/>
        <w:jc w:val="right"/>
        <w:rPr>
          <w:rFonts w:ascii="宋体" w:hAnsi="宋体" w:eastAsia="宋体" w:cs="宋体"/>
          <w:kern w:val="0"/>
          <w:szCs w:val="21"/>
          <w:highlight w:val="yellow"/>
        </w:rPr>
      </w:pPr>
      <w:r>
        <w:rPr>
          <w:rFonts w:hint="eastAsia" w:ascii="宋体" w:hAnsi="宋体" w:eastAsia="宋体" w:cs="宋体"/>
          <w:kern w:val="0"/>
          <w:szCs w:val="21"/>
          <w:highlight w:val="none"/>
        </w:rPr>
        <w:t>编号：TZ4-23</w:t>
      </w:r>
    </w:p>
    <w:p>
      <w:pPr>
        <w:widowControl/>
        <w:jc w:val="center"/>
        <w:rPr>
          <w:rFonts w:ascii="宋体" w:hAnsi="宋体" w:eastAsia="宋体" w:cs="宋体"/>
          <w:kern w:val="0"/>
          <w:sz w:val="36"/>
          <w:szCs w:val="36"/>
          <w:highlight w:val="none"/>
        </w:rPr>
      </w:pPr>
      <w:r>
        <w:rPr>
          <w:rFonts w:hint="eastAsia" w:ascii="宋体" w:hAnsi="宋体" w:eastAsia="宋体" w:cs="宋体"/>
          <w:kern w:val="0"/>
          <w:sz w:val="36"/>
          <w:szCs w:val="36"/>
          <w:highlight w:val="none"/>
        </w:rPr>
        <w:t>供应商调查表</w:t>
      </w:r>
    </w:p>
    <w:p>
      <w:pPr>
        <w:widowControl/>
        <w:jc w:val="center"/>
        <w:rPr>
          <w:rFonts w:ascii="宋体" w:hAnsi="宋体" w:eastAsia="宋体" w:cs="宋体"/>
          <w:kern w:val="0"/>
          <w:sz w:val="24"/>
          <w:highlight w:val="none"/>
        </w:rPr>
      </w:pPr>
      <w:r>
        <w:rPr>
          <w:rFonts w:hint="eastAsia" w:ascii="宋体" w:hAnsi="宋体" w:eastAsia="宋体" w:cs="宋体"/>
          <w:kern w:val="0"/>
          <w:sz w:val="24"/>
          <w:highlight w:val="none"/>
        </w:rPr>
        <w:t>(设备材料类)</w:t>
      </w:r>
    </w:p>
    <w:p>
      <w:pPr>
        <w:widowControl/>
        <w:rPr>
          <w:rFonts w:hint="default" w:ascii="宋体" w:hAnsi="宋体" w:eastAsia="宋体" w:cs="宋体"/>
          <w:kern w:val="0"/>
          <w:sz w:val="24"/>
          <w:highlight w:val="none"/>
          <w:lang w:val="en-US"/>
        </w:rPr>
      </w:pPr>
      <w:r>
        <w:rPr>
          <w:rFonts w:hint="eastAsia" w:ascii="宋体" w:hAnsi="宋体" w:eastAsia="宋体" w:cs="宋体"/>
          <w:kern w:val="0"/>
          <w:sz w:val="24"/>
          <w:highlight w:val="none"/>
        </w:rPr>
        <w:t>项目名称：</w:t>
      </w:r>
    </w:p>
    <w:tbl>
      <w:tblPr>
        <w:tblStyle w:val="13"/>
        <w:tblW w:w="10080" w:type="dxa"/>
        <w:tblInd w:w="-792" w:type="dxa"/>
        <w:tblLayout w:type="fixed"/>
        <w:tblCellMar>
          <w:top w:w="0" w:type="dxa"/>
          <w:left w:w="108" w:type="dxa"/>
          <w:bottom w:w="0" w:type="dxa"/>
          <w:right w:w="108" w:type="dxa"/>
        </w:tblCellMar>
      </w:tblPr>
      <w:tblGrid>
        <w:gridCol w:w="1634"/>
        <w:gridCol w:w="606"/>
        <w:gridCol w:w="1240"/>
        <w:gridCol w:w="1544"/>
        <w:gridCol w:w="196"/>
        <w:gridCol w:w="880"/>
        <w:gridCol w:w="560"/>
        <w:gridCol w:w="660"/>
        <w:gridCol w:w="1300"/>
        <w:gridCol w:w="1460"/>
      </w:tblGrid>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xml:space="preserve">公司名称 </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注册地址</w:t>
            </w:r>
          </w:p>
        </w:tc>
        <w:tc>
          <w:tcPr>
            <w:tcW w:w="56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公司成立日期</w:t>
            </w:r>
          </w:p>
        </w:tc>
        <w:tc>
          <w:tcPr>
            <w:tcW w:w="18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营业执照号码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电话号码</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传真号码</w:t>
            </w:r>
          </w:p>
        </w:tc>
        <w:tc>
          <w:tcPr>
            <w:tcW w:w="229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公司网页</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员工人数</w:t>
            </w:r>
          </w:p>
        </w:tc>
        <w:tc>
          <w:tcPr>
            <w:tcW w:w="1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厂房面积</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品质控制</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Cs w:val="21"/>
                <w:highlight w:val="none"/>
              </w:rPr>
            </w:pPr>
          </w:p>
        </w:tc>
      </w:tr>
      <w:tr>
        <w:tblPrEx>
          <w:tblLayout w:type="fixed"/>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 品牌公司     □ 总代理    □ 省级代理     □ 市级代理     □ 经销商</w:t>
            </w:r>
          </w:p>
        </w:tc>
      </w:tr>
      <w:tr>
        <w:tblPrEx>
          <w:tblLayout w:type="fixed"/>
          <w:tblCellMar>
            <w:top w:w="0" w:type="dxa"/>
            <w:left w:w="108" w:type="dxa"/>
            <w:bottom w:w="0" w:type="dxa"/>
            <w:right w:w="108" w:type="dxa"/>
          </w:tblCellMar>
        </w:tblPrEx>
        <w:trPr>
          <w:trHeight w:val="607"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108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主要经营(代理)设备或产品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主营市场</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年销售额（过去三年）</w:t>
            </w:r>
          </w:p>
        </w:tc>
        <w:tc>
          <w:tcPr>
            <w:tcW w:w="124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54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076" w:type="dxa"/>
            <w:gridSpan w:val="2"/>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c>
          <w:tcPr>
            <w:tcW w:w="1300" w:type="dxa"/>
            <w:tcBorders>
              <w:top w:val="nil"/>
              <w:left w:val="nil"/>
              <w:bottom w:val="single" w:color="auto" w:sz="4" w:space="0"/>
              <w:right w:val="nil"/>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20    年</w:t>
            </w:r>
          </w:p>
        </w:tc>
        <w:tc>
          <w:tcPr>
            <w:tcW w:w="14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Cs w:val="21"/>
                <w:highlight w:val="none"/>
              </w:rPr>
            </w:pPr>
            <w:r>
              <w:rPr>
                <w:rFonts w:hint="eastAsia" w:ascii="宋体" w:hAnsi="宋体" w:eastAsia="宋体" w:cs="宋体"/>
                <w:kern w:val="0"/>
                <w:szCs w:val="21"/>
                <w:highlight w:val="none"/>
              </w:rPr>
              <w:t>万元</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开户银行</w:t>
            </w:r>
          </w:p>
        </w:tc>
        <w:tc>
          <w:tcPr>
            <w:tcW w:w="27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bCs/>
                <w:kern w:val="0"/>
                <w:szCs w:val="21"/>
                <w:highlight w:val="none"/>
              </w:rPr>
              <w:t>联系人</w:t>
            </w:r>
            <w:r>
              <w:rPr>
                <w:rFonts w:hint="eastAsia" w:ascii="宋体" w:hAnsi="宋体" w:eastAsia="宋体" w:cs="宋体"/>
                <w:kern w:val="0"/>
                <w:szCs w:val="21"/>
                <w:highlight w:val="none"/>
              </w:rPr>
              <w:t>姓名</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性别</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职务/职别</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部门</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办公电话</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手机</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传真</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电子邮箱</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6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07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2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Cs w:val="21"/>
                <w:highlight w:val="none"/>
              </w:rPr>
            </w:pPr>
            <w:r>
              <w:rPr>
                <w:rFonts w:hint="eastAsia" w:ascii="宋体" w:hAnsi="宋体" w:eastAsia="宋体" w:cs="宋体"/>
                <w:kern w:val="0"/>
                <w:szCs w:val="21"/>
                <w:highlight w:val="none"/>
              </w:rPr>
              <w:t>是否获得质量保证 / 质量控制体系认征.请提供证书复印件</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9001</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5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c>
          <w:tcPr>
            <w:tcW w:w="229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ISO 14001</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是</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否</w:t>
            </w:r>
          </w:p>
        </w:tc>
      </w:tr>
      <w:tr>
        <w:tblPrEx>
          <w:tblLayout w:type="fixed"/>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序号</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认证范围</w:t>
            </w:r>
            <w:r>
              <w:rPr>
                <w:rFonts w:hint="eastAsia" w:ascii="宋体" w:hAnsi="宋体" w:eastAsia="宋体" w:cs="宋体"/>
                <w:bCs/>
                <w:kern w:val="0"/>
                <w:szCs w:val="21"/>
                <w:highlight w:val="none"/>
              </w:rPr>
              <w:t>（国/省/市）</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372" w:hRule="atLeast"/>
        </w:trPr>
        <w:tc>
          <w:tcPr>
            <w:tcW w:w="163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4466"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　</w:t>
            </w:r>
          </w:p>
        </w:tc>
      </w:tr>
      <w:tr>
        <w:tblPrEx>
          <w:tblLayout w:type="fixed"/>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pPr>
              <w:widowControl/>
              <w:rPr>
                <w:rFonts w:ascii="宋体" w:hAnsi="宋体" w:eastAsia="宋体" w:cs="宋体"/>
                <w:kern w:val="0"/>
                <w:szCs w:val="21"/>
                <w:highlight w:val="none"/>
              </w:rPr>
            </w:pPr>
            <w:r>
              <w:rPr>
                <w:highlight w:val="none"/>
              </w:rPr>
              <w:br w:type="page"/>
            </w:r>
          </w:p>
          <w:p>
            <w:pPr>
              <w:widowControl/>
              <w:jc w:val="left"/>
              <w:rPr>
                <w:rFonts w:ascii="宋体" w:hAnsi="宋体" w:eastAsia="宋体" w:cs="宋体"/>
                <w:kern w:val="0"/>
                <w:sz w:val="24"/>
                <w:highlight w:val="none"/>
              </w:rPr>
            </w:pPr>
            <w:r>
              <w:rPr>
                <w:rFonts w:hint="eastAsia" w:ascii="宋体" w:hAnsi="宋体" w:eastAsia="宋体" w:cs="宋体"/>
                <w:kern w:val="0"/>
                <w:sz w:val="24"/>
                <w:highlight w:val="none"/>
              </w:rPr>
              <w:t xml:space="preserve">供应商：（公章） </w:t>
            </w:r>
            <w:r>
              <w:rPr>
                <w:rFonts w:ascii="宋体" w:hAnsi="宋体" w:eastAsia="宋体" w:cs="宋体"/>
                <w:kern w:val="0"/>
                <w:sz w:val="24"/>
                <w:highlight w:val="none"/>
              </w:rPr>
              <w:t xml:space="preserve">                                      </w:t>
            </w:r>
            <w:r>
              <w:rPr>
                <w:rFonts w:hint="eastAsia" w:ascii="宋体" w:hAnsi="宋体" w:eastAsia="宋体" w:cs="宋体"/>
                <w:kern w:val="0"/>
                <w:sz w:val="24"/>
                <w:highlight w:val="none"/>
              </w:rPr>
              <w:t>日期：</w:t>
            </w:r>
            <w:r>
              <w:rPr>
                <w:rFonts w:hint="eastAsia" w:ascii="宋体" w:hAnsi="宋体" w:eastAsia="宋体" w:cs="宋体"/>
                <w:kern w:val="0"/>
                <w:sz w:val="24"/>
                <w:highlight w:val="none"/>
              </w:rPr>
              <w:tab/>
            </w:r>
            <w:r>
              <w:rPr>
                <w:rFonts w:hint="eastAsia" w:ascii="宋体" w:hAnsi="宋体" w:eastAsia="宋体" w:cs="宋体"/>
                <w:kern w:val="0"/>
                <w:sz w:val="24"/>
                <w:highlight w:val="none"/>
              </w:rPr>
              <w:t>年   月   日</w:t>
            </w:r>
          </w:p>
          <w:p>
            <w:pPr>
              <w:widowControl/>
              <w:jc w:val="left"/>
              <w:rPr>
                <w:rFonts w:ascii="宋体" w:hAnsi="宋体" w:eastAsia="宋体" w:cs="宋体"/>
                <w:kern w:val="0"/>
                <w:szCs w:val="21"/>
                <w:highlight w:val="none"/>
              </w:rPr>
            </w:pPr>
          </w:p>
        </w:tc>
      </w:tr>
    </w:tbl>
    <w:p>
      <w:pPr>
        <w:widowControl/>
        <w:jc w:val="left"/>
        <w:rPr>
          <w:rFonts w:eastAsia="黑体"/>
          <w:b/>
          <w:bCs/>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宋体" w:hAnsi="宋体"/>
          <w:sz w:val="32"/>
          <w:highlight w:val="none"/>
        </w:rPr>
      </w:pPr>
      <w:r>
        <w:rPr>
          <w:rFonts w:hint="eastAsia" w:ascii="宋体" w:hAnsi="宋体"/>
          <w:sz w:val="32"/>
          <w:highlight w:val="none"/>
        </w:rPr>
        <w:t>附件4</w:t>
      </w: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20221019生产月度材料采购包组一五金材料类</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4290"/>
        <w:gridCol w:w="2070"/>
        <w:gridCol w:w="1125"/>
        <w:gridCol w:w="134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684"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429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070"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25"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342"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294"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3</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 四、需求内容 （七）5、 ★供应商在投标文件中承诺提供的服务须能提供制造商的服务热线（如400电话等）查证。</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1598" w:hRule="atLeast"/>
          <w:jc w:val="center"/>
        </w:trPr>
        <w:tc>
          <w:tcPr>
            <w:tcW w:w="684"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4290" w:type="dxa"/>
            <w:tcBorders>
              <w:top w:val="single" w:color="auto" w:sz="2" w:space="0"/>
              <w:left w:val="single" w:color="auto" w:sz="2" w:space="0"/>
              <w:bottom w:val="single" w:color="auto" w:sz="2" w:space="0"/>
              <w:right w:val="single" w:color="auto" w:sz="2" w:space="0"/>
              <w:tl2br w:val="nil"/>
              <w:tr2bl w:val="nil"/>
            </w:tcBorders>
            <w:vAlign w:val="center"/>
          </w:tcPr>
          <w:p>
            <w:pPr>
              <w:bidi w:val="0"/>
              <w:rPr>
                <w:rFonts w:hint="eastAsia" w:ascii="宋体" w:hAnsi="宋体"/>
                <w:sz w:val="18"/>
                <w:szCs w:val="18"/>
                <w:highlight w:val="none"/>
                <w:lang w:val="en-US" w:eastAsia="zh-CN"/>
              </w:rPr>
            </w:pPr>
            <w:r>
              <w:rPr>
                <w:rFonts w:hint="eastAsia" w:ascii="宋体" w:hAnsi="宋体" w:eastAsia="宋体" w:cs="宋体"/>
                <w:sz w:val="18"/>
                <w:szCs w:val="18"/>
                <w:lang w:val="en-US" w:eastAsia="zh-CN"/>
              </w:rPr>
              <w:t>采购需求 五、商务要求（一）★</w:t>
            </w:r>
            <w:r>
              <w:rPr>
                <w:rFonts w:hint="eastAsia" w:ascii="宋体" w:hAnsi="宋体"/>
                <w:sz w:val="18"/>
                <w:szCs w:val="18"/>
                <w:highlight w:val="none"/>
                <w:lang w:val="en-US" w:eastAsia="zh-CN"/>
              </w:rPr>
              <w:t>付款方式：</w:t>
            </w:r>
            <w:r>
              <w:rPr>
                <w:rFonts w:hint="eastAsia" w:ascii="宋体" w:hAnsi="宋体"/>
                <w:sz w:val="18"/>
                <w:szCs w:val="18"/>
                <w:highlight w:val="none"/>
              </w:rPr>
              <w:t>全部货物货到现场并经需方验收合格签字和收到供方相关的技术资料后</w:t>
            </w:r>
            <w:r>
              <w:rPr>
                <w:rFonts w:hint="eastAsia" w:ascii="宋体" w:hAnsi="宋体"/>
                <w:sz w:val="18"/>
                <w:szCs w:val="18"/>
                <w:highlight w:val="none"/>
                <w:lang w:val="en-US" w:eastAsia="zh-CN"/>
              </w:rPr>
              <w:t>15个工作日内支付至结算价的100%款项。付款前供方开具相应金额增值税(含13%增值税)专用发票给需方。</w:t>
            </w:r>
          </w:p>
        </w:tc>
        <w:tc>
          <w:tcPr>
            <w:tcW w:w="2070"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25"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342"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年  月</w:t>
      </w:r>
      <w:r>
        <w:rPr>
          <w:rFonts w:hint="eastAsia" w:ascii="宋体" w:hAnsi="宋体"/>
          <w:highlight w:val="none"/>
          <w:lang w:val="en-US" w:eastAsia="zh-CN"/>
        </w:rPr>
        <w:t xml:space="preserve">   </w:t>
      </w:r>
      <w:r>
        <w:rPr>
          <w:rFonts w:hint="eastAsia" w:ascii="宋体" w:hAnsi="宋体"/>
          <w:highlight w:val="none"/>
        </w:rPr>
        <w:t xml:space="preserve"> 日</w:t>
      </w: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hint="eastAsia" w:ascii="宋体" w:hAnsi="宋体"/>
          <w:b/>
          <w:sz w:val="30"/>
          <w:highlight w:val="none"/>
        </w:rPr>
      </w:pPr>
    </w:p>
    <w:p>
      <w:pPr>
        <w:widowControl/>
        <w:jc w:val="center"/>
        <w:rPr>
          <w:rFonts w:ascii="宋体" w:hAnsi="宋体"/>
          <w:b/>
          <w:sz w:val="30"/>
          <w:highlight w:val="none"/>
        </w:rPr>
      </w:pPr>
      <w:r>
        <w:rPr>
          <w:rFonts w:hint="eastAsia" w:ascii="宋体" w:hAnsi="宋体"/>
          <w:b/>
          <w:sz w:val="30"/>
          <w:highlight w:val="none"/>
        </w:rPr>
        <w:t>实质性要求响应表</w:t>
      </w:r>
    </w:p>
    <w:p>
      <w:pPr>
        <w:spacing w:line="360" w:lineRule="auto"/>
        <w:ind w:left="1050" w:hanging="1050" w:hangingChars="500"/>
        <w:rPr>
          <w:rFonts w:hint="default" w:ascii="宋体" w:hAnsi="宋体"/>
          <w:highlight w:val="none"/>
          <w:lang w:val="en-US"/>
        </w:rPr>
      </w:pPr>
      <w:r>
        <w:rPr>
          <w:rFonts w:hint="eastAsia" w:ascii="宋体" w:hAnsi="宋体"/>
          <w:highlight w:val="none"/>
        </w:rPr>
        <w:t>项目名称：</w:t>
      </w:r>
      <w:r>
        <w:rPr>
          <w:rFonts w:hint="eastAsia" w:ascii="宋体" w:hAnsi="宋体"/>
          <w:sz w:val="24"/>
          <w:highlight w:val="none"/>
          <w:lang w:val="en-US" w:eastAsia="zh-CN"/>
        </w:rPr>
        <w:t>20221019生产月度材料采购包组二</w:t>
      </w:r>
      <w:r>
        <w:rPr>
          <w:rFonts w:hint="eastAsia" w:ascii="宋体" w:hAnsi="宋体"/>
          <w:b w:val="0"/>
          <w:sz w:val="24"/>
          <w:highlight w:val="none"/>
          <w:lang w:val="en-US" w:eastAsia="zh-CN"/>
        </w:rPr>
        <w:t>主机配件材料</w:t>
      </w:r>
    </w:p>
    <w:tbl>
      <w:tblPr>
        <w:tblStyle w:val="13"/>
        <w:tblW w:w="9511" w:type="dxa"/>
        <w:jc w:val="center"/>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472"/>
        <w:gridCol w:w="3817"/>
        <w:gridCol w:w="2954"/>
        <w:gridCol w:w="1157"/>
        <w:gridCol w:w="111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978" w:hRule="atLeast"/>
          <w:jc w:val="center"/>
        </w:trPr>
        <w:tc>
          <w:tcPr>
            <w:tcW w:w="472" w:type="dxa"/>
            <w:tcBorders>
              <w:top w:val="single" w:color="auto" w:sz="1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序号</w:t>
            </w:r>
          </w:p>
        </w:tc>
        <w:tc>
          <w:tcPr>
            <w:tcW w:w="381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b/>
                <w:highlight w:val="none"/>
              </w:rPr>
            </w:pPr>
            <w:r>
              <w:rPr>
                <w:rFonts w:hint="eastAsia" w:ascii="宋体" w:hAnsi="宋体"/>
                <w:highlight w:val="none"/>
              </w:rPr>
              <w:t>★实质性招标要求内容</w:t>
            </w:r>
          </w:p>
        </w:tc>
        <w:tc>
          <w:tcPr>
            <w:tcW w:w="2954"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投标响应详细内容</w:t>
            </w:r>
          </w:p>
        </w:tc>
        <w:tc>
          <w:tcPr>
            <w:tcW w:w="1157" w:type="dxa"/>
            <w:tcBorders>
              <w:top w:val="single" w:color="auto" w:sz="1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highlight w:val="none"/>
              </w:rPr>
            </w:pPr>
            <w:r>
              <w:rPr>
                <w:rFonts w:hint="eastAsia" w:ascii="宋体" w:hAnsi="宋体"/>
                <w:spacing w:val="4"/>
                <w:highlight w:val="none"/>
              </w:rPr>
              <w:t>正/负/</w:t>
            </w:r>
            <w:r>
              <w:rPr>
                <w:rFonts w:hint="eastAsia" w:ascii="宋体" w:hAnsi="宋体"/>
                <w:highlight w:val="none"/>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pPr>
              <w:spacing w:line="360" w:lineRule="auto"/>
              <w:jc w:val="center"/>
              <w:rPr>
                <w:rFonts w:ascii="宋体" w:hAnsi="宋体"/>
                <w:highlight w:val="none"/>
              </w:rPr>
            </w:pPr>
            <w:r>
              <w:rPr>
                <w:rFonts w:hint="eastAsia" w:ascii="宋体" w:hAnsi="宋体"/>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22"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1</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采购需求四、需求内容（一）</w:t>
            </w:r>
            <w:r>
              <w:rPr>
                <w:rFonts w:ascii="宋体" w:hAnsi="宋体"/>
                <w:sz w:val="18"/>
                <w:szCs w:val="18"/>
                <w:highlight w:val="none"/>
              </w:rPr>
              <w:t>1、</w:t>
            </w:r>
            <w:r>
              <w:rPr>
                <w:rFonts w:hint="eastAsia" w:ascii="宋体" w:hAnsi="宋体"/>
                <w:sz w:val="18"/>
                <w:szCs w:val="18"/>
                <w:highlight w:val="none"/>
              </w:rPr>
              <w:t>★本项目采用综合单价包干，以实际采购数量进行结算。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w:t>
            </w:r>
            <w:r>
              <w:rPr>
                <w:rFonts w:hint="eastAsia" w:ascii="宋体" w:hAnsi="宋体"/>
                <w:sz w:val="18"/>
                <w:szCs w:val="18"/>
                <w:highlight w:val="none"/>
                <w:lang w:eastAsia="zh-CN"/>
              </w:rPr>
              <w:t>（</w:t>
            </w:r>
            <w:r>
              <w:rPr>
                <w:rFonts w:hint="eastAsia" w:ascii="宋体" w:hAnsi="宋体"/>
                <w:sz w:val="18"/>
                <w:szCs w:val="18"/>
                <w:highlight w:val="none"/>
                <w:lang w:val="en-US" w:eastAsia="zh-CN"/>
              </w:rPr>
              <w:t>装卸</w:t>
            </w:r>
            <w:r>
              <w:rPr>
                <w:rFonts w:hint="eastAsia" w:ascii="宋体" w:hAnsi="宋体"/>
                <w:sz w:val="18"/>
                <w:szCs w:val="18"/>
                <w:highlight w:val="none"/>
                <w:lang w:eastAsia="zh-CN"/>
              </w:rPr>
              <w:t>）</w:t>
            </w:r>
            <w:r>
              <w:rPr>
                <w:rFonts w:hint="eastAsia" w:ascii="宋体" w:hAnsi="宋体"/>
                <w:sz w:val="18"/>
                <w:szCs w:val="18"/>
                <w:highlight w:val="none"/>
              </w:rPr>
              <w:t>、利润、税费（包括关税、增值税专用发票等）、质保期服务、采购实施过程中不可预见费用以及与设备有关的特殊要求等完成本合同工作所需的所有费用。</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rPr>
                <w:rFonts w:ascii="宋体" w:hAnsi="宋体"/>
                <w:sz w:val="18"/>
                <w:szCs w:val="18"/>
                <w:highlight w:val="none"/>
              </w:rPr>
            </w:pPr>
          </w:p>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r>
              <w:rPr>
                <w:rFonts w:ascii="宋体" w:hAnsi="宋体"/>
                <w:sz w:val="18"/>
                <w:szCs w:val="18"/>
                <w:highlight w:val="none"/>
              </w:rPr>
              <w:t>2</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采购需求四、需求内容（二）★</w:t>
            </w:r>
            <w:r>
              <w:rPr>
                <w:rFonts w:hint="eastAsia" w:ascii="宋体" w:hAnsi="宋体"/>
                <w:kern w:val="0"/>
                <w:sz w:val="18"/>
                <w:szCs w:val="18"/>
                <w:highlight w:val="none"/>
              </w:rPr>
              <w:t>货物要求</w:t>
            </w:r>
          </w:p>
          <w:p>
            <w:pPr>
              <w:spacing w:line="360" w:lineRule="auto"/>
              <w:rPr>
                <w:rFonts w:ascii="宋体" w:hAnsi="宋体"/>
                <w:sz w:val="18"/>
                <w:szCs w:val="18"/>
                <w:highlight w:val="none"/>
              </w:rPr>
            </w:pPr>
            <w:r>
              <w:rPr>
                <w:rFonts w:hint="eastAsia" w:ascii="宋体" w:hAnsi="宋体"/>
                <w:sz w:val="18"/>
                <w:szCs w:val="18"/>
                <w:highlight w:val="none"/>
              </w:rPr>
              <w:t>供应商应提供所代表品牌厂商原装的、全新的、未使用过的、技术先进、性能优良、结构紧凑、便于安装和维护、符合国家、行业及采购需求书提出的有关质量标准的货物。</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ascii="宋体" w:hAnsi="宋体"/>
                <w:kern w:val="15"/>
                <w:sz w:val="18"/>
                <w:szCs w:val="18"/>
                <w:highlight w:val="none"/>
              </w:rPr>
            </w:pPr>
            <w:r>
              <w:rPr>
                <w:rFonts w:hint="eastAsia" w:ascii="宋体" w:hAnsi="宋体"/>
                <w:kern w:val="15"/>
                <w:sz w:val="18"/>
                <w:szCs w:val="18"/>
                <w:highlight w:val="none"/>
              </w:rPr>
              <w:t>3</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lang w:val="en-US" w:eastAsia="zh-CN"/>
              </w:rPr>
              <w:t>采</w:t>
            </w:r>
            <w:r>
              <w:rPr>
                <w:rFonts w:hint="eastAsia" w:ascii="宋体" w:hAnsi="宋体"/>
                <w:sz w:val="18"/>
                <w:szCs w:val="18"/>
                <w:highlight w:val="none"/>
              </w:rPr>
              <w:t>购需求四、需求内容（四）交货要求3、★成交供应商非生产厂家时在供货时需提供生产厂家的或其授权经销商的关于本项目采购清单材料的合法授权函原件或者供货证明原件（以采购订单或采购合同为准），提供的证明文件能据此对所供货物溯源防伪，如中标人不能按上述要求提供资料的，采购人有权取消其中标资格或退货。</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40"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4</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tabs>
                <w:tab w:val="left" w:pos="420"/>
              </w:tabs>
              <w:spacing w:line="360" w:lineRule="auto"/>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w:t>
            </w:r>
            <w:r>
              <w:rPr>
                <w:rFonts w:hint="eastAsia" w:ascii="宋体" w:hAnsi="宋体"/>
                <w:sz w:val="18"/>
                <w:szCs w:val="18"/>
                <w:highlight w:val="none"/>
              </w:rPr>
              <w:t>四、需求内容</w:t>
            </w:r>
            <w:r>
              <w:rPr>
                <w:rFonts w:ascii="宋体" w:hAnsi="宋体"/>
                <w:sz w:val="18"/>
                <w:szCs w:val="18"/>
                <w:highlight w:val="none"/>
              </w:rPr>
              <w:t xml:space="preserve"> （七）5、 ★供应商在投标文件中承诺提供的服务须能提供制造商的服务热线（如400电话等）查证。</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2829" w:hRule="atLeast"/>
          <w:jc w:val="center"/>
        </w:trPr>
        <w:tc>
          <w:tcPr>
            <w:tcW w:w="472" w:type="dxa"/>
            <w:tcBorders>
              <w:top w:val="single" w:color="auto" w:sz="2" w:space="0"/>
              <w:left w:val="single" w:color="auto" w:sz="12" w:space="0"/>
              <w:bottom w:val="single" w:color="auto" w:sz="2" w:space="0"/>
              <w:right w:val="single" w:color="auto" w:sz="2" w:space="0"/>
              <w:tl2br w:val="nil"/>
              <w:tr2bl w:val="nil"/>
            </w:tcBorders>
            <w:vAlign w:val="center"/>
          </w:tcPr>
          <w:p>
            <w:pPr>
              <w:spacing w:line="360" w:lineRule="auto"/>
              <w:jc w:val="center"/>
              <w:rPr>
                <w:rFonts w:hint="eastAsia" w:ascii="宋体" w:hAnsi="宋体" w:eastAsiaTheme="minorEastAsia"/>
                <w:kern w:val="15"/>
                <w:sz w:val="18"/>
                <w:szCs w:val="18"/>
                <w:highlight w:val="none"/>
                <w:lang w:eastAsia="zh-CN"/>
              </w:rPr>
            </w:pPr>
            <w:r>
              <w:rPr>
                <w:rFonts w:hint="eastAsia" w:ascii="宋体" w:hAnsi="宋体"/>
                <w:kern w:val="15"/>
                <w:sz w:val="18"/>
                <w:szCs w:val="18"/>
                <w:highlight w:val="none"/>
                <w:lang w:val="en-US" w:eastAsia="zh-CN"/>
              </w:rPr>
              <w:t>5</w:t>
            </w:r>
          </w:p>
        </w:tc>
        <w:tc>
          <w:tcPr>
            <w:tcW w:w="3817" w:type="dxa"/>
            <w:tcBorders>
              <w:top w:val="single" w:color="auto" w:sz="2" w:space="0"/>
              <w:left w:val="single" w:color="auto" w:sz="2" w:space="0"/>
              <w:bottom w:val="single" w:color="auto" w:sz="2" w:space="0"/>
              <w:right w:val="single" w:color="auto" w:sz="2" w:space="0"/>
              <w:tl2br w:val="nil"/>
              <w:tr2bl w:val="nil"/>
            </w:tcBorders>
            <w:vAlign w:val="center"/>
          </w:tcPr>
          <w:p>
            <w:pPr>
              <w:pStyle w:val="14"/>
              <w:tabs>
                <w:tab w:val="left" w:pos="420"/>
              </w:tabs>
              <w:spacing w:line="360" w:lineRule="auto"/>
              <w:ind w:firstLine="0" w:firstLineChars="0"/>
              <w:rPr>
                <w:rFonts w:ascii="宋体" w:hAnsi="宋体"/>
                <w:sz w:val="18"/>
                <w:szCs w:val="18"/>
                <w:highlight w:val="none"/>
              </w:rPr>
            </w:pPr>
            <w:r>
              <w:rPr>
                <w:rFonts w:hint="eastAsia" w:ascii="宋体" w:hAnsi="宋体"/>
                <w:sz w:val="18"/>
                <w:szCs w:val="18"/>
                <w:highlight w:val="none"/>
              </w:rPr>
              <w:t>采购需求</w:t>
            </w:r>
            <w:r>
              <w:rPr>
                <w:rFonts w:ascii="宋体" w:hAnsi="宋体"/>
                <w:sz w:val="18"/>
                <w:szCs w:val="18"/>
                <w:highlight w:val="none"/>
              </w:rPr>
              <w:t xml:space="preserve"> 五、商务要求（一）★</w:t>
            </w:r>
            <w:r>
              <w:rPr>
                <w:rFonts w:hint="eastAsia" w:ascii="宋体" w:hAnsi="宋体"/>
                <w:sz w:val="18"/>
                <w:szCs w:val="18"/>
                <w:highlight w:val="none"/>
              </w:rPr>
              <w:t>付款方式：全部货物货到现场并经需方验收合格签字和收到供方相关的技术资料后15天内支付至结算价的100%款项。付款前供方开具相应金额增值税(含13%增值税)专用发票给需方。采购清单中第</w:t>
            </w:r>
            <w:r>
              <w:rPr>
                <w:rFonts w:hint="eastAsia" w:ascii="宋体" w:hAnsi="宋体"/>
                <w:sz w:val="18"/>
                <w:szCs w:val="18"/>
                <w:highlight w:val="none"/>
                <w:lang w:val="en-US" w:eastAsia="zh-CN"/>
              </w:rPr>
              <w:t>3</w:t>
            </w:r>
            <w:r>
              <w:rPr>
                <w:rFonts w:hint="eastAsia" w:ascii="宋体" w:hAnsi="宋体"/>
                <w:sz w:val="18"/>
                <w:szCs w:val="18"/>
                <w:highlight w:val="none"/>
              </w:rPr>
              <w:t>项材料导叶执行器质保期1年。</w:t>
            </w:r>
          </w:p>
        </w:tc>
        <w:tc>
          <w:tcPr>
            <w:tcW w:w="2954" w:type="dxa"/>
            <w:tcBorders>
              <w:top w:val="single" w:color="auto" w:sz="2" w:space="0"/>
              <w:left w:val="single" w:color="auto" w:sz="2" w:space="0"/>
              <w:bottom w:val="single" w:color="auto" w:sz="2" w:space="0"/>
              <w:right w:val="single" w:color="auto" w:sz="2" w:space="0"/>
              <w:tl2br w:val="nil"/>
              <w:tr2bl w:val="nil"/>
            </w:tcBorders>
            <w:vAlign w:val="center"/>
          </w:tcPr>
          <w:p>
            <w:pPr>
              <w:spacing w:line="360" w:lineRule="auto"/>
              <w:jc w:val="center"/>
              <w:rPr>
                <w:rFonts w:ascii="宋体" w:hAnsi="宋体"/>
                <w:sz w:val="18"/>
                <w:szCs w:val="18"/>
                <w:highlight w:val="none"/>
              </w:rPr>
            </w:pPr>
          </w:p>
        </w:tc>
        <w:tc>
          <w:tcPr>
            <w:tcW w:w="1157" w:type="dxa"/>
            <w:tcBorders>
              <w:top w:val="single" w:color="auto" w:sz="2" w:space="0"/>
              <w:left w:val="single" w:color="auto" w:sz="2" w:space="0"/>
              <w:bottom w:val="single" w:color="auto" w:sz="2" w:space="0"/>
              <w:right w:val="single" w:color="auto" w:sz="2" w:space="0"/>
              <w:tl2br w:val="nil"/>
              <w:tr2bl w:val="nil"/>
            </w:tcBorders>
          </w:tcPr>
          <w:p>
            <w:pPr>
              <w:spacing w:line="360" w:lineRule="auto"/>
              <w:jc w:val="center"/>
              <w:rPr>
                <w:rFonts w:ascii="宋体" w:hAnsi="宋体"/>
                <w:sz w:val="18"/>
                <w:szCs w:val="18"/>
                <w:highlight w:val="none"/>
              </w:rPr>
            </w:pPr>
          </w:p>
        </w:tc>
        <w:tc>
          <w:tcPr>
            <w:tcW w:w="1111" w:type="dxa"/>
            <w:tcBorders>
              <w:top w:val="single" w:color="auto" w:sz="2" w:space="0"/>
              <w:left w:val="single" w:color="auto" w:sz="2" w:space="0"/>
              <w:bottom w:val="single" w:color="auto" w:sz="2" w:space="0"/>
              <w:right w:val="single" w:color="auto" w:sz="12" w:space="0"/>
              <w:tl2br w:val="nil"/>
              <w:tr2bl w:val="nil"/>
            </w:tcBorders>
          </w:tcPr>
          <w:p>
            <w:pPr>
              <w:spacing w:line="360" w:lineRule="auto"/>
              <w:jc w:val="center"/>
              <w:rPr>
                <w:rFonts w:ascii="宋体" w:hAnsi="宋体"/>
                <w:sz w:val="18"/>
                <w:szCs w:val="18"/>
                <w:highlight w:val="none"/>
              </w:rPr>
            </w:pPr>
          </w:p>
        </w:tc>
      </w:tr>
    </w:tbl>
    <w:p>
      <w:pPr>
        <w:spacing w:line="360" w:lineRule="auto"/>
        <w:rPr>
          <w:rFonts w:ascii="宋体" w:hAnsi="宋体"/>
          <w:b/>
          <w:highlight w:val="none"/>
        </w:rPr>
      </w:pPr>
      <w:r>
        <w:rPr>
          <w:rFonts w:hint="eastAsia" w:ascii="宋体" w:hAnsi="宋体"/>
          <w:b/>
          <w:highlight w:val="none"/>
        </w:rPr>
        <w:t>供应商必须将对竞选文件中有关“★”号的实质性要求进行响应，响应详细内容填写此表。</w:t>
      </w:r>
    </w:p>
    <w:p>
      <w:pPr>
        <w:spacing w:line="360" w:lineRule="auto"/>
        <w:rPr>
          <w:rFonts w:ascii="宋体" w:hAnsi="宋体"/>
          <w:highlight w:val="none"/>
        </w:rPr>
      </w:pPr>
      <w:r>
        <w:rPr>
          <w:rFonts w:hint="eastAsia" w:ascii="宋体" w:hAnsi="宋体"/>
          <w:highlight w:val="none"/>
        </w:rPr>
        <w:t>备注：1、竞选文件中标有“★”的指标均被视为实质性响应指标，供应商如有一项带“★”的指标未响应或不满足，将按无效投标处理。</w:t>
      </w:r>
    </w:p>
    <w:p>
      <w:pPr>
        <w:spacing w:line="360" w:lineRule="auto"/>
        <w:ind w:firstLine="630" w:firstLineChars="300"/>
        <w:rPr>
          <w:rFonts w:ascii="宋体" w:hAnsi="宋体"/>
          <w:highlight w:val="none"/>
        </w:rPr>
      </w:pPr>
      <w:r>
        <w:rPr>
          <w:rFonts w:hint="eastAsia" w:ascii="宋体" w:hAnsi="宋体"/>
          <w:highlight w:val="none"/>
        </w:rPr>
        <w:t>2、如竞选文件上无标有“★”实质性响应指标的，请在表格上填写“无”。</w:t>
      </w:r>
    </w:p>
    <w:p>
      <w:pPr>
        <w:spacing w:line="360" w:lineRule="auto"/>
        <w:ind w:firstLine="105" w:firstLineChars="50"/>
        <w:rPr>
          <w:rFonts w:ascii="宋体" w:hAnsi="宋体"/>
          <w:highlight w:val="none"/>
          <w:u w:val="single"/>
        </w:rPr>
      </w:pPr>
      <w:r>
        <w:rPr>
          <w:rFonts w:hint="eastAsia" w:ascii="宋体" w:hAnsi="宋体"/>
          <w:highlight w:val="none"/>
        </w:rPr>
        <w:t xml:space="preserve">                                              供应商名称（盖公章）：</w:t>
      </w:r>
    </w:p>
    <w:p>
      <w:pPr>
        <w:widowControl/>
        <w:ind w:firstLine="5040" w:firstLineChars="2400"/>
        <w:jc w:val="left"/>
        <w:rPr>
          <w:rFonts w:ascii="宋体" w:hAnsi="宋体"/>
          <w:highlight w:val="none"/>
        </w:rPr>
      </w:pPr>
      <w:r>
        <w:rPr>
          <w:rFonts w:hint="eastAsia" w:ascii="宋体" w:hAnsi="宋体"/>
          <w:highlight w:val="none"/>
        </w:rPr>
        <w:t>日    期：20</w:t>
      </w:r>
      <w:r>
        <w:rPr>
          <w:rFonts w:hint="eastAsia" w:ascii="宋体" w:hAnsi="宋体"/>
          <w:highlight w:val="none"/>
          <w:lang w:val="en-US" w:eastAsia="zh-CN"/>
        </w:rPr>
        <w:t>22</w:t>
      </w:r>
      <w:r>
        <w:rPr>
          <w:rFonts w:hint="eastAsia" w:ascii="宋体" w:hAnsi="宋体"/>
          <w:highlight w:val="none"/>
        </w:rPr>
        <w:t xml:space="preserve">年  月 </w:t>
      </w:r>
      <w:r>
        <w:rPr>
          <w:rFonts w:hint="eastAsia" w:ascii="宋体" w:hAnsi="宋体"/>
          <w:highlight w:val="none"/>
          <w:lang w:val="en-US" w:eastAsia="zh-CN"/>
        </w:rPr>
        <w:t xml:space="preserve">  </w:t>
      </w:r>
      <w:r>
        <w:rPr>
          <w:rFonts w:hint="eastAsia" w:ascii="宋体" w:hAnsi="宋体"/>
          <w:highlight w:val="none"/>
        </w:rPr>
        <w:t>日</w:t>
      </w:r>
    </w:p>
    <w:p>
      <w:pPr>
        <w:widowControl/>
        <w:jc w:val="left"/>
        <w:rPr>
          <w:rFonts w:hint="eastAsia" w:ascii="宋体" w:hAnsi="宋体"/>
          <w:b/>
          <w:sz w:val="32"/>
          <w:highlight w:val="none"/>
        </w:rPr>
      </w:pPr>
      <w:r>
        <w:rPr>
          <w:rFonts w:ascii="宋体" w:hAnsi="宋体"/>
          <w:highlight w:val="none"/>
        </w:rPr>
        <w:br w:type="page"/>
      </w:r>
    </w:p>
    <w:p>
      <w:pPr>
        <w:widowControl/>
        <w:jc w:val="left"/>
        <w:rPr>
          <w:rFonts w:ascii="宋体" w:hAnsi="宋体"/>
          <w:b/>
          <w:sz w:val="32"/>
          <w:highlight w:val="none"/>
        </w:rPr>
      </w:pPr>
      <w:r>
        <w:rPr>
          <w:rFonts w:hint="eastAsia" w:ascii="宋体" w:hAnsi="宋体"/>
          <w:b/>
          <w:sz w:val="32"/>
          <w:highlight w:val="none"/>
        </w:rPr>
        <w:t>附件5</w:t>
      </w:r>
    </w:p>
    <w:p>
      <w:pPr>
        <w:widowControl/>
        <w:jc w:val="center"/>
        <w:rPr>
          <w:rFonts w:ascii="宋体" w:hAnsi="宋体"/>
          <w:b/>
          <w:kern w:val="0"/>
          <w:sz w:val="24"/>
          <w:highlight w:val="none"/>
        </w:rPr>
      </w:pPr>
      <w:r>
        <w:rPr>
          <w:rFonts w:hint="eastAsia" w:ascii="宋体" w:hAnsi="宋体"/>
          <w:b/>
          <w:kern w:val="0"/>
          <w:sz w:val="36"/>
          <w:highlight w:val="none"/>
        </w:rPr>
        <w:t>资格性和有效性审查表</w:t>
      </w:r>
    </w:p>
    <w:p>
      <w:pPr>
        <w:ind w:firstLine="420" w:firstLineChars="200"/>
        <w:rPr>
          <w:rFonts w:ascii="宋体" w:hAnsi="宋体"/>
          <w:highlight w:val="none"/>
        </w:rPr>
      </w:pPr>
    </w:p>
    <w:p>
      <w:pPr>
        <w:spacing w:line="360" w:lineRule="auto"/>
        <w:ind w:left="420" w:leftChars="200" w:firstLine="420" w:firstLineChars="200"/>
        <w:rPr>
          <w:rFonts w:ascii="宋体" w:hAnsi="宋体"/>
          <w:highlight w:val="none"/>
        </w:rPr>
      </w:pPr>
      <w:r>
        <w:rPr>
          <w:rFonts w:hint="eastAsia" w:ascii="宋体" w:hAnsi="宋体"/>
          <w:highlight w:val="none"/>
        </w:rPr>
        <w:t>项目名称：</w:t>
      </w:r>
    </w:p>
    <w:tbl>
      <w:tblPr>
        <w:tblStyle w:val="13"/>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pPr>
              <w:adjustRightInd w:val="0"/>
              <w:snapToGrid w:val="0"/>
              <w:jc w:val="center"/>
              <w:rPr>
                <w:rFonts w:ascii="宋体" w:hAnsi="宋体"/>
                <w:b/>
                <w:highlight w:val="none"/>
              </w:rPr>
            </w:pPr>
            <w:r>
              <w:rPr>
                <w:rFonts w:hint="eastAsia" w:ascii="宋体" w:hAnsi="宋体"/>
                <w:b/>
                <w:highlight w:val="none"/>
              </w:rPr>
              <w:t>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highlight w:val="none"/>
              </w:rPr>
              <w:t>投标文件未按竞选文件规定的格式填写，内容不全或关键字迹模糊、无法辩认；</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hint="eastAsia" w:ascii="宋体" w:hAnsi="宋体" w:eastAsiaTheme="minorEastAsia"/>
                <w:highlight w:val="none"/>
                <w:lang w:eastAsia="zh-CN"/>
              </w:rPr>
            </w:pPr>
            <w:r>
              <w:rPr>
                <w:rFonts w:hint="eastAsia" w:ascii="宋体" w:hAnsi="宋体"/>
                <w:highlight w:val="none"/>
              </w:rPr>
              <w:t>不具有独立法人资格，未持有工商行政管理部门核发的法人营业执照或事业单位登记机构核发的事业单位法人证书，</w:t>
            </w:r>
            <w:r>
              <w:rPr>
                <w:rFonts w:hint="eastAsia" w:ascii="宋体" w:hAnsi="宋体"/>
                <w:highlight w:val="none"/>
                <w:lang w:val="en-US" w:eastAsia="zh-CN"/>
              </w:rPr>
              <w:t>未</w:t>
            </w:r>
            <w:r>
              <w:rPr>
                <w:rFonts w:hint="eastAsia" w:ascii="宋体" w:hAnsi="宋体"/>
                <w:highlight w:val="none"/>
              </w:rPr>
              <w:t>按国家法律经营</w:t>
            </w:r>
            <w:r>
              <w:rPr>
                <w:rFonts w:hint="eastAsia" w:ascii="宋体" w:hAnsi="宋体"/>
                <w:highlight w:val="none"/>
                <w:lang w:eastAsia="zh-CN"/>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highlight w:val="none"/>
              </w:rPr>
            </w:pPr>
            <w:r>
              <w:rPr>
                <w:rFonts w:hint="eastAsia" w:ascii="宋体" w:hAnsi="宋体"/>
                <w:kern w:val="0"/>
                <w:highlight w:val="none"/>
              </w:rPr>
              <w:t>投标总报价超过最高限价或报价畸低的；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投标文件附有招标人不能接受的条件（</w:t>
            </w:r>
            <w:r>
              <w:rPr>
                <w:rFonts w:hint="eastAsia" w:ascii="宋体" w:hAnsi="宋体"/>
                <w:highlight w:val="none"/>
              </w:rPr>
              <w:t xml:space="preserve"> 不满足“★”的条款）</w:t>
            </w:r>
            <w:r>
              <w:rPr>
                <w:rFonts w:hint="eastAsia" w:ascii="宋体" w:hAnsi="宋体"/>
                <w:kern w:val="0"/>
                <w:highlight w:val="none"/>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highlight w:val="none"/>
              </w:rPr>
            </w:pPr>
            <w:r>
              <w:rPr>
                <w:rFonts w:hint="eastAsia" w:ascii="宋体" w:hAnsi="宋体"/>
                <w:kern w:val="0"/>
                <w:highlight w:val="none"/>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highlight w:val="none"/>
              </w:rPr>
            </w:pPr>
            <w:r>
              <w:rPr>
                <w:rFonts w:hint="eastAsia" w:ascii="宋体" w:hAnsi="宋体"/>
                <w:kern w:val="0"/>
                <w:highlight w:val="none"/>
              </w:rPr>
              <w:t>供应商报价文件未按照本项目竞选文件所附的实质性要求响应表的格式填写（加盖公章），或者提交的产品参数、规格型号不满足采购清单要求，或者出现报价内容与本项目竞选文件所附的实质性要求响应表信息前后不一致；</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响应产品经其品牌官方渠道核实所响应产品不满足采购清单需求或者无法核实，按照不完全响应或者完全不响应处理；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不符合竞选文件中规定的其他实质性要求；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pPr>
              <w:widowControl/>
              <w:jc w:val="center"/>
              <w:rPr>
                <w:rFonts w:ascii="宋体" w:hAnsi="宋体"/>
                <w:kern w:val="0"/>
                <w:highlight w:val="none"/>
              </w:rPr>
            </w:pPr>
            <w:r>
              <w:rPr>
                <w:rFonts w:hint="eastAsia" w:ascii="宋体" w:hAnsi="宋体"/>
                <w:kern w:val="0"/>
                <w:highlight w:val="none"/>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pPr>
              <w:widowControl/>
              <w:jc w:val="left"/>
              <w:rPr>
                <w:rFonts w:ascii="宋体" w:hAnsi="宋体"/>
                <w:kern w:val="0"/>
                <w:highlight w:val="none"/>
              </w:rPr>
            </w:pPr>
            <w:r>
              <w:rPr>
                <w:rFonts w:hint="eastAsia" w:ascii="宋体" w:hAnsi="宋体"/>
                <w:kern w:val="0"/>
                <w:highlight w:val="none"/>
              </w:rPr>
              <w:t>供应商提交书面材料表明无法履行竞选承诺或者放弃成交的，按报价无效处理；</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pPr>
              <w:adjustRightInd w:val="0"/>
              <w:snapToGrid w:val="0"/>
              <w:jc w:val="center"/>
              <w:rPr>
                <w:rFonts w:ascii="宋体" w:hAnsi="宋体"/>
                <w:highlight w:val="none"/>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pPr>
              <w:jc w:val="center"/>
              <w:rPr>
                <w:rFonts w:ascii="宋体" w:hAnsi="宋体"/>
                <w:highlight w:val="none"/>
              </w:rPr>
            </w:pPr>
            <w:r>
              <w:rPr>
                <w:rFonts w:hint="eastAsia" w:ascii="宋体" w:hAnsi="宋体"/>
                <w:b/>
                <w:highlight w:val="none"/>
              </w:rPr>
              <w:t>评审结论（</w:t>
            </w:r>
            <w:r>
              <w:rPr>
                <w:rFonts w:hint="eastAsia" w:ascii="宋体" w:hAnsi="宋体"/>
                <w:highlight w:val="none"/>
              </w:rPr>
              <w:t>通过/不通过</w:t>
            </w:r>
            <w:r>
              <w:rPr>
                <w:rFonts w:hint="eastAsia" w:ascii="宋体" w:hAnsi="宋体"/>
                <w:b/>
                <w:highlight w:val="none"/>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pPr>
              <w:adjustRightInd w:val="0"/>
              <w:snapToGrid w:val="0"/>
              <w:spacing w:line="360" w:lineRule="auto"/>
              <w:jc w:val="center"/>
              <w:rPr>
                <w:rFonts w:ascii="宋体" w:hAnsi="宋体"/>
                <w:b/>
                <w:highlight w:val="none"/>
              </w:rPr>
            </w:pPr>
          </w:p>
        </w:tc>
      </w:tr>
    </w:tbl>
    <w:p>
      <w:pPr>
        <w:spacing w:line="400" w:lineRule="exact"/>
        <w:ind w:firstLine="440"/>
        <w:rPr>
          <w:rFonts w:ascii="宋体" w:hAnsi="宋体"/>
          <w:highlight w:val="none"/>
        </w:rPr>
      </w:pPr>
      <w:r>
        <w:rPr>
          <w:rFonts w:hint="eastAsia" w:ascii="宋体" w:hAnsi="宋体"/>
          <w:highlight w:val="none"/>
        </w:rPr>
        <w:t>注：</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供应商分栏中填写“√”表示该项符合竞选文件要求，“×”表示该项不符合竞选文件要求，“○”表示无该项内容；</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经评标委员会审核后，出现一个“×”的结论为“不通过”，即按废标处理。</w:t>
      </w:r>
    </w:p>
    <w:p>
      <w:pPr>
        <w:numPr>
          <w:ilvl w:val="0"/>
          <w:numId w:val="32"/>
        </w:numPr>
        <w:adjustRightInd w:val="0"/>
        <w:snapToGrid w:val="0"/>
        <w:spacing w:line="400" w:lineRule="exact"/>
        <w:rPr>
          <w:rFonts w:ascii="宋体" w:hAnsi="宋体"/>
          <w:highlight w:val="none"/>
        </w:rPr>
      </w:pPr>
      <w:r>
        <w:rPr>
          <w:rFonts w:hint="eastAsia" w:ascii="宋体" w:hAnsi="宋体"/>
          <w:highlight w:val="none"/>
        </w:rPr>
        <w:t>表中全部条件满足为“通过”，同意进入下一阶段评审。</w:t>
      </w:r>
    </w:p>
    <w:p>
      <w:pPr>
        <w:numPr>
          <w:ilvl w:val="0"/>
          <w:numId w:val="32"/>
        </w:numPr>
        <w:adjustRightInd w:val="0"/>
        <w:snapToGrid w:val="0"/>
        <w:spacing w:line="400" w:lineRule="exact"/>
        <w:rPr>
          <w:rFonts w:ascii="宋体" w:hAnsi="宋体"/>
          <w:highlight w:val="none"/>
        </w:rPr>
      </w:pPr>
      <w:r>
        <w:rPr>
          <w:rFonts w:hint="eastAsia"/>
          <w:highlight w:val="none"/>
        </w:rPr>
        <w:t>如对本表中某种情形的</w:t>
      </w:r>
      <w:r>
        <w:rPr>
          <w:rFonts w:hint="eastAsia" w:ascii="宋体" w:hAnsi="宋体"/>
          <w:highlight w:val="none"/>
        </w:rPr>
        <w:t>评委意见不一致时，</w:t>
      </w:r>
      <w:r>
        <w:rPr>
          <w:rFonts w:hint="eastAsia"/>
          <w:highlight w:val="none"/>
        </w:rPr>
        <w:t>以评标委员会过半数成员的意见作为评标委员会对该情形的认定结论。</w:t>
      </w:r>
    </w:p>
    <w:p>
      <w:pPr>
        <w:spacing w:before="93" w:beforeLines="30" w:line="400" w:lineRule="exact"/>
        <w:ind w:left="420" w:hanging="420" w:hangingChars="200"/>
        <w:rPr>
          <w:rFonts w:ascii="宋体" w:hAnsi="宋体"/>
          <w:highlight w:val="none"/>
        </w:rPr>
      </w:pPr>
      <w:r>
        <w:rPr>
          <w:rFonts w:hint="eastAsia" w:ascii="宋体" w:hAnsi="宋体"/>
          <w:highlight w:val="none"/>
        </w:rPr>
        <w:t xml:space="preserve">评委签名：                                                                                </w:t>
      </w:r>
    </w:p>
    <w:p>
      <w:pPr>
        <w:spacing w:line="360" w:lineRule="auto"/>
        <w:rPr>
          <w:highlight w:val="none"/>
        </w:rPr>
      </w:pPr>
      <w:r>
        <w:rPr>
          <w:rFonts w:hint="eastAsia" w:ascii="宋体" w:hAnsi="宋体"/>
          <w:highlight w:val="none"/>
        </w:rPr>
        <w:t>日 期：    年   月   日</w:t>
      </w:r>
    </w:p>
    <w:p>
      <w:pPr>
        <w:rPr>
          <w:highlight w:val="none"/>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A154A9"/>
    <w:multiLevelType w:val="singleLevel"/>
    <w:tmpl w:val="9EA154A9"/>
    <w:lvl w:ilvl="0" w:tentative="0">
      <w:start w:val="1"/>
      <w:numFmt w:val="decimal"/>
      <w:suff w:val="nothing"/>
      <w:lvlText w:val="%1．"/>
      <w:lvlJc w:val="left"/>
      <w:pPr>
        <w:ind w:left="0" w:firstLine="400"/>
      </w:pPr>
      <w:rPr>
        <w:rFonts w:hint="default"/>
      </w:rPr>
    </w:lvl>
  </w:abstractNum>
  <w:abstractNum w:abstractNumId="1">
    <w:nsid w:val="A69E6A72"/>
    <w:multiLevelType w:val="singleLevel"/>
    <w:tmpl w:val="A69E6A72"/>
    <w:lvl w:ilvl="0" w:tentative="0">
      <w:start w:val="1"/>
      <w:numFmt w:val="decimal"/>
      <w:suff w:val="nothing"/>
      <w:lvlText w:val="%1．"/>
      <w:lvlJc w:val="left"/>
      <w:pPr>
        <w:ind w:left="0" w:firstLine="400"/>
      </w:pPr>
      <w:rPr>
        <w:rFonts w:hint="default"/>
      </w:rPr>
    </w:lvl>
  </w:abstractNum>
  <w:abstractNum w:abstractNumId="2">
    <w:nsid w:val="A8E61C11"/>
    <w:multiLevelType w:val="singleLevel"/>
    <w:tmpl w:val="A8E61C11"/>
    <w:lvl w:ilvl="0" w:tentative="0">
      <w:start w:val="1"/>
      <w:numFmt w:val="decimal"/>
      <w:suff w:val="nothing"/>
      <w:lvlText w:val="%1．"/>
      <w:lvlJc w:val="left"/>
      <w:pPr>
        <w:ind w:left="0" w:firstLine="400"/>
      </w:pPr>
      <w:rPr>
        <w:rFonts w:hint="default"/>
      </w:rPr>
    </w:lvl>
  </w:abstractNum>
  <w:abstractNum w:abstractNumId="3">
    <w:nsid w:val="AC5412CC"/>
    <w:multiLevelType w:val="singleLevel"/>
    <w:tmpl w:val="AC5412CC"/>
    <w:lvl w:ilvl="0" w:tentative="0">
      <w:start w:val="1"/>
      <w:numFmt w:val="decimal"/>
      <w:suff w:val="nothing"/>
      <w:lvlText w:val="%1．"/>
      <w:lvlJc w:val="left"/>
      <w:pPr>
        <w:ind w:left="0" w:firstLine="400"/>
      </w:pPr>
      <w:rPr>
        <w:rFonts w:hint="default"/>
      </w:rPr>
    </w:lvl>
  </w:abstractNum>
  <w:abstractNum w:abstractNumId="4">
    <w:nsid w:val="B2FDB21B"/>
    <w:multiLevelType w:val="multilevel"/>
    <w:tmpl w:val="B2FDB21B"/>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5">
    <w:nsid w:val="C4BBF659"/>
    <w:multiLevelType w:val="singleLevel"/>
    <w:tmpl w:val="C4BBF659"/>
    <w:lvl w:ilvl="0" w:tentative="0">
      <w:start w:val="3"/>
      <w:numFmt w:val="chineseCounting"/>
      <w:suff w:val="nothing"/>
      <w:lvlText w:val="（%1）"/>
      <w:lvlJc w:val="left"/>
      <w:rPr>
        <w:rFonts w:hint="eastAsia"/>
      </w:rPr>
    </w:lvl>
  </w:abstractNum>
  <w:abstractNum w:abstractNumId="6">
    <w:nsid w:val="CE827645"/>
    <w:multiLevelType w:val="singleLevel"/>
    <w:tmpl w:val="CE827645"/>
    <w:lvl w:ilvl="0" w:tentative="0">
      <w:start w:val="1"/>
      <w:numFmt w:val="chineseCounting"/>
      <w:suff w:val="nothing"/>
      <w:lvlText w:val="%1、"/>
      <w:lvlJc w:val="left"/>
      <w:pPr>
        <w:ind w:left="0" w:firstLine="420"/>
      </w:pPr>
      <w:rPr>
        <w:rFonts w:hint="eastAsia"/>
      </w:rPr>
    </w:lvl>
  </w:abstractNum>
  <w:abstractNum w:abstractNumId="7">
    <w:nsid w:val="CED047D1"/>
    <w:multiLevelType w:val="singleLevel"/>
    <w:tmpl w:val="CED047D1"/>
    <w:lvl w:ilvl="0" w:tentative="0">
      <w:start w:val="1"/>
      <w:numFmt w:val="decimal"/>
      <w:suff w:val="nothing"/>
      <w:lvlText w:val="%1．"/>
      <w:lvlJc w:val="left"/>
      <w:pPr>
        <w:ind w:left="26" w:firstLine="400"/>
      </w:pPr>
      <w:rPr>
        <w:rFonts w:hint="default"/>
      </w:rPr>
    </w:lvl>
  </w:abstractNum>
  <w:abstractNum w:abstractNumId="8">
    <w:nsid w:val="DF255DAF"/>
    <w:multiLevelType w:val="singleLevel"/>
    <w:tmpl w:val="DF255DAF"/>
    <w:lvl w:ilvl="0" w:tentative="0">
      <w:start w:val="1"/>
      <w:numFmt w:val="decimal"/>
      <w:suff w:val="nothing"/>
      <w:lvlText w:val="%1．"/>
      <w:lvlJc w:val="left"/>
      <w:pPr>
        <w:ind w:left="0" w:firstLine="400"/>
      </w:pPr>
      <w:rPr>
        <w:rFonts w:hint="default"/>
      </w:rPr>
    </w:lvl>
  </w:abstractNum>
  <w:abstractNum w:abstractNumId="9">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10">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11">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2">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3">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14">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15">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6">
    <w:nsid w:val="33E41F94"/>
    <w:multiLevelType w:val="singleLevel"/>
    <w:tmpl w:val="33E41F94"/>
    <w:lvl w:ilvl="0" w:tentative="0">
      <w:start w:val="1"/>
      <w:numFmt w:val="chineseCounting"/>
      <w:suff w:val="nothing"/>
      <w:lvlText w:val="（%1）"/>
      <w:lvlJc w:val="left"/>
      <w:pPr>
        <w:ind w:left="0" w:firstLine="420"/>
      </w:pPr>
      <w:rPr>
        <w:rFonts w:hint="eastAsia"/>
      </w:rPr>
    </w:lvl>
  </w:abstractNum>
  <w:abstractNum w:abstractNumId="17">
    <w:nsid w:val="46D242A6"/>
    <w:multiLevelType w:val="singleLevel"/>
    <w:tmpl w:val="46D242A6"/>
    <w:lvl w:ilvl="0" w:tentative="0">
      <w:start w:val="1"/>
      <w:numFmt w:val="decimal"/>
      <w:lvlText w:val="%1."/>
      <w:lvlJc w:val="left"/>
      <w:pPr>
        <w:tabs>
          <w:tab w:val="left" w:pos="312"/>
        </w:tabs>
      </w:pPr>
    </w:lvl>
  </w:abstractNum>
  <w:abstractNum w:abstractNumId="18">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9">
    <w:nsid w:val="4BE37A69"/>
    <w:multiLevelType w:val="singleLevel"/>
    <w:tmpl w:val="4BE37A69"/>
    <w:lvl w:ilvl="0" w:tentative="0">
      <w:start w:val="1"/>
      <w:numFmt w:val="chineseCounting"/>
      <w:suff w:val="nothing"/>
      <w:lvlText w:val="（%1）"/>
      <w:lvlJc w:val="left"/>
      <w:pPr>
        <w:ind w:left="-136" w:firstLine="420"/>
      </w:pPr>
      <w:rPr>
        <w:rFonts w:hint="eastAsia"/>
        <w:lang w:val="en-US"/>
      </w:rPr>
    </w:lvl>
  </w:abstractNum>
  <w:abstractNum w:abstractNumId="20">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21">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2">
    <w:nsid w:val="58F8D439"/>
    <w:multiLevelType w:val="multilevel"/>
    <w:tmpl w:val="58F8D439"/>
    <w:lvl w:ilvl="0" w:tentative="0">
      <w:start w:val="1"/>
      <w:numFmt w:val="chineseCountingThousand"/>
      <w:lvlText w:val="(%1)"/>
      <w:lvlJc w:val="left"/>
      <w:pPr>
        <w:tabs>
          <w:tab w:val="left" w:pos="0"/>
        </w:tabs>
        <w:ind w:left="0" w:firstLine="0"/>
      </w:pPr>
      <w:rPr>
        <w:rFonts w:hint="eastAsia"/>
        <w:u w:val="none"/>
      </w:rPr>
    </w:lvl>
    <w:lvl w:ilvl="1" w:tentative="0">
      <w:start w:val="1"/>
      <w:numFmt w:val="lowerLetter"/>
      <w:lvlText w:val="%2)"/>
      <w:lvlJc w:val="left"/>
      <w:pPr>
        <w:ind w:left="1260" w:hanging="420"/>
      </w:pPr>
      <w:rPr>
        <w:rFonts w:hint="default"/>
        <w:u w:val="none"/>
      </w:rPr>
    </w:lvl>
    <w:lvl w:ilvl="2" w:tentative="0">
      <w:start w:val="1"/>
      <w:numFmt w:val="lowerRoman"/>
      <w:lvlText w:val="%3."/>
      <w:lvlJc w:val="right"/>
      <w:pPr>
        <w:ind w:left="1680" w:hanging="420"/>
      </w:pPr>
      <w:rPr>
        <w:rFonts w:hint="default"/>
        <w:u w:val="none"/>
      </w:rPr>
    </w:lvl>
    <w:lvl w:ilvl="3" w:tentative="0">
      <w:start w:val="1"/>
      <w:numFmt w:val="decimal"/>
      <w:lvlText w:val="%4."/>
      <w:lvlJc w:val="left"/>
      <w:pPr>
        <w:ind w:left="2100" w:hanging="420"/>
      </w:pPr>
      <w:rPr>
        <w:rFonts w:hint="default"/>
        <w:u w:val="none"/>
      </w:rPr>
    </w:lvl>
    <w:lvl w:ilvl="4" w:tentative="0">
      <w:start w:val="1"/>
      <w:numFmt w:val="lowerLetter"/>
      <w:lvlText w:val="%5)"/>
      <w:lvlJc w:val="left"/>
      <w:pPr>
        <w:ind w:left="2520" w:hanging="420"/>
      </w:pPr>
      <w:rPr>
        <w:rFonts w:hint="default"/>
        <w:u w:val="none"/>
      </w:rPr>
    </w:lvl>
    <w:lvl w:ilvl="5" w:tentative="0">
      <w:start w:val="1"/>
      <w:numFmt w:val="lowerRoman"/>
      <w:lvlText w:val="%6."/>
      <w:lvlJc w:val="right"/>
      <w:pPr>
        <w:ind w:left="2940" w:hanging="420"/>
      </w:pPr>
      <w:rPr>
        <w:rFonts w:hint="default"/>
        <w:u w:val="none"/>
      </w:rPr>
    </w:lvl>
    <w:lvl w:ilvl="6" w:tentative="0">
      <w:start w:val="1"/>
      <w:numFmt w:val="decimal"/>
      <w:lvlText w:val="%7."/>
      <w:lvlJc w:val="left"/>
      <w:pPr>
        <w:ind w:left="3360" w:hanging="420"/>
      </w:pPr>
      <w:rPr>
        <w:rFonts w:hint="default"/>
        <w:u w:val="none"/>
      </w:rPr>
    </w:lvl>
    <w:lvl w:ilvl="7" w:tentative="0">
      <w:start w:val="1"/>
      <w:numFmt w:val="lowerLetter"/>
      <w:lvlText w:val="%8)"/>
      <w:lvlJc w:val="left"/>
      <w:pPr>
        <w:ind w:left="3780" w:hanging="420"/>
      </w:pPr>
      <w:rPr>
        <w:rFonts w:hint="default"/>
        <w:u w:val="none"/>
      </w:rPr>
    </w:lvl>
    <w:lvl w:ilvl="8" w:tentative="0">
      <w:start w:val="1"/>
      <w:numFmt w:val="lowerRoman"/>
      <w:lvlText w:val="%9."/>
      <w:lvlJc w:val="right"/>
      <w:pPr>
        <w:ind w:left="4200" w:hanging="420"/>
      </w:pPr>
      <w:rPr>
        <w:rFonts w:hint="default"/>
        <w:u w:val="none"/>
      </w:rPr>
    </w:lvl>
  </w:abstractNum>
  <w:abstractNum w:abstractNumId="23">
    <w:nsid w:val="58F8EDAC"/>
    <w:multiLevelType w:val="multilevel"/>
    <w:tmpl w:val="58F8EDAC"/>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2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2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2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28">
    <w:nsid w:val="72DDECDC"/>
    <w:multiLevelType w:val="singleLevel"/>
    <w:tmpl w:val="72DDECDC"/>
    <w:lvl w:ilvl="0" w:tentative="0">
      <w:start w:val="2"/>
      <w:numFmt w:val="decimal"/>
      <w:suff w:val="nothing"/>
      <w:lvlText w:val="%1、"/>
      <w:lvlJc w:val="left"/>
    </w:lvl>
  </w:abstractNum>
  <w:abstractNum w:abstractNumId="29">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30">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31">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25"/>
  </w:num>
  <w:num w:numId="2">
    <w:abstractNumId w:val="22"/>
  </w:num>
  <w:num w:numId="3">
    <w:abstractNumId w:val="12"/>
  </w:num>
  <w:num w:numId="4">
    <w:abstractNumId w:val="28"/>
  </w:num>
  <w:num w:numId="5">
    <w:abstractNumId w:val="5"/>
  </w:num>
  <w:num w:numId="6">
    <w:abstractNumId w:val="27"/>
  </w:num>
  <w:num w:numId="7">
    <w:abstractNumId w:val="15"/>
  </w:num>
  <w:num w:numId="8">
    <w:abstractNumId w:val="11"/>
  </w:num>
  <w:num w:numId="9">
    <w:abstractNumId w:val="14"/>
  </w:num>
  <w:num w:numId="10">
    <w:abstractNumId w:val="13"/>
  </w:num>
  <w:num w:numId="11">
    <w:abstractNumId w:val="30"/>
  </w:num>
  <w:num w:numId="12">
    <w:abstractNumId w:val="29"/>
  </w:num>
  <w:num w:numId="13">
    <w:abstractNumId w:val="31"/>
  </w:num>
  <w:num w:numId="14">
    <w:abstractNumId w:val="10"/>
  </w:num>
  <w:num w:numId="15">
    <w:abstractNumId w:val="17"/>
  </w:num>
  <w:num w:numId="16">
    <w:abstractNumId w:val="24"/>
  </w:num>
  <w:num w:numId="17">
    <w:abstractNumId w:val="26"/>
  </w:num>
  <w:num w:numId="18">
    <w:abstractNumId w:val="20"/>
  </w:num>
  <w:num w:numId="19">
    <w:abstractNumId w:val="18"/>
  </w:num>
  <w:num w:numId="20">
    <w:abstractNumId w:val="9"/>
  </w:num>
  <w:num w:numId="21">
    <w:abstractNumId w:val="6"/>
  </w:num>
  <w:num w:numId="22">
    <w:abstractNumId w:val="19"/>
  </w:num>
  <w:num w:numId="23">
    <w:abstractNumId w:val="3"/>
  </w:num>
  <w:num w:numId="24">
    <w:abstractNumId w:val="7"/>
  </w:num>
  <w:num w:numId="25">
    <w:abstractNumId w:val="8"/>
  </w:num>
  <w:num w:numId="26">
    <w:abstractNumId w:val="0"/>
  </w:num>
  <w:num w:numId="27">
    <w:abstractNumId w:val="2"/>
  </w:num>
  <w:num w:numId="28">
    <w:abstractNumId w:val="16"/>
  </w:num>
  <w:num w:numId="29">
    <w:abstractNumId w:val="1"/>
  </w:num>
  <w:num w:numId="30">
    <w:abstractNumId w:val="23"/>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5056"/>
    <w:rsid w:val="0A797599"/>
    <w:rsid w:val="0D3A78FE"/>
    <w:rsid w:val="13B3779E"/>
    <w:rsid w:val="149571E4"/>
    <w:rsid w:val="157A1727"/>
    <w:rsid w:val="17B47679"/>
    <w:rsid w:val="1B2C1F25"/>
    <w:rsid w:val="1C326EE2"/>
    <w:rsid w:val="219C5AD0"/>
    <w:rsid w:val="21A308B5"/>
    <w:rsid w:val="229D425D"/>
    <w:rsid w:val="2A0B0C48"/>
    <w:rsid w:val="30857F08"/>
    <w:rsid w:val="323B70AC"/>
    <w:rsid w:val="3B60507E"/>
    <w:rsid w:val="3D1A5C91"/>
    <w:rsid w:val="44753C92"/>
    <w:rsid w:val="5109171D"/>
    <w:rsid w:val="5419033D"/>
    <w:rsid w:val="59B54097"/>
    <w:rsid w:val="602B4D39"/>
    <w:rsid w:val="605F149E"/>
    <w:rsid w:val="61345013"/>
    <w:rsid w:val="6C183363"/>
    <w:rsid w:val="7D5B1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character" w:styleId="5">
    <w:name w:val="Strong"/>
    <w:basedOn w:val="4"/>
    <w:qFormat/>
    <w:uiPriority w:val="0"/>
    <w:rPr>
      <w:b/>
    </w:rPr>
  </w:style>
  <w:style w:type="character" w:styleId="6">
    <w:name w:val="FollowedHyperlink"/>
    <w:basedOn w:val="4"/>
    <w:qFormat/>
    <w:uiPriority w:val="0"/>
    <w:rPr>
      <w:color w:val="2490F8"/>
      <w:u w:val="none"/>
    </w:rPr>
  </w:style>
  <w:style w:type="character" w:styleId="7">
    <w:name w:val="Emphasis"/>
    <w:basedOn w:val="4"/>
    <w:qFormat/>
    <w:uiPriority w:val="0"/>
  </w:style>
  <w:style w:type="character" w:styleId="8">
    <w:name w:val="HTML Definition"/>
    <w:basedOn w:val="4"/>
    <w:qFormat/>
    <w:uiPriority w:val="0"/>
  </w:style>
  <w:style w:type="character" w:styleId="9">
    <w:name w:val="HTML Variable"/>
    <w:basedOn w:val="4"/>
    <w:qFormat/>
    <w:uiPriority w:val="0"/>
  </w:style>
  <w:style w:type="character" w:styleId="10">
    <w:name w:val="Hyperlink"/>
    <w:basedOn w:val="4"/>
    <w:unhideWhenUsed/>
    <w:qFormat/>
    <w:uiPriority w:val="99"/>
    <w:rPr>
      <w:color w:val="0000FF"/>
      <w:u w:val="single"/>
    </w:rPr>
  </w:style>
  <w:style w:type="character" w:styleId="11">
    <w:name w:val="HTML Code"/>
    <w:basedOn w:val="4"/>
    <w:qFormat/>
    <w:uiPriority w:val="0"/>
    <w:rPr>
      <w:rFonts w:ascii="微软雅黑" w:hAnsi="微软雅黑" w:eastAsia="微软雅黑" w:cs="微软雅黑"/>
      <w:sz w:val="20"/>
    </w:rPr>
  </w:style>
  <w:style w:type="character" w:styleId="12">
    <w:name w:val="HTML Cite"/>
    <w:basedOn w:val="4"/>
    <w:qFormat/>
    <w:uiPriority w:val="0"/>
  </w:style>
  <w:style w:type="paragraph" w:customStyle="1" w:styleId="14">
    <w:name w:val="列出段落1"/>
    <w:basedOn w:val="1"/>
    <w:unhideWhenUsed/>
    <w:qFormat/>
    <w:uiPriority w:val="0"/>
    <w:pPr>
      <w:ind w:firstLine="420" w:firstLineChars="200"/>
    </w:pPr>
  </w:style>
  <w:style w:type="paragraph" w:styleId="15">
    <w:name w:val="List Paragraph"/>
    <w:basedOn w:val="1"/>
    <w:unhideWhenUsed/>
    <w:qFormat/>
    <w:uiPriority w:val="34"/>
    <w:pPr>
      <w:ind w:firstLine="420" w:firstLineChars="200"/>
    </w:pPr>
  </w:style>
  <w:style w:type="character" w:customStyle="1" w:styleId="16">
    <w:name w:val="font11"/>
    <w:basedOn w:val="4"/>
    <w:qFormat/>
    <w:uiPriority w:val="0"/>
    <w:rPr>
      <w:rFonts w:hint="eastAsia" w:ascii="宋体" w:hAnsi="宋体" w:eastAsia="宋体" w:cs="宋体"/>
      <w:color w:val="000000"/>
      <w:sz w:val="22"/>
      <w:szCs w:val="22"/>
      <w:u w:val="none"/>
    </w:rPr>
  </w:style>
  <w:style w:type="character" w:customStyle="1" w:styleId="17">
    <w:name w:val="font01"/>
    <w:basedOn w:val="4"/>
    <w:qFormat/>
    <w:uiPriority w:val="0"/>
    <w:rPr>
      <w:rFonts w:hint="eastAsia" w:ascii="宋体" w:hAnsi="宋体" w:eastAsia="宋体" w:cs="宋体"/>
      <w:color w:val="FF0000"/>
      <w:sz w:val="22"/>
      <w:szCs w:val="22"/>
      <w:u w:val="none"/>
    </w:rPr>
  </w:style>
  <w:style w:type="character" w:customStyle="1" w:styleId="18">
    <w:name w:val="font21"/>
    <w:basedOn w:val="4"/>
    <w:qFormat/>
    <w:uiPriority w:val="0"/>
    <w:rPr>
      <w:rFonts w:hint="eastAsia" w:ascii="宋体" w:hAnsi="宋体" w:eastAsia="宋体" w:cs="宋体"/>
      <w:color w:val="FF0000"/>
      <w:sz w:val="22"/>
      <w:szCs w:val="22"/>
      <w:u w:val="none"/>
    </w:rPr>
  </w:style>
  <w:style w:type="character" w:customStyle="1" w:styleId="19">
    <w:name w:val="hilite"/>
    <w:basedOn w:val="4"/>
    <w:qFormat/>
    <w:uiPriority w:val="0"/>
    <w:rPr>
      <w:color w:val="FFFFFF"/>
      <w:shd w:val="clear" w:fill="666666"/>
    </w:rPr>
  </w:style>
  <w:style w:type="character" w:customStyle="1" w:styleId="20">
    <w:name w:val="icontext1"/>
    <w:basedOn w:val="4"/>
    <w:qFormat/>
    <w:uiPriority w:val="0"/>
  </w:style>
  <w:style w:type="character" w:customStyle="1" w:styleId="21">
    <w:name w:val="icontext11"/>
    <w:basedOn w:val="4"/>
    <w:qFormat/>
    <w:uiPriority w:val="0"/>
  </w:style>
  <w:style w:type="character" w:customStyle="1" w:styleId="22">
    <w:name w:val="icontext12"/>
    <w:basedOn w:val="4"/>
    <w:qFormat/>
    <w:uiPriority w:val="0"/>
  </w:style>
  <w:style w:type="character" w:customStyle="1" w:styleId="23">
    <w:name w:val="cdropright"/>
    <w:basedOn w:val="4"/>
    <w:qFormat/>
    <w:uiPriority w:val="0"/>
  </w:style>
  <w:style w:type="character" w:customStyle="1" w:styleId="24">
    <w:name w:val="choose-status"/>
    <w:basedOn w:val="4"/>
    <w:qFormat/>
    <w:uiPriority w:val="0"/>
    <w:rPr>
      <w:color w:val="1F85EC"/>
      <w:shd w:val="clear" w:fill="FFFFFF"/>
    </w:rPr>
  </w:style>
  <w:style w:type="character" w:customStyle="1" w:styleId="25">
    <w:name w:val="cdropleft"/>
    <w:basedOn w:val="4"/>
    <w:qFormat/>
    <w:uiPriority w:val="0"/>
  </w:style>
  <w:style w:type="character" w:customStyle="1" w:styleId="26">
    <w:name w:val="w32"/>
    <w:basedOn w:val="4"/>
    <w:qFormat/>
    <w:uiPriority w:val="0"/>
  </w:style>
  <w:style w:type="character" w:customStyle="1" w:styleId="27">
    <w:name w:val="active"/>
    <w:basedOn w:val="4"/>
    <w:qFormat/>
    <w:uiPriority w:val="0"/>
    <w:rPr>
      <w:color w:val="00FF00"/>
      <w:shd w:val="clear" w:fill="111111"/>
    </w:rPr>
  </w:style>
  <w:style w:type="character" w:customStyle="1" w:styleId="28">
    <w:name w:val="pagechatarealistclose_box"/>
    <w:basedOn w:val="4"/>
    <w:qFormat/>
    <w:uiPriority w:val="0"/>
  </w:style>
  <w:style w:type="character" w:customStyle="1" w:styleId="29">
    <w:name w:val="pagechatarealistclose_box1"/>
    <w:basedOn w:val="4"/>
    <w:qFormat/>
    <w:uiPriority w:val="0"/>
  </w:style>
  <w:style w:type="character" w:customStyle="1" w:styleId="30">
    <w:name w:val="layui-layer-tabnow"/>
    <w:basedOn w:val="4"/>
    <w:qFormat/>
    <w:uiPriority w:val="0"/>
    <w:rPr>
      <w:bdr w:val="single" w:color="CCCCCC" w:sz="6" w:space="0"/>
      <w:shd w:val="clear" w:fill="FFFFFF"/>
    </w:rPr>
  </w:style>
  <w:style w:type="character" w:customStyle="1" w:styleId="31">
    <w:name w:val="first-child"/>
    <w:basedOn w:val="4"/>
    <w:qFormat/>
    <w:uiPriority w:val="0"/>
  </w:style>
  <w:style w:type="character" w:customStyle="1" w:styleId="32">
    <w:name w:val="ico1654"/>
    <w:basedOn w:val="4"/>
    <w:qFormat/>
    <w:uiPriority w:val="0"/>
  </w:style>
  <w:style w:type="character" w:customStyle="1" w:styleId="33">
    <w:name w:val="ico1655"/>
    <w:basedOn w:val="4"/>
    <w:qFormat/>
    <w:uiPriority w:val="0"/>
  </w:style>
  <w:style w:type="character" w:customStyle="1" w:styleId="34">
    <w:name w:val="drapbtn"/>
    <w:basedOn w:val="4"/>
    <w:qFormat/>
    <w:uiPriority w:val="0"/>
  </w:style>
  <w:style w:type="character" w:customStyle="1" w:styleId="35">
    <w:name w:val="associateddata"/>
    <w:basedOn w:val="4"/>
    <w:qFormat/>
    <w:uiPriority w:val="0"/>
    <w:rPr>
      <w:shd w:val="clear" w:fill="50A6F9"/>
    </w:rPr>
  </w:style>
  <w:style w:type="character" w:customStyle="1" w:styleId="36">
    <w:name w:val="cy"/>
    <w:basedOn w:val="4"/>
    <w:qFormat/>
    <w:uiPriority w:val="0"/>
  </w:style>
  <w:style w:type="character" w:customStyle="1" w:styleId="37">
    <w:name w:val="after"/>
    <w:basedOn w:val="4"/>
    <w:qFormat/>
    <w:uiPriority w:val="0"/>
    <w:rPr>
      <w:sz w:val="0"/>
      <w:szCs w:val="0"/>
    </w:rPr>
  </w:style>
  <w:style w:type="character" w:customStyle="1" w:styleId="38">
    <w:name w:val="tmpztreemove_arrow"/>
    <w:basedOn w:val="4"/>
    <w:qFormat/>
    <w:uiPriority w:val="0"/>
  </w:style>
  <w:style w:type="character" w:customStyle="1" w:styleId="39">
    <w:name w:val="icontext2"/>
    <w:basedOn w:val="4"/>
    <w:qFormat/>
    <w:uiPriority w:val="0"/>
  </w:style>
  <w:style w:type="character" w:customStyle="1" w:styleId="40">
    <w:name w:val="icontext3"/>
    <w:basedOn w:val="4"/>
    <w:qFormat/>
    <w:uiPriority w:val="0"/>
  </w:style>
  <w:style w:type="character" w:customStyle="1" w:styleId="41">
    <w:name w:val="iconline2"/>
    <w:basedOn w:val="4"/>
    <w:qFormat/>
    <w:uiPriority w:val="0"/>
  </w:style>
  <w:style w:type="character" w:customStyle="1" w:styleId="42">
    <w:name w:val="iconline21"/>
    <w:basedOn w:val="4"/>
    <w:qFormat/>
    <w:uiPriority w:val="0"/>
  </w:style>
  <w:style w:type="character" w:customStyle="1" w:styleId="43">
    <w:name w:val="button4"/>
    <w:basedOn w:val="4"/>
    <w:qFormat/>
    <w:uiPriority w:val="0"/>
  </w:style>
  <w:style w:type="character" w:customStyle="1" w:styleId="44">
    <w:name w:val="button"/>
    <w:basedOn w:val="4"/>
    <w:qFormat/>
    <w:uiPriority w:val="0"/>
  </w:style>
  <w:style w:type="character" w:customStyle="1" w:styleId="45">
    <w:name w:val="estimate_gray"/>
    <w:basedOn w:val="4"/>
    <w:uiPriority w:val="0"/>
  </w:style>
  <w:style w:type="character" w:customStyle="1" w:styleId="46">
    <w:name w:val="estimate_gray1"/>
    <w:basedOn w:val="4"/>
    <w:qFormat/>
    <w:uiPriority w:val="0"/>
    <w:rPr>
      <w:color w:val="FFFFFF"/>
    </w:rPr>
  </w:style>
  <w:style w:type="character" w:customStyle="1" w:styleId="47">
    <w:name w:val="liked_gray"/>
    <w:basedOn w:val="4"/>
    <w:qFormat/>
    <w:uiPriority w:val="0"/>
    <w:rPr>
      <w:color w:val="FFFFFF"/>
    </w:rPr>
  </w:style>
  <w:style w:type="character" w:customStyle="1" w:styleId="48">
    <w:name w:val="ico1656"/>
    <w:basedOn w:val="4"/>
    <w:qFormat/>
    <w:uiPriority w:val="0"/>
  </w:style>
  <w:style w:type="character" w:customStyle="1" w:styleId="49">
    <w:name w:val="ico1657"/>
    <w:basedOn w:val="4"/>
    <w:uiPriority w:val="0"/>
  </w:style>
  <w:style w:type="character" w:customStyle="1" w:styleId="50">
    <w:name w:val="moreaction32"/>
    <w:basedOn w:val="4"/>
    <w:uiPriority w:val="0"/>
  </w:style>
  <w:style w:type="character" w:customStyle="1" w:styleId="51">
    <w:name w:val="copytolefthover"/>
    <w:basedOn w:val="4"/>
    <w:uiPriority w:val="0"/>
    <w:rPr>
      <w:vanish/>
    </w:rPr>
  </w:style>
  <w:style w:type="character" w:customStyle="1" w:styleId="52">
    <w:name w:val="active2"/>
    <w:basedOn w:val="4"/>
    <w:uiPriority w:val="0"/>
    <w:rPr>
      <w:color w:val="00FF00"/>
      <w:shd w:val="clear" w:fill="111111"/>
    </w:rPr>
  </w:style>
  <w:style w:type="character" w:customStyle="1" w:styleId="53">
    <w:name w:val="choosename"/>
    <w:basedOn w:val="4"/>
    <w:uiPriority w:val="0"/>
  </w:style>
  <w:style w:type="character" w:customStyle="1" w:styleId="54">
    <w:name w:val="hover43"/>
    <w:basedOn w:val="4"/>
    <w:uiPriority w:val="0"/>
    <w:rPr>
      <w:color w:val="FFFFFF"/>
    </w:rPr>
  </w:style>
  <w:style w:type="character" w:customStyle="1" w:styleId="55">
    <w:name w:val="hover44"/>
    <w:basedOn w:val="4"/>
    <w:uiPriority w:val="0"/>
    <w:rPr>
      <w:color w:val="2490F8"/>
    </w:rPr>
  </w:style>
  <w:style w:type="character" w:customStyle="1" w:styleId="56">
    <w:name w:val="viewscale"/>
    <w:basedOn w:val="4"/>
    <w:uiPriority w:val="0"/>
    <w:rPr>
      <w:color w:val="FFFFFF"/>
      <w:sz w:val="24"/>
      <w:szCs w:val="24"/>
    </w:rPr>
  </w:style>
  <w:style w:type="character" w:customStyle="1" w:styleId="57">
    <w:name w:val="active7"/>
    <w:basedOn w:val="4"/>
    <w:uiPriority w:val="0"/>
    <w:rPr>
      <w:color w:val="00FF00"/>
      <w:shd w:val="clear" w:fill="111111"/>
    </w:rPr>
  </w:style>
  <w:style w:type="character" w:customStyle="1" w:styleId="58">
    <w:name w:val="ico16"/>
    <w:basedOn w:val="4"/>
    <w:qFormat/>
    <w:uiPriority w:val="0"/>
  </w:style>
  <w:style w:type="character" w:customStyle="1" w:styleId="59">
    <w:name w:val="ico161"/>
    <w:basedOn w:val="4"/>
    <w:qFormat/>
    <w:uiPriority w:val="0"/>
  </w:style>
  <w:style w:type="character" w:customStyle="1" w:styleId="60">
    <w:name w:val="ico162"/>
    <w:basedOn w:val="4"/>
    <w:qFormat/>
    <w:uiPriority w:val="0"/>
  </w:style>
  <w:style w:type="character" w:customStyle="1" w:styleId="61">
    <w:name w:val="ico163"/>
    <w:basedOn w:val="4"/>
    <w:qFormat/>
    <w:uiPriority w:val="0"/>
  </w:style>
  <w:style w:type="character" w:customStyle="1" w:styleId="62">
    <w:name w:val="active5"/>
    <w:basedOn w:val="4"/>
    <w:qFormat/>
    <w:uiPriority w:val="0"/>
    <w:rPr>
      <w:color w:val="00FF00"/>
      <w:shd w:val="clear" w:fill="111111"/>
    </w:rPr>
  </w:style>
  <w:style w:type="character" w:customStyle="1" w:styleId="63">
    <w:name w:val="ico1652"/>
    <w:basedOn w:val="4"/>
    <w:uiPriority w:val="0"/>
  </w:style>
  <w:style w:type="character" w:customStyle="1" w:styleId="64">
    <w:name w:val="ico1653"/>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png"/><Relationship Id="rId16" Type="http://schemas.openxmlformats.org/officeDocument/2006/relationships/image" Target="media/image12.jpe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2022-06-09T03:16:00Z</dcterms:created>
  <dc:creator>liq</dc:creator>
  <cp:lastModifiedBy>李群</cp:lastModifiedBy>
  <dcterms:modified xsi:type="dcterms:W3CDTF">2022-10-20T07:38:54Z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