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广州大学城投资经营管理有限公司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生产现场除“四害”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、</w:t>
      </w:r>
      <w:r>
        <w:rPr>
          <w:rFonts w:hint="eastAsia" w:ascii="宋体" w:hAnsi="宋体" w:eastAsia="宋体"/>
          <w:b/>
          <w:bCs/>
          <w:sz w:val="36"/>
          <w:szCs w:val="36"/>
        </w:rPr>
        <w:t>消杀白蚁项目竞选</w:t>
      </w:r>
      <w:r>
        <w:rPr>
          <w:rFonts w:ascii="宋体" w:hAnsi="宋体" w:eastAsia="宋体"/>
          <w:b/>
          <w:bCs/>
          <w:sz w:val="36"/>
          <w:szCs w:val="36"/>
        </w:rPr>
        <w:t>公告</w:t>
      </w:r>
    </w:p>
    <w:p>
      <w:pPr>
        <w:ind w:firstLine="1124" w:firstLineChars="350"/>
        <w:rPr>
          <w:b/>
          <w:bCs/>
          <w:sz w:val="32"/>
          <w:szCs w:val="32"/>
        </w:rPr>
      </w:pPr>
    </w:p>
    <w:p>
      <w:pPr>
        <w:spacing w:line="54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我司现就生产现场除“四害”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消杀白蚁项目进行公开竞选，</w:t>
      </w:r>
      <w:r>
        <w:rPr>
          <w:rFonts w:asciiTheme="minorEastAsia" w:hAnsiTheme="minorEastAsia"/>
          <w:sz w:val="28"/>
          <w:szCs w:val="28"/>
        </w:rPr>
        <w:t>有关事项公告如下：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项目名称及竞选内容</w:t>
      </w:r>
    </w:p>
    <w:p>
      <w:pPr>
        <w:numPr>
          <w:ilvl w:val="0"/>
          <w:numId w:val="2"/>
        </w:numPr>
        <w:spacing w:line="540" w:lineRule="exact"/>
        <w:ind w:left="0"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项目名称：生产现场除“四害”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消杀白蚁项目</w:t>
      </w:r>
    </w:p>
    <w:p>
      <w:pPr>
        <w:numPr>
          <w:ilvl w:val="0"/>
          <w:numId w:val="2"/>
        </w:numPr>
        <w:spacing w:line="540" w:lineRule="exact"/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采购限价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人民币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  <w:highlight w:val="none"/>
        </w:rPr>
        <w:t>：</w:t>
      </w:r>
    </w:p>
    <w:p>
      <w:pPr>
        <w:numPr>
          <w:ilvl w:val="0"/>
          <w:numId w:val="3"/>
        </w:numPr>
        <w:spacing w:line="540" w:lineRule="exact"/>
        <w:ind w:left="566" w:leftChars="0" w:firstLine="560" w:firstLineChars="200"/>
        <w:rPr>
          <w:rFonts w:hint="eastAsia" w:asciiTheme="minorEastAsia" w:hAnsiTheme="minorEastAsia"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/>
          <w:color w:val="FF0000"/>
          <w:sz w:val="28"/>
          <w:szCs w:val="28"/>
          <w:highlight w:val="none"/>
          <w:lang w:val="en-US" w:eastAsia="zh-CN"/>
        </w:rPr>
        <w:t>除“四害”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lang w:eastAsia="zh-CN"/>
        </w:rPr>
        <w:t>：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</w:rPr>
        <w:t>万元</w:t>
      </w:r>
      <w:r>
        <w:rPr>
          <w:rFonts w:hint="eastAsia" w:asciiTheme="minorEastAsia" w:hAnsiTheme="minorEastAsia"/>
          <w:color w:val="FF0000"/>
          <w:sz w:val="28"/>
          <w:szCs w:val="28"/>
          <w:highlight w:val="none"/>
          <w:lang w:eastAsia="zh-CN"/>
        </w:rPr>
        <w:t>；</w:t>
      </w:r>
    </w:p>
    <w:p>
      <w:pPr>
        <w:numPr>
          <w:ilvl w:val="0"/>
          <w:numId w:val="3"/>
        </w:numPr>
        <w:spacing w:line="540" w:lineRule="exact"/>
        <w:ind w:left="566" w:leftChars="0" w:firstLine="560" w:firstLineChars="200"/>
        <w:rPr>
          <w:rFonts w:hint="eastAsia" w:asciiTheme="minorEastAsia" w:hAnsiTheme="minorEastAsia"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/>
          <w:color w:val="FF0000"/>
          <w:sz w:val="28"/>
          <w:szCs w:val="28"/>
          <w:highlight w:val="none"/>
          <w:lang w:val="en-US" w:eastAsia="zh-CN"/>
        </w:rPr>
        <w:t>消杀白蚁：280元/点。</w:t>
      </w:r>
    </w:p>
    <w:p>
      <w:pPr>
        <w:numPr>
          <w:ilvl w:val="0"/>
          <w:numId w:val="2"/>
        </w:num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项目内容</w:t>
      </w:r>
    </w:p>
    <w:p>
      <w:pPr>
        <w:spacing w:line="54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按采购人提供的竞选文件等资料，承包生产现场除“四害”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消杀白蚁项目竞选过程中发布的竞选文件所包含的全部内容，具体以竞选文件及相关资料为准。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合格投标人资格要求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（一）必须是具有独立承担民事责任能力、在中华人民共和国境内注册的法人；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（二）具备有效的工商营业执照、企业法人组织机构代码证书、税务登记证书（或三证合一）；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（三）已办理合法税务登记，具有开具相应增值税专用发票资格；</w:t>
      </w:r>
    </w:p>
    <w:p>
      <w:pPr>
        <w:tabs>
          <w:tab w:val="left" w:pos="0"/>
          <w:tab w:val="left" w:pos="720"/>
        </w:tabs>
        <w:spacing w:line="52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（四）同时具备有害生物防制服务资质证和白蚁防治资质证书；</w:t>
      </w:r>
    </w:p>
    <w:p>
      <w:pPr>
        <w:tabs>
          <w:tab w:val="left" w:pos="0"/>
          <w:tab w:val="left" w:pos="720"/>
        </w:tabs>
        <w:spacing w:line="520" w:lineRule="exact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投标人近3年内(20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年1月1日至今)完成过质量合格的类似项目业绩（需提供合同等相关证明材料复印件）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/>
          <w:sz w:val="28"/>
          <w:szCs w:val="28"/>
        </w:rPr>
        <w:t>）不接受联合体报价。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竞选文件公示</w:t>
      </w:r>
    </w:p>
    <w:p>
      <w:pPr>
        <w:spacing w:line="54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本项目的竞选公告及相关信息公示</w:t>
      </w:r>
      <w:r>
        <w:rPr>
          <w:rFonts w:asciiTheme="minorEastAsia" w:hAnsiTheme="minorEastAsia"/>
          <w:sz w:val="28"/>
          <w:szCs w:val="28"/>
        </w:rPr>
        <w:t>时间：</w:t>
      </w:r>
      <w:r>
        <w:rPr>
          <w:rFonts w:hint="eastAsia" w:asciiTheme="minorEastAsia" w:hAnsiTheme="minorEastAsia"/>
          <w:sz w:val="28"/>
          <w:szCs w:val="28"/>
          <w:u w:val="single"/>
        </w:rPr>
        <w:t>20</w:t>
      </w:r>
      <w:r>
        <w:rPr>
          <w:rFonts w:asciiTheme="minorEastAsia" w:hAnsiTheme="minorEastAsia"/>
          <w:sz w:val="28"/>
          <w:szCs w:val="28"/>
          <w:u w:val="single"/>
        </w:rPr>
        <w:t>22</w:t>
      </w:r>
      <w:r>
        <w:rPr>
          <w:rFonts w:hint="eastAsia" w:asciiTheme="minorEastAsia" w:hAnsiTheme="minorEastAsia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11</w:t>
      </w:r>
      <w:r>
        <w:rPr>
          <w:rFonts w:hint="eastAsia" w:asciiTheme="minorEastAsia" w:hAnsi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29</w:t>
      </w:r>
      <w:r>
        <w:rPr>
          <w:rFonts w:hint="eastAsia" w:asciiTheme="minorEastAsia" w:hAnsiTheme="minorEastAsia"/>
          <w:sz w:val="28"/>
          <w:szCs w:val="28"/>
          <w:u w:val="single"/>
        </w:rPr>
        <w:t>日至20</w:t>
      </w:r>
      <w:r>
        <w:rPr>
          <w:rFonts w:asciiTheme="minorEastAsia" w:hAnsiTheme="minorEastAsia"/>
          <w:sz w:val="28"/>
          <w:szCs w:val="28"/>
          <w:u w:val="single"/>
        </w:rPr>
        <w:t>22</w:t>
      </w:r>
      <w:r>
        <w:rPr>
          <w:rFonts w:hint="eastAsia" w:asciiTheme="minorEastAsia" w:hAnsiTheme="minorEastAsia"/>
          <w:sz w:val="28"/>
          <w:szCs w:val="28"/>
          <w:u w:val="single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/>
          <w:sz w:val="28"/>
          <w:szCs w:val="28"/>
          <w:u w:val="single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  <w:u w:val="single"/>
        </w:rPr>
        <w:t>日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在广州大学城投资经营管理有限公司网站（网址：</w:t>
      </w:r>
      <w:r>
        <w:rPr>
          <w:rFonts w:cs="宋体" w:asciiTheme="minorEastAsia" w:hAnsiTheme="minorEastAsia"/>
          <w:color w:val="000000"/>
          <w:sz w:val="28"/>
          <w:szCs w:val="28"/>
        </w:rPr>
        <w:t>https://www.gzuci.com/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）、广州国企阳光采购服务平台（http://ygcg.gzggzy.cn）上发布，并视为有效送达。本公告的修改、补充，在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广州大学城投资经营管理有限公司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网站发布。本竞选公告在各媒体发布的文本如有不同之处，以在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广州大学城投资经营管理有限公司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网站发布的文本为准。项目相关竞选文件等资料请自行在网站下载。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获取竞选文件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获取竞选文件方式：在公示有效期内，工作日北京时间上午9:00至12:00，下午14:00至17:00，可自行在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网站下载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递交投标文件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</w:t>
      </w:r>
      <w:r>
        <w:rPr>
          <w:rFonts w:hint="eastAsia" w:asciiTheme="minorEastAsia" w:hAnsiTheme="minorEastAsia"/>
          <w:b/>
          <w:sz w:val="28"/>
          <w:szCs w:val="28"/>
        </w:rPr>
        <w:t>投标单位以密封的形式（一式一份，无需装订）</w:t>
      </w:r>
      <w:r>
        <w:rPr>
          <w:rFonts w:hint="eastAsia" w:asciiTheme="minorEastAsia" w:hAnsiTheme="minorEastAsia"/>
          <w:sz w:val="28"/>
          <w:szCs w:val="28"/>
        </w:rPr>
        <w:t>提供投标文件到：广州市番禺区大学城明志街1号信息枢纽楼9楼采购合同部，采购方接受现场递交或邮寄两种方式。</w:t>
      </w:r>
    </w:p>
    <w:p>
      <w:pPr>
        <w:spacing w:line="540" w:lineRule="exact"/>
        <w:ind w:firstLine="560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（二）投标文件递交截止时间：2022年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日北京时间15时30分前。递交的投标文件或投标文件信封未密封，或未在骑缝处盖章或签字，或逾期送达的采购方有权不予受理。</w:t>
      </w:r>
    </w:p>
    <w:p>
      <w:pPr>
        <w:pStyle w:val="11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采购人联系方式：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（一）采购单位：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广州大学城投资经营管理有限公司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</w:t>
      </w:r>
      <w:r>
        <w:rPr>
          <w:rFonts w:asciiTheme="minorEastAsia" w:hAnsiTheme="minorEastAsia"/>
          <w:sz w:val="28"/>
          <w:szCs w:val="28"/>
        </w:rPr>
        <w:t>联系地址：</w:t>
      </w:r>
      <w:r>
        <w:rPr>
          <w:rFonts w:hint="eastAsia" w:asciiTheme="minorEastAsia" w:hAnsiTheme="minorEastAsia"/>
          <w:sz w:val="28"/>
          <w:szCs w:val="28"/>
        </w:rPr>
        <w:t>广州市番禺区大学城明志街1号信息枢纽楼9楼，</w:t>
      </w:r>
    </w:p>
    <w:p>
      <w:pPr>
        <w:spacing w:line="5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詹</w:t>
      </w:r>
      <w:r>
        <w:rPr>
          <w:rFonts w:asciiTheme="minorEastAsia" w:hAnsiTheme="minorEastAsia"/>
          <w:sz w:val="28"/>
          <w:szCs w:val="28"/>
        </w:rPr>
        <w:t>工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电话：</w:t>
      </w:r>
      <w:r>
        <w:rPr>
          <w:rFonts w:hint="eastAsia" w:asciiTheme="minorEastAsia" w:hAnsiTheme="minorEastAsia"/>
          <w:sz w:val="28"/>
          <w:szCs w:val="28"/>
        </w:rPr>
        <w:t>0</w:t>
      </w:r>
      <w:r>
        <w:rPr>
          <w:rFonts w:asciiTheme="minorEastAsia" w:hAnsiTheme="minorEastAsia"/>
          <w:sz w:val="28"/>
          <w:szCs w:val="28"/>
        </w:rPr>
        <w:t>20-39302078</w:t>
      </w:r>
      <w:r>
        <w:rPr>
          <w:rFonts w:hint="eastAsia" w:asciiTheme="minorEastAsia" w:hAnsiTheme="minorEastAsia"/>
          <w:sz w:val="28"/>
          <w:szCs w:val="28"/>
        </w:rPr>
        <w:t>，电子邮件：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328062345</w:t>
      </w:r>
      <w:r>
        <w:rPr>
          <w:rFonts w:hint="eastAsia" w:asciiTheme="minorEastAsia" w:hAnsiTheme="minorEastAsia"/>
          <w:sz w:val="28"/>
          <w:szCs w:val="28"/>
        </w:rPr>
        <w:t>@</w:t>
      </w:r>
      <w:r>
        <w:rPr>
          <w:rFonts w:asciiTheme="minorEastAsia" w:hAnsiTheme="minorEastAsia"/>
          <w:sz w:val="28"/>
          <w:szCs w:val="28"/>
        </w:rPr>
        <w:t>qq.com</w:t>
      </w:r>
    </w:p>
    <w:p>
      <w:pPr>
        <w:rPr>
          <w:sz w:val="28"/>
          <w:szCs w:val="28"/>
        </w:rPr>
      </w:pPr>
    </w:p>
    <w:p>
      <w:pPr>
        <w:ind w:firstLine="3080" w:firstLineChars="110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广州大学城投资经营管理有限公司</w:t>
      </w:r>
    </w:p>
    <w:p>
      <w:pPr>
        <w:ind w:firstLine="5658" w:firstLineChars="2021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8804"/>
    <w:multiLevelType w:val="multilevel"/>
    <w:tmpl w:val="B5CD8804"/>
    <w:lvl w:ilvl="0" w:tentative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hint="eastAsia" w:ascii="宋体" w:hAnsi="宋体" w:eastAsia="宋体" w:cs="宋体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26940860"/>
    <w:multiLevelType w:val="singleLevel"/>
    <w:tmpl w:val="2694086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C405663"/>
    <w:multiLevelType w:val="singleLevel"/>
    <w:tmpl w:val="3C405663"/>
    <w:lvl w:ilvl="0" w:tentative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4DDC"/>
    <w:rsid w:val="00023185"/>
    <w:rsid w:val="000258FA"/>
    <w:rsid w:val="00032185"/>
    <w:rsid w:val="00035522"/>
    <w:rsid w:val="0003583F"/>
    <w:rsid w:val="00036C73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1279E"/>
    <w:rsid w:val="00123DFD"/>
    <w:rsid w:val="00124C78"/>
    <w:rsid w:val="00146CF0"/>
    <w:rsid w:val="0015710B"/>
    <w:rsid w:val="00164166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493A"/>
    <w:rsid w:val="00312B0B"/>
    <w:rsid w:val="00323793"/>
    <w:rsid w:val="00334085"/>
    <w:rsid w:val="00347347"/>
    <w:rsid w:val="00357F42"/>
    <w:rsid w:val="003824B3"/>
    <w:rsid w:val="00393015"/>
    <w:rsid w:val="003979DF"/>
    <w:rsid w:val="003B0643"/>
    <w:rsid w:val="003B1E3E"/>
    <w:rsid w:val="003B3451"/>
    <w:rsid w:val="003B4C56"/>
    <w:rsid w:val="003B652D"/>
    <w:rsid w:val="003C306A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3E07"/>
    <w:rsid w:val="00514493"/>
    <w:rsid w:val="00517EC3"/>
    <w:rsid w:val="00530C14"/>
    <w:rsid w:val="00540972"/>
    <w:rsid w:val="00553CDD"/>
    <w:rsid w:val="005543C8"/>
    <w:rsid w:val="00555A73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82F18"/>
    <w:rsid w:val="00690358"/>
    <w:rsid w:val="006A06A5"/>
    <w:rsid w:val="006B253C"/>
    <w:rsid w:val="006D63E3"/>
    <w:rsid w:val="006E368B"/>
    <w:rsid w:val="006E7F52"/>
    <w:rsid w:val="0070481B"/>
    <w:rsid w:val="00734B10"/>
    <w:rsid w:val="00740803"/>
    <w:rsid w:val="0076409B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9F5C46"/>
    <w:rsid w:val="00A16C85"/>
    <w:rsid w:val="00A2205E"/>
    <w:rsid w:val="00A32722"/>
    <w:rsid w:val="00A43756"/>
    <w:rsid w:val="00A5053D"/>
    <w:rsid w:val="00A54FAE"/>
    <w:rsid w:val="00A606AD"/>
    <w:rsid w:val="00A82851"/>
    <w:rsid w:val="00A84305"/>
    <w:rsid w:val="00A9420E"/>
    <w:rsid w:val="00AA126E"/>
    <w:rsid w:val="00AA53C3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3E3D"/>
    <w:rsid w:val="00BC48B0"/>
    <w:rsid w:val="00BF2F9C"/>
    <w:rsid w:val="00BF39C6"/>
    <w:rsid w:val="00BF4D16"/>
    <w:rsid w:val="00BF5CCA"/>
    <w:rsid w:val="00BF5FAC"/>
    <w:rsid w:val="00C04453"/>
    <w:rsid w:val="00C0565C"/>
    <w:rsid w:val="00C10BD8"/>
    <w:rsid w:val="00C13E92"/>
    <w:rsid w:val="00C21A0E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B7091"/>
    <w:rsid w:val="00ED183E"/>
    <w:rsid w:val="00ED3863"/>
    <w:rsid w:val="00F00186"/>
    <w:rsid w:val="00F03E57"/>
    <w:rsid w:val="00F041C3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5282F9E"/>
    <w:rsid w:val="17294A64"/>
    <w:rsid w:val="1B7E2E02"/>
    <w:rsid w:val="20B31B4D"/>
    <w:rsid w:val="24A75274"/>
    <w:rsid w:val="2E6A1FB1"/>
    <w:rsid w:val="2ED73DA7"/>
    <w:rsid w:val="30452997"/>
    <w:rsid w:val="39A71E19"/>
    <w:rsid w:val="42CA304A"/>
    <w:rsid w:val="5B9C2D3B"/>
    <w:rsid w:val="63867B61"/>
    <w:rsid w:val="67F52586"/>
    <w:rsid w:val="6AA866A1"/>
    <w:rsid w:val="6C31490B"/>
    <w:rsid w:val="6C5F7B93"/>
    <w:rsid w:val="76CF38A2"/>
    <w:rsid w:val="7C716626"/>
    <w:rsid w:val="7D186426"/>
    <w:rsid w:val="7EE32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纯文本1"/>
    <w:basedOn w:val="1"/>
    <w:qFormat/>
    <w:uiPriority w:val="0"/>
    <w:pPr>
      <w:widowControl/>
      <w:jc w:val="left"/>
    </w:pPr>
    <w:rPr>
      <w:rFonts w:ascii="宋体" w:hAnsi="Courier New" w:eastAsia="微软雅黑"/>
      <w:kern w:val="0"/>
      <w:sz w:val="20"/>
      <w:szCs w:val="21"/>
    </w:rPr>
  </w:style>
  <w:style w:type="paragraph" w:customStyle="1" w:styleId="14">
    <w:name w:val="1_0"/>
    <w:basedOn w:val="1"/>
    <w:next w:val="13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14C820-488E-44F3-9727-B9371189E4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148</Words>
  <Characters>846</Characters>
  <Lines>7</Lines>
  <Paragraphs>1</Paragraphs>
  <TotalTime>3</TotalTime>
  <ScaleCrop>false</ScaleCrop>
  <LinksUpToDate>false</LinksUpToDate>
  <CharactersWithSpaces>993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2018-09-05T02:59:00Z</dcterms:created>
  <dc:creator>lijie</dc:creator>
  <cp:lastModifiedBy>詹映静</cp:lastModifiedBy>
  <dcterms:modified xsi:type="dcterms:W3CDTF">2022-11-29T02:21:54Z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