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highlight w:val="none"/>
          <w:lang w:eastAsia="zh-CN"/>
        </w:rPr>
      </w:pPr>
      <w:r>
        <w:rPr>
          <w:rFonts w:hint="eastAsia"/>
          <w:b/>
          <w:sz w:val="28"/>
          <w:highlight w:val="none"/>
          <w:lang w:eastAsia="zh-CN"/>
        </w:rPr>
        <w:t>广州城投综合能源投资经营管理有限公司</w:t>
      </w:r>
    </w:p>
    <w:p>
      <w:pPr>
        <w:jc w:val="center"/>
        <w:rPr>
          <w:rFonts w:hint="eastAsia" w:eastAsiaTheme="minorEastAsia"/>
          <w:b/>
          <w:sz w:val="28"/>
          <w:highlight w:val="none"/>
          <w:lang w:eastAsia="zh-CN"/>
        </w:rPr>
      </w:pPr>
      <w:r>
        <w:rPr>
          <w:rFonts w:hint="eastAsia"/>
          <w:b/>
          <w:sz w:val="28"/>
          <w:highlight w:val="none"/>
          <w:lang w:eastAsia="zh-CN"/>
        </w:rPr>
        <w:t>第四冷站9#主机10KV低段启动电抗器采购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3"/>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3"/>
        <w:tabs>
          <w:tab w:val="left" w:pos="420"/>
        </w:tabs>
        <w:spacing w:line="360" w:lineRule="auto"/>
        <w:ind w:firstLine="480"/>
        <w:rPr>
          <w:rFonts w:hint="eastAsia" w:ascii="宋体" w:hAnsi="宋体" w:eastAsiaTheme="minorEastAsia"/>
          <w:sz w:val="24"/>
          <w:highlight w:val="none"/>
          <w:lang w:eastAsia="zh-CN"/>
        </w:rPr>
      </w:pPr>
      <w:r>
        <w:rPr>
          <w:rFonts w:hint="eastAsia" w:ascii="宋体" w:hAnsi="宋体"/>
          <w:sz w:val="24"/>
          <w:highlight w:val="none"/>
        </w:rPr>
        <w:t>（一）项目名称：</w:t>
      </w:r>
      <w:r>
        <w:rPr>
          <w:rFonts w:hint="eastAsia" w:ascii="宋体" w:hAnsi="宋体"/>
          <w:sz w:val="24"/>
          <w:highlight w:val="none"/>
          <w:lang w:eastAsia="zh-CN"/>
        </w:rPr>
        <w:t>第四冷站9#主机10KV低段启动电抗器采购</w:t>
      </w:r>
    </w:p>
    <w:p>
      <w:pPr>
        <w:pStyle w:val="13"/>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val="en-US" w:eastAsia="zh-CN"/>
        </w:rPr>
        <w:t>12</w:t>
      </w:r>
      <w:r>
        <w:rPr>
          <w:rFonts w:hint="eastAsia" w:ascii="宋体" w:hAnsi="宋体"/>
          <w:sz w:val="24"/>
          <w:highlight w:val="none"/>
        </w:rPr>
        <w:t>万元。（投标报价超过采购限价为无效投标）。</w:t>
      </w:r>
    </w:p>
    <w:p>
      <w:pPr>
        <w:pStyle w:val="13"/>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eastAsia="宋体"/>
          <w:sz w:val="24"/>
          <w:highlight w:val="none"/>
          <w:lang w:val="en-US" w:eastAsia="zh-CN"/>
        </w:rPr>
        <w:t>电抗器采购</w:t>
      </w:r>
      <w:r>
        <w:rPr>
          <w:rFonts w:hint="eastAsia" w:ascii="宋体" w:hAnsi="宋体"/>
          <w:sz w:val="24"/>
          <w:highlight w:val="none"/>
        </w:rPr>
        <w:t>，具体详见附件1.1本项目“采购需求”。</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3"/>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3"/>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3"/>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3"/>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w:t>
      </w:r>
      <w:r>
        <w:rPr>
          <w:rFonts w:hint="eastAsia" w:ascii="宋体" w:hAnsi="宋体"/>
          <w:sz w:val="24"/>
          <w:highlight w:val="none"/>
          <w:lang w:val="en-US" w:eastAsia="zh-CN"/>
        </w:rPr>
        <w:t>等</w:t>
      </w:r>
      <w:r>
        <w:rPr>
          <w:rFonts w:hint="eastAsia" w:ascii="宋体" w:hAnsi="宋体"/>
          <w:sz w:val="24"/>
          <w:highlight w:val="none"/>
        </w:rPr>
        <w:t>）、技术支持</w:t>
      </w:r>
      <w:r>
        <w:rPr>
          <w:rFonts w:hint="eastAsia" w:ascii="宋体" w:hAnsi="宋体"/>
          <w:sz w:val="24"/>
          <w:highlight w:val="none"/>
          <w:lang w:eastAsia="zh-CN"/>
        </w:rPr>
        <w:t>（</w:t>
      </w:r>
      <w:r>
        <w:rPr>
          <w:rFonts w:hint="eastAsia" w:ascii="宋体" w:hAnsi="宋体"/>
          <w:sz w:val="24"/>
          <w:highlight w:val="none"/>
          <w:lang w:val="en-US" w:eastAsia="zh-CN"/>
        </w:rPr>
        <w:t>必要时现场技术指导</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付款方式</w:t>
      </w:r>
    </w:p>
    <w:p>
      <w:pPr>
        <w:pStyle w:val="13"/>
        <w:tabs>
          <w:tab w:val="left" w:pos="420"/>
        </w:tabs>
        <w:spacing w:line="360" w:lineRule="auto"/>
        <w:ind w:firstLineChars="0"/>
        <w:rPr>
          <w:rFonts w:ascii="宋体" w:hAnsi="宋体"/>
          <w:sz w:val="24"/>
          <w:highlight w:val="none"/>
        </w:rPr>
      </w:pPr>
      <w:r>
        <w:rPr>
          <w:rFonts w:hint="eastAsia" w:ascii="宋体" w:hAnsi="宋体"/>
          <w:sz w:val="24"/>
          <w:highlight w:val="none"/>
        </w:rPr>
        <w:t>合同签订后预付合同总价的30%款项作为预付款；全部货物货到现场经需方并经需方通电运行验收合格签字和收到供方相关的技术资料后15天内支付至结算价的95%款项，同时余下结算价的5%作为质保金，质保期为1年，质保期自货物通电运行验收合格签字之日起计算。质保期满供方履行完质保期义务后付清余款。付款前供方开具相应金额增值税(含13%增值税)专用发票给需方。</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货期：</w:t>
      </w:r>
      <w:r>
        <w:rPr>
          <w:rFonts w:hint="eastAsia" w:ascii="宋体" w:hAnsi="宋体"/>
          <w:sz w:val="24"/>
          <w:highlight w:val="none"/>
          <w:lang w:val="en-US" w:eastAsia="zh-CN"/>
        </w:rPr>
        <w:t>要求合同签订后7个日历天内根据采购方现有电抗器出具设计图纸，图纸经采购方确认后35个日历天内供货</w:t>
      </w:r>
      <w:r>
        <w:rPr>
          <w:rFonts w:ascii="宋体" w:hAnsi="宋体"/>
          <w:sz w:val="24"/>
          <w:highlight w:val="none"/>
        </w:rPr>
        <w:t>。</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送货地点：</w:t>
      </w:r>
      <w:r>
        <w:rPr>
          <w:rFonts w:hint="eastAsia" w:ascii="宋体" w:hAnsi="宋体"/>
          <w:sz w:val="24"/>
          <w:highlight w:val="none"/>
          <w:lang w:val="en-US" w:eastAsia="zh-CN"/>
        </w:rPr>
        <w:t>广州大学城西五路4#冷站旁边仓库（国家档案馆对面）</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3"/>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w:t>
      </w:r>
      <w:r>
        <w:rPr>
          <w:rFonts w:hint="eastAsia" w:ascii="宋体" w:hAnsi="宋体"/>
          <w:sz w:val="24"/>
          <w:highlight w:val="none"/>
          <w:lang w:eastAsia="zh-CN"/>
        </w:rPr>
        <w:t>，</w:t>
      </w:r>
      <w:r>
        <w:rPr>
          <w:rFonts w:hint="eastAsia" w:ascii="宋体" w:hAnsi="宋体"/>
          <w:sz w:val="24"/>
          <w:highlight w:val="none"/>
        </w:rPr>
        <w:t>报价文件中的总价金额与分项报价汇总金额或者单价汇总金额不一致的，按就低不就高原则修正金额。</w:t>
      </w:r>
    </w:p>
    <w:p>
      <w:pPr>
        <w:pStyle w:val="13"/>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3"/>
        <w:spacing w:line="360" w:lineRule="auto"/>
        <w:ind w:firstLine="480"/>
        <w:rPr>
          <w:rFonts w:ascii="宋体" w:hAnsi="宋体"/>
          <w:sz w:val="24"/>
          <w:highlight w:val="none"/>
        </w:rPr>
      </w:pPr>
      <w:r>
        <w:rPr>
          <w:rFonts w:hint="eastAsia" w:ascii="宋体" w:hAnsi="宋体"/>
          <w:sz w:val="24"/>
          <w:highlight w:val="none"/>
        </w:rPr>
        <w:t>五、投标文件</w:t>
      </w:r>
    </w:p>
    <w:p>
      <w:pPr>
        <w:pStyle w:val="13"/>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hint="eastAsia" w:ascii="宋体" w:hAnsi="宋体"/>
          <w:sz w:val="24"/>
          <w:highlight w:val="none"/>
          <w:lang w:val="en-US" w:eastAsia="zh-CN"/>
        </w:rPr>
        <w:t>3</w:t>
      </w:r>
      <w:r>
        <w:rPr>
          <w:rFonts w:hint="eastAsia" w:ascii="宋体" w:hAnsi="宋体"/>
          <w:sz w:val="24"/>
          <w:highlight w:val="none"/>
        </w:rPr>
        <w:t>）。</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hint="eastAsia" w:ascii="宋体" w:hAnsi="宋体"/>
          <w:sz w:val="24"/>
          <w:highlight w:val="none"/>
          <w:lang w:val="en-US" w:eastAsia="zh-CN"/>
        </w:rPr>
        <w:t>4</w:t>
      </w:r>
      <w:r>
        <w:rPr>
          <w:rFonts w:hint="eastAsia" w:ascii="宋体" w:hAnsi="宋体"/>
          <w:sz w:val="24"/>
          <w:highlight w:val="none"/>
        </w:rPr>
        <w:t>）。</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技术部分（</w:t>
      </w:r>
      <w:r>
        <w:rPr>
          <w:rFonts w:hint="eastAsia" w:ascii="宋体" w:hAnsi="宋体"/>
          <w:sz w:val="24"/>
          <w:highlight w:val="none"/>
          <w:lang w:val="en-US" w:eastAsia="zh-CN"/>
        </w:rPr>
        <w:t>如有，</w:t>
      </w:r>
      <w:r>
        <w:rPr>
          <w:rFonts w:hint="eastAsia" w:ascii="宋体" w:hAnsi="宋体"/>
          <w:sz w:val="24"/>
          <w:highlight w:val="none"/>
        </w:rPr>
        <w:t>格式自定，加盖公章）</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rPr>
        <w:t>供应商针对本项目制定切实可行的服务方案，包括但不限于：</w:t>
      </w:r>
    </w:p>
    <w:p>
      <w:pPr>
        <w:pStyle w:val="13"/>
        <w:numPr>
          <w:ilvl w:val="255"/>
          <w:numId w:val="0"/>
        </w:numPr>
        <w:spacing w:line="360" w:lineRule="auto"/>
        <w:ind w:left="0" w:leftChars="0"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总体实施方案；</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实施进度计划和工期承诺书；</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确保实施进度的技术和组织措施；</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确保安全文明施工的技术和组织措施；</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rPr>
        <w:t>投入的人员配置情况；</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w:t>
      </w:r>
      <w:r>
        <w:rPr>
          <w:rFonts w:hint="eastAsia" w:ascii="宋体" w:hAnsi="宋体"/>
          <w:sz w:val="24"/>
          <w:highlight w:val="none"/>
          <w:lang w:val="en-US" w:eastAsia="zh-CN"/>
        </w:rPr>
        <w:t>标</w:t>
      </w:r>
      <w:r>
        <w:rPr>
          <w:rFonts w:hint="eastAsia" w:ascii="宋体" w:hAnsi="宋体"/>
          <w:sz w:val="24"/>
          <w:highlight w:val="none"/>
        </w:rPr>
        <w:t>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ascii="宋体" w:hAnsi="宋体"/>
          <w:sz w:val="24"/>
          <w:highlight w:val="none"/>
        </w:rPr>
        <w:t xml:space="preserve"> </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24</w:t>
      </w:r>
      <w:r>
        <w:rPr>
          <w:rFonts w:hint="eastAsia" w:ascii="宋体" w:hAnsi="宋体"/>
          <w:sz w:val="24"/>
          <w:highlight w:val="none"/>
        </w:rPr>
        <w:t>日北京时间</w:t>
      </w:r>
      <w:r>
        <w:rPr>
          <w:rFonts w:hint="eastAsia" w:ascii="宋体" w:hAnsi="宋体"/>
          <w:sz w:val="24"/>
          <w:highlight w:val="none"/>
          <w:lang w:val="en-US" w:eastAsia="zh-CN"/>
        </w:rPr>
        <w:t>15</w:t>
      </w:r>
      <w:r>
        <w:rPr>
          <w:rFonts w:hint="eastAsia" w:ascii="宋体" w:hAnsi="宋体"/>
          <w:sz w:val="24"/>
          <w:highlight w:val="none"/>
        </w:rPr>
        <w:t>时0分前。以密封的形式提供投标文件到：广州市番禺区大学城明志街1号信息枢纽楼9楼前台。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eastAsia="zh-CN"/>
        </w:rPr>
        <w:t>第四冷站9#主机10KV低段启动电抗器采购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w:t>
      </w:r>
      <w:r>
        <w:rPr>
          <w:rFonts w:hint="eastAsia" w:ascii="宋体" w:hAnsi="宋体"/>
          <w:sz w:val="24"/>
          <w:highlight w:val="none"/>
          <w:lang w:eastAsia="zh-CN"/>
        </w:rPr>
        <w:t>广州城投综合能源投资经营管理有限公司</w:t>
      </w:r>
    </w:p>
    <w:p>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3"/>
        <w:numPr>
          <w:ilvl w:val="0"/>
          <w:numId w:val="9"/>
        </w:numPr>
        <w:spacing w:line="360" w:lineRule="auto"/>
        <w:ind w:firstLineChars="0"/>
        <w:rPr>
          <w:rFonts w:ascii="宋体" w:hAnsi="宋体"/>
          <w:sz w:val="24"/>
          <w:highlight w:val="none"/>
        </w:rPr>
      </w:pPr>
      <w:r>
        <w:rPr>
          <w:rFonts w:hint="eastAsia" w:ascii="宋体" w:hAnsi="宋体"/>
          <w:sz w:val="24"/>
          <w:highlight w:val="none"/>
        </w:rPr>
        <w:t>联系人：詹映静 ，联系电话：020-393020</w:t>
      </w:r>
      <w:r>
        <w:rPr>
          <w:rFonts w:hint="eastAsia" w:ascii="宋体" w:hAnsi="宋体"/>
          <w:sz w:val="24"/>
          <w:highlight w:val="none"/>
          <w:lang w:val="en-US" w:eastAsia="zh-CN"/>
        </w:rPr>
        <w:t>78</w:t>
      </w:r>
      <w:r>
        <w:rPr>
          <w:rFonts w:hint="eastAsia" w:ascii="宋体" w:hAnsi="宋体"/>
          <w:sz w:val="24"/>
          <w:highlight w:val="none"/>
        </w:rPr>
        <w:t>，电子邮件：328062345</w:t>
      </w:r>
      <w:r>
        <w:rPr>
          <w:rFonts w:hint="eastAsia" w:ascii="宋体" w:hAnsi="宋体"/>
          <w:sz w:val="24"/>
          <w:highlight w:val="none"/>
          <w:lang w:val="en-US" w:eastAsia="zh-CN"/>
        </w:rPr>
        <w:t>@</w:t>
      </w:r>
      <w:r>
        <w:rPr>
          <w:rFonts w:hint="eastAsia" w:ascii="宋体" w:hAnsi="宋体"/>
          <w:sz w:val="24"/>
          <w:highlight w:val="none"/>
        </w:rPr>
        <w:t>qq.com</w:t>
      </w:r>
    </w:p>
    <w:p>
      <w:pPr>
        <w:pStyle w:val="13"/>
        <w:spacing w:line="360" w:lineRule="auto"/>
        <w:ind w:firstLine="480"/>
        <w:rPr>
          <w:rFonts w:ascii="宋体" w:hAnsi="宋体"/>
          <w:sz w:val="24"/>
          <w:highlight w:val="none"/>
        </w:rPr>
      </w:pPr>
      <w:r>
        <w:rPr>
          <w:rFonts w:hint="eastAsia" w:ascii="宋体" w:hAnsi="宋体"/>
          <w:sz w:val="24"/>
          <w:highlight w:val="none"/>
        </w:rPr>
        <w:t>附件1.1、采购需求</w:t>
      </w:r>
    </w:p>
    <w:p>
      <w:pPr>
        <w:pStyle w:val="13"/>
        <w:spacing w:line="360" w:lineRule="auto"/>
        <w:ind w:firstLine="480"/>
        <w:rPr>
          <w:rFonts w:ascii="宋体" w:hAnsi="宋体"/>
          <w:sz w:val="24"/>
          <w:highlight w:val="none"/>
        </w:rPr>
      </w:pPr>
      <w:r>
        <w:rPr>
          <w:rFonts w:hint="eastAsia" w:ascii="宋体" w:hAnsi="宋体"/>
          <w:sz w:val="24"/>
          <w:highlight w:val="none"/>
        </w:rPr>
        <w:t>附件1.2、</w:t>
      </w:r>
      <w:r>
        <w:rPr>
          <w:rFonts w:hint="eastAsia" w:ascii="宋体" w:hAnsi="宋体"/>
          <w:sz w:val="24"/>
          <w:szCs w:val="24"/>
          <w:highlight w:val="none"/>
          <w:lang w:val="en-US" w:eastAsia="zh-CN"/>
        </w:rPr>
        <w:t>技术需求</w:t>
      </w:r>
    </w:p>
    <w:p>
      <w:pPr>
        <w:pStyle w:val="13"/>
        <w:spacing w:line="360" w:lineRule="auto"/>
        <w:ind w:firstLine="480"/>
        <w:rPr>
          <w:rFonts w:ascii="宋体" w:hAnsi="宋体"/>
          <w:sz w:val="24"/>
          <w:highlight w:val="none"/>
        </w:rPr>
      </w:pPr>
      <w:r>
        <w:rPr>
          <w:rFonts w:hint="eastAsia" w:ascii="宋体" w:hAnsi="宋体"/>
          <w:sz w:val="24"/>
          <w:highlight w:val="none"/>
        </w:rPr>
        <w:t>附件2、报价明细表</w:t>
      </w:r>
    </w:p>
    <w:p>
      <w:pPr>
        <w:pStyle w:val="13"/>
        <w:spacing w:line="360" w:lineRule="auto"/>
        <w:ind w:firstLine="480"/>
        <w:rPr>
          <w:rFonts w:ascii="宋体" w:hAnsi="宋体"/>
          <w:sz w:val="24"/>
          <w:highlight w:val="none"/>
        </w:rPr>
      </w:pPr>
      <w:r>
        <w:rPr>
          <w:rFonts w:hint="eastAsia" w:ascii="宋体" w:hAnsi="宋体"/>
          <w:sz w:val="24"/>
          <w:highlight w:val="none"/>
        </w:rPr>
        <w:t>附件3、供应商调查表</w:t>
      </w:r>
    </w:p>
    <w:p>
      <w:pPr>
        <w:pStyle w:val="13"/>
        <w:spacing w:line="360" w:lineRule="auto"/>
        <w:ind w:firstLine="480"/>
        <w:rPr>
          <w:rFonts w:ascii="宋体" w:hAnsi="宋体"/>
          <w:sz w:val="24"/>
          <w:highlight w:val="none"/>
        </w:rPr>
      </w:pPr>
      <w:r>
        <w:rPr>
          <w:rFonts w:hint="eastAsia" w:ascii="宋体" w:hAnsi="宋体"/>
          <w:sz w:val="24"/>
          <w:highlight w:val="none"/>
        </w:rPr>
        <w:t>附件4、实质性要求响应表</w:t>
      </w:r>
    </w:p>
    <w:p>
      <w:pPr>
        <w:pStyle w:val="13"/>
        <w:spacing w:line="360" w:lineRule="auto"/>
        <w:ind w:firstLine="480"/>
        <w:rPr>
          <w:rFonts w:ascii="宋体" w:hAnsi="宋体"/>
          <w:sz w:val="24"/>
          <w:highlight w:val="none"/>
        </w:rPr>
      </w:pPr>
      <w:r>
        <w:rPr>
          <w:rFonts w:hint="eastAsia" w:ascii="宋体" w:hAnsi="宋体"/>
          <w:sz w:val="24"/>
          <w:highlight w:val="none"/>
        </w:rPr>
        <w:t>附件5、资格性和有效性审查表</w:t>
      </w:r>
    </w:p>
    <w:p>
      <w:pPr>
        <w:pStyle w:val="13"/>
        <w:spacing w:line="360" w:lineRule="auto"/>
        <w:ind w:firstLine="480"/>
        <w:jc w:val="center"/>
        <w:rPr>
          <w:rFonts w:hint="eastAsia" w:ascii="宋体" w:hAnsi="宋体" w:eastAsiaTheme="minorEastAsia"/>
          <w:sz w:val="24"/>
          <w:highlight w:val="none"/>
          <w:lang w:eastAsia="zh-CN"/>
        </w:rPr>
      </w:pPr>
      <w:r>
        <w:rPr>
          <w:rFonts w:hint="eastAsia" w:ascii="宋体" w:hAnsi="宋体"/>
          <w:sz w:val="24"/>
          <w:highlight w:val="none"/>
        </w:rPr>
        <w:t xml:space="preserve">             采购人：</w:t>
      </w:r>
      <w:r>
        <w:rPr>
          <w:rFonts w:hint="eastAsia" w:ascii="宋体" w:hAnsi="宋体"/>
          <w:sz w:val="24"/>
          <w:highlight w:val="none"/>
          <w:lang w:eastAsia="zh-CN"/>
        </w:rPr>
        <w:t>广州城投综合能源投资经营管理有限公司</w:t>
      </w:r>
    </w:p>
    <w:p>
      <w:pPr>
        <w:pStyle w:val="13"/>
        <w:spacing w:line="360" w:lineRule="auto"/>
        <w:ind w:right="960" w:firstLine="4260" w:firstLineChars="17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15</w:t>
      </w:r>
      <w:bookmarkStart w:id="0" w:name="_GoBack"/>
      <w:bookmarkEnd w:id="0"/>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widowControl/>
        <w:jc w:val="left"/>
        <w:rPr>
          <w:rFonts w:ascii="宋体" w:hAnsi="宋体"/>
          <w:sz w:val="28"/>
          <w:szCs w:val="28"/>
          <w:highlight w:val="none"/>
        </w:rPr>
      </w:pPr>
      <w:r>
        <w:rPr>
          <w:rFonts w:hint="eastAsia" w:ascii="宋体" w:hAnsi="宋体"/>
          <w:sz w:val="28"/>
          <w:szCs w:val="28"/>
          <w:highlight w:val="none"/>
        </w:rPr>
        <w:t>附件</w:t>
      </w:r>
      <w:r>
        <w:rPr>
          <w:rFonts w:ascii="宋体" w:hAnsi="宋体"/>
          <w:sz w:val="28"/>
          <w:szCs w:val="28"/>
          <w:highlight w:val="none"/>
        </w:rPr>
        <w:t>1.1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lang w:eastAsia="zh-CN"/>
        </w:rPr>
        <w:t>第四冷站9#主机10KV低段启动电抗器采购</w:t>
      </w:r>
      <w:r>
        <w:rPr>
          <w:rFonts w:hint="eastAsia" w:ascii="宋体" w:hAnsi="宋体"/>
          <w:sz w:val="24"/>
          <w:highlight w:val="none"/>
        </w:rPr>
        <w:t>清单</w:t>
      </w:r>
    </w:p>
    <w:tbl>
      <w:tblPr>
        <w:tblStyle w:val="11"/>
        <w:tblW w:w="8522" w:type="dxa"/>
        <w:tblInd w:w="0" w:type="dxa"/>
        <w:tblLayout w:type="fixed"/>
        <w:tblCellMar>
          <w:top w:w="0" w:type="dxa"/>
          <w:left w:w="108" w:type="dxa"/>
          <w:bottom w:w="0" w:type="dxa"/>
          <w:right w:w="108" w:type="dxa"/>
        </w:tblCellMar>
      </w:tblPr>
      <w:tblGrid>
        <w:gridCol w:w="534"/>
        <w:gridCol w:w="1842"/>
        <w:gridCol w:w="3918"/>
        <w:gridCol w:w="571"/>
        <w:gridCol w:w="554"/>
        <w:gridCol w:w="1103"/>
      </w:tblGrid>
      <w:tr>
        <w:tblPrEx>
          <w:tblLayout w:type="fixed"/>
          <w:tblCellMar>
            <w:top w:w="0" w:type="dxa"/>
            <w:left w:w="108" w:type="dxa"/>
            <w:bottom w:w="0" w:type="dxa"/>
            <w:right w:w="108" w:type="dxa"/>
          </w:tblCellMar>
        </w:tblPrEx>
        <w:trPr>
          <w:trHeight w:val="675"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4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91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7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55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10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highlight w:val="none"/>
                <w:u w:val="none"/>
                <w:lang w:val="en-US" w:eastAsia="zh-CN" w:bidi="ar"/>
              </w:rPr>
              <w:t>1</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ascii="微软雅黑" w:hAnsi="微软雅黑" w:eastAsia="微软雅黑" w:cs="微软雅黑"/>
                <w:b w:val="0"/>
                <w:i w:val="0"/>
                <w:color w:val="333333"/>
                <w:sz w:val="21"/>
                <w:szCs w:val="21"/>
                <w:highlight w:val="none"/>
                <w:u w:val="none"/>
              </w:rPr>
              <w:t>10kVA启动电抗器</w:t>
            </w:r>
          </w:p>
        </w:tc>
        <w:tc>
          <w:tcPr>
            <w:tcW w:w="391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ascii="微软雅黑" w:hAnsi="微软雅黑" w:eastAsia="微软雅黑" w:cs="微软雅黑"/>
                <w:b w:val="0"/>
                <w:i w:val="0"/>
                <w:color w:val="333333"/>
                <w:sz w:val="21"/>
                <w:szCs w:val="21"/>
                <w:highlight w:val="none"/>
                <w:u w:val="none"/>
              </w:rPr>
              <w:t>品牌：</w:t>
            </w:r>
            <w:r>
              <w:rPr>
                <w:rFonts w:hint="default" w:ascii="微软雅黑" w:hAnsi="微软雅黑" w:eastAsia="微软雅黑" w:cs="微软雅黑"/>
                <w:color w:val="333333"/>
                <w:sz w:val="21"/>
                <w:szCs w:val="21"/>
                <w:highlight w:val="none"/>
                <w:u w:val="none"/>
              </w:rPr>
              <w:t>浙江意兰可电力电子科技有限公司</w:t>
            </w:r>
            <w:r>
              <w:rPr>
                <w:rFonts w:ascii="微软雅黑" w:hAnsi="微软雅黑" w:eastAsia="微软雅黑" w:cs="微软雅黑"/>
                <w:b w:val="0"/>
                <w:i w:val="0"/>
                <w:color w:val="333333"/>
                <w:sz w:val="21"/>
                <w:szCs w:val="21"/>
                <w:highlight w:val="none"/>
                <w:u w:val="none"/>
              </w:rPr>
              <w:t>（inducTek)，型号：QKSC-2500/10，容量：2500kVAR，输入电压：10kV，使用条件：户内式。额定65%电压：额定电流413A，阻抗4.89Ω，额定70%电压：额定电流445A，阻抗4.16Ω，频率：50Hz，重量：1.35吨</w:t>
            </w:r>
            <w:r>
              <w:rPr>
                <w:rFonts w:hint="eastAsia" w:ascii="微软雅黑" w:hAnsi="微软雅黑" w:eastAsia="微软雅黑" w:cs="微软雅黑"/>
                <w:b w:val="0"/>
                <w:i w:val="0"/>
                <w:color w:val="333333"/>
                <w:sz w:val="21"/>
                <w:szCs w:val="21"/>
                <w:highlight w:val="none"/>
                <w:u w:val="none"/>
                <w:lang w:eastAsia="zh-CN"/>
              </w:rPr>
              <w:t>。</w:t>
            </w:r>
            <w:r>
              <w:rPr>
                <w:rFonts w:hint="eastAsia" w:ascii="微软雅黑" w:hAnsi="微软雅黑" w:eastAsia="微软雅黑" w:cs="微软雅黑"/>
                <w:b w:val="0"/>
                <w:i w:val="0"/>
                <w:color w:val="333333"/>
                <w:sz w:val="21"/>
                <w:szCs w:val="21"/>
                <w:highlight w:val="none"/>
                <w:u w:val="none"/>
                <w:lang w:val="en-US" w:eastAsia="zh-CN"/>
              </w:rPr>
              <w:t>具体技术需求详见附件1.2</w:t>
            </w:r>
          </w:p>
        </w:tc>
        <w:tc>
          <w:tcPr>
            <w:tcW w:w="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rPr>
            </w:pPr>
            <w:r>
              <w:rPr>
                <w:rFonts w:hint="eastAsia" w:ascii="微软雅黑" w:hAnsi="微软雅黑" w:eastAsia="微软雅黑" w:cs="微软雅黑"/>
                <w:i w:val="0"/>
                <w:color w:val="5E5E5E"/>
                <w:kern w:val="0"/>
                <w:sz w:val="22"/>
                <w:szCs w:val="22"/>
                <w:highlight w:val="none"/>
                <w:u w:val="none"/>
                <w:lang w:val="en-US" w:eastAsia="zh-CN" w:bidi="ar"/>
              </w:rPr>
              <w:t>台</w:t>
            </w:r>
          </w:p>
        </w:tc>
        <w:tc>
          <w:tcPr>
            <w:tcW w:w="55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103"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91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571"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554"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103"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w:t>
      </w:r>
      <w:r>
        <w:rPr>
          <w:rFonts w:hint="eastAsia" w:ascii="宋体" w:hAnsi="宋体"/>
          <w:sz w:val="24"/>
          <w:highlight w:val="none"/>
          <w:lang w:val="en-US" w:eastAsia="zh-CN"/>
        </w:rPr>
        <w:t>等</w:t>
      </w:r>
      <w:r>
        <w:rPr>
          <w:rFonts w:hint="eastAsia" w:ascii="宋体" w:hAnsi="宋体"/>
          <w:sz w:val="24"/>
          <w:highlight w:val="none"/>
        </w:rPr>
        <w:t>）、技术支持</w:t>
      </w:r>
      <w:r>
        <w:rPr>
          <w:rFonts w:hint="eastAsia" w:ascii="宋体" w:hAnsi="宋体"/>
          <w:sz w:val="24"/>
          <w:highlight w:val="none"/>
          <w:lang w:eastAsia="zh-CN"/>
        </w:rPr>
        <w:t>（</w:t>
      </w:r>
      <w:r>
        <w:rPr>
          <w:rFonts w:hint="eastAsia" w:ascii="宋体" w:hAnsi="宋体"/>
          <w:sz w:val="24"/>
          <w:highlight w:val="none"/>
          <w:lang w:val="en-US" w:eastAsia="zh-CN"/>
        </w:rPr>
        <w:t>必要时现场技术指导</w:t>
      </w:r>
      <w:r>
        <w:rPr>
          <w:rFonts w:hint="eastAsia" w:ascii="宋体" w:hAnsi="宋体"/>
          <w:sz w:val="24"/>
          <w:highlight w:val="none"/>
          <w:lang w:eastAsia="zh-CN"/>
        </w:rPr>
        <w:t>）</w:t>
      </w:r>
      <w:r>
        <w:rPr>
          <w:rFonts w:hint="eastAsia" w:ascii="宋体" w:hAnsi="宋体"/>
          <w:sz w:val="24"/>
          <w:highlight w:val="none"/>
        </w:rPr>
        <w:t xml:space="preserve">、利润、税费（包括关税、增值税专用发票等）、质保期服务、采购实施过程中不可预见费用以及与设备有关的特殊要求等完成本合同工作所需的所有费用。 </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numPr>
          <w:ilvl w:val="0"/>
          <w:numId w:val="13"/>
        </w:numPr>
        <w:spacing w:line="360" w:lineRule="auto"/>
        <w:ind w:firstLine="480" w:firstLineChars="200"/>
        <w:rPr>
          <w:rFonts w:hint="eastAsia"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3"/>
        </w:numPr>
        <w:spacing w:line="360" w:lineRule="auto"/>
        <w:ind w:firstLine="480" w:firstLineChars="200"/>
        <w:rPr>
          <w:rFonts w:hint="eastAsia" w:ascii="宋体" w:hAnsi="宋体"/>
          <w:sz w:val="24"/>
          <w:highlight w:val="none"/>
        </w:rPr>
      </w:pPr>
      <w:r>
        <w:rPr>
          <w:rFonts w:hint="eastAsia" w:ascii="宋体" w:hAnsi="宋体"/>
          <w:sz w:val="24"/>
          <w:szCs w:val="24"/>
          <w:highlight w:val="none"/>
          <w:lang w:val="en-US" w:eastAsia="zh-CN"/>
        </w:rPr>
        <w:t>货物应能满足采购方现状情况，</w:t>
      </w:r>
      <w:r>
        <w:rPr>
          <w:rFonts w:hint="eastAsia" w:ascii="宋体" w:hAnsi="宋体"/>
          <w:sz w:val="24"/>
          <w:szCs w:val="24"/>
          <w:highlight w:val="none"/>
        </w:rPr>
        <w:t>设备验收通过以最终投用满足运行要求为标准</w:t>
      </w:r>
      <w:r>
        <w:rPr>
          <w:rFonts w:hint="eastAsia" w:ascii="宋体" w:hAnsi="宋体"/>
          <w:sz w:val="24"/>
          <w:szCs w:val="24"/>
          <w:highlight w:val="none"/>
          <w:lang w:eastAsia="zh-CN"/>
        </w:rPr>
        <w:t>，</w:t>
      </w:r>
      <w:r>
        <w:rPr>
          <w:rFonts w:hint="eastAsia" w:ascii="宋体" w:hAnsi="宋体"/>
          <w:sz w:val="24"/>
          <w:szCs w:val="24"/>
          <w:highlight w:val="none"/>
        </w:rPr>
        <w:t>投用前电抗器应满足《电力设备预防性试验规程》DL/T 596-1996的试验要求。</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rPr>
        <w:t>1.需送货至指定地点：</w:t>
      </w:r>
      <w:r>
        <w:rPr>
          <w:rFonts w:hint="eastAsia" w:ascii="宋体" w:hAnsi="宋体"/>
          <w:sz w:val="24"/>
          <w:highlight w:val="none"/>
          <w:lang w:val="en-US" w:eastAsia="zh-CN"/>
        </w:rPr>
        <w:t>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w:t>
      </w:r>
      <w:r>
        <w:rPr>
          <w:rFonts w:hint="eastAsia" w:ascii="宋体" w:hAnsi="宋体"/>
          <w:sz w:val="24"/>
          <w:highlight w:val="none"/>
          <w:lang w:val="en-US" w:eastAsia="zh-CN"/>
        </w:rPr>
        <w:t>合同签订</w:t>
      </w:r>
      <w:r>
        <w:rPr>
          <w:rFonts w:hint="eastAsia" w:ascii="宋体" w:hAnsi="宋体"/>
          <w:sz w:val="24"/>
          <w:highlight w:val="none"/>
        </w:rPr>
        <w:t>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4.★到货日期：要求合同签订后7个日历天内根据采购方现有电抗器出具设计图纸，图纸</w:t>
      </w:r>
      <w:r>
        <w:rPr>
          <w:rFonts w:hint="eastAsia" w:ascii="宋体" w:hAnsi="宋体"/>
          <w:sz w:val="24"/>
          <w:highlight w:val="none"/>
          <w:lang w:val="en-US" w:eastAsia="zh-CN"/>
        </w:rPr>
        <w:t>经采购方</w:t>
      </w:r>
      <w:r>
        <w:rPr>
          <w:rFonts w:hint="eastAsia" w:ascii="宋体" w:hAnsi="宋体"/>
          <w:sz w:val="24"/>
          <w:highlight w:val="none"/>
        </w:rPr>
        <w:t>确认后35个日历天内供货。</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处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★采购清单中货物的质保期最少为</w:t>
      </w:r>
      <w:r>
        <w:rPr>
          <w:rFonts w:hint="eastAsia" w:ascii="宋体" w:hAnsi="宋体"/>
          <w:sz w:val="24"/>
          <w:highlight w:val="none"/>
          <w:lang w:val="en-US" w:eastAsia="zh-CN"/>
        </w:rPr>
        <w:t>安装调试</w:t>
      </w:r>
      <w:r>
        <w:rPr>
          <w:rFonts w:hint="eastAsia" w:ascii="宋体" w:hAnsi="宋体"/>
          <w:sz w:val="24"/>
          <w:highlight w:val="none"/>
        </w:rPr>
        <w:t>验收合格之日起</w:t>
      </w:r>
      <w:r>
        <w:rPr>
          <w:rFonts w:hint="eastAsia" w:ascii="宋体" w:hAnsi="宋体"/>
          <w:sz w:val="24"/>
          <w:highlight w:val="none"/>
          <w:lang w:val="en-US" w:eastAsia="zh-CN"/>
        </w:rPr>
        <w:t>1</w:t>
      </w:r>
      <w:r>
        <w:rPr>
          <w:rFonts w:hint="eastAsia" w:ascii="宋体" w:hAnsi="宋体"/>
          <w:sz w:val="24"/>
          <w:highlight w:val="none"/>
        </w:rPr>
        <w:t>年（不少于</w:t>
      </w:r>
      <w:r>
        <w:rPr>
          <w:rFonts w:hint="eastAsia" w:ascii="宋体" w:hAnsi="宋体"/>
          <w:sz w:val="24"/>
          <w:highlight w:val="none"/>
          <w:lang w:val="en-US" w:eastAsia="zh-CN"/>
        </w:rPr>
        <w:t>1</w:t>
      </w:r>
      <w:r>
        <w:rPr>
          <w:rFonts w:hint="eastAsia" w:ascii="宋体" w:hAnsi="宋体"/>
          <w:sz w:val="24"/>
          <w:highlight w:val="none"/>
        </w:rPr>
        <w:t>年）。</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w:t>
      </w:r>
      <w:r>
        <w:rPr>
          <w:rFonts w:hint="eastAsia" w:ascii="宋体" w:hAnsi="宋体"/>
          <w:sz w:val="24"/>
          <w:szCs w:val="24"/>
          <w:highlight w:val="none"/>
        </w:rPr>
        <w:t>合同签订后预付合同总价的30%款项作为预付款；全部货物货到现场经需方</w:t>
      </w:r>
      <w:r>
        <w:rPr>
          <w:rFonts w:hint="eastAsia" w:ascii="宋体" w:hAnsi="宋体"/>
          <w:sz w:val="24"/>
          <w:szCs w:val="24"/>
          <w:highlight w:val="none"/>
          <w:lang w:val="en-US" w:eastAsia="zh-CN"/>
        </w:rPr>
        <w:t>并经需方通电运行</w:t>
      </w:r>
      <w:r>
        <w:rPr>
          <w:rFonts w:hint="eastAsia" w:ascii="宋体" w:hAnsi="宋体"/>
          <w:sz w:val="24"/>
          <w:szCs w:val="24"/>
          <w:highlight w:val="none"/>
        </w:rPr>
        <w:t>验收合格签字和收到供方相关的技术资料后15天内支付至结算价的95%款项，同时余下结算价的5%作为质保金，质保期为</w:t>
      </w:r>
      <w:r>
        <w:rPr>
          <w:rFonts w:hint="eastAsia" w:ascii="宋体" w:hAnsi="宋体"/>
          <w:sz w:val="24"/>
          <w:szCs w:val="24"/>
          <w:highlight w:val="none"/>
          <w:lang w:val="en-US" w:eastAsia="zh-CN"/>
        </w:rPr>
        <w:t>1</w:t>
      </w:r>
      <w:r>
        <w:rPr>
          <w:rFonts w:hint="eastAsia" w:ascii="宋体" w:hAnsi="宋体"/>
          <w:sz w:val="24"/>
          <w:szCs w:val="24"/>
          <w:highlight w:val="none"/>
        </w:rPr>
        <w:t>年，质保期自货物</w:t>
      </w:r>
      <w:r>
        <w:rPr>
          <w:rFonts w:hint="eastAsia" w:ascii="宋体" w:hAnsi="宋体"/>
          <w:sz w:val="24"/>
          <w:szCs w:val="24"/>
          <w:highlight w:val="none"/>
          <w:lang w:val="en-US" w:eastAsia="zh-CN"/>
        </w:rPr>
        <w:t>通电运行</w:t>
      </w:r>
      <w:r>
        <w:rPr>
          <w:rFonts w:hint="eastAsia" w:ascii="宋体" w:hAnsi="宋体"/>
          <w:sz w:val="24"/>
          <w:szCs w:val="24"/>
          <w:highlight w:val="none"/>
        </w:rPr>
        <w:t>验收合格签字之日起计算。质保期满供方履行完质保期义务后付清余款。付款前供方开具相应金额增值税(含13%增值税)专用发票给需方</w:t>
      </w:r>
      <w:r>
        <w:rPr>
          <w:rFonts w:hint="eastAsia" w:ascii="宋体" w:hAnsi="宋体"/>
          <w:sz w:val="24"/>
          <w:highlight w:val="none"/>
        </w:rPr>
        <w:t>。</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rPr>
          <w:rFonts w:ascii="宋体" w:hAnsi="宋体"/>
          <w:highlight w:val="none"/>
        </w:rPr>
      </w:pPr>
    </w:p>
    <w:p>
      <w:pPr>
        <w:spacing w:line="360" w:lineRule="auto"/>
        <w:rPr>
          <w:rFonts w:ascii="宋体" w:hAnsi="宋体"/>
          <w:highlight w:val="none"/>
        </w:rPr>
      </w:pPr>
    </w:p>
    <w:p>
      <w:pPr>
        <w:widowControl/>
        <w:jc w:val="left"/>
        <w:rPr>
          <w:rFonts w:hint="eastAsia" w:ascii="宋体" w:hAnsi="宋体"/>
          <w:sz w:val="24"/>
          <w:highlight w:val="none"/>
        </w:rPr>
      </w:pPr>
      <w:r>
        <w:rPr>
          <w:rFonts w:hint="eastAsia" w:ascii="宋体" w:hAnsi="宋体"/>
          <w:sz w:val="24"/>
          <w:highlight w:val="none"/>
        </w:rPr>
        <w:br w:type="page"/>
      </w:r>
    </w:p>
    <w:p>
      <w:pPr>
        <w:widowControl/>
        <w:jc w:val="left"/>
        <w:rPr>
          <w:rFonts w:hint="eastAsia" w:ascii="宋体" w:hAnsi="宋体"/>
          <w:sz w:val="30"/>
          <w:szCs w:val="30"/>
          <w:highlight w:val="none"/>
        </w:rPr>
      </w:pPr>
      <w:r>
        <w:rPr>
          <w:rFonts w:hint="eastAsia" w:ascii="宋体" w:hAnsi="宋体"/>
          <w:sz w:val="30"/>
          <w:szCs w:val="30"/>
          <w:highlight w:val="none"/>
        </w:rPr>
        <w:t>附件</w:t>
      </w:r>
      <w:r>
        <w:rPr>
          <w:rFonts w:ascii="宋体" w:hAnsi="宋体"/>
          <w:sz w:val="30"/>
          <w:szCs w:val="30"/>
          <w:highlight w:val="none"/>
        </w:rPr>
        <w:t>1.</w:t>
      </w:r>
      <w:r>
        <w:rPr>
          <w:rFonts w:hint="eastAsia" w:ascii="宋体" w:hAnsi="宋体"/>
          <w:sz w:val="30"/>
          <w:szCs w:val="30"/>
          <w:highlight w:val="none"/>
        </w:rPr>
        <w:t>2</w:t>
      </w:r>
    </w:p>
    <w:p>
      <w:pPr>
        <w:widowControl/>
        <w:jc w:val="center"/>
        <w:rPr>
          <w:rFonts w:hint="eastAsia" w:ascii="宋体" w:hAnsi="宋体"/>
          <w:sz w:val="32"/>
          <w:highlight w:val="none"/>
          <w:lang w:val="en-US" w:eastAsia="zh-CN"/>
        </w:rPr>
      </w:pPr>
      <w:r>
        <w:rPr>
          <w:rFonts w:hint="eastAsia" w:ascii="宋体" w:hAnsi="宋体"/>
          <w:sz w:val="24"/>
          <w:highlight w:val="none"/>
        </w:rPr>
        <w:t>★</w:t>
      </w:r>
      <w:r>
        <w:rPr>
          <w:rFonts w:hint="eastAsia" w:ascii="宋体" w:hAnsi="宋体"/>
          <w:sz w:val="32"/>
          <w:highlight w:val="none"/>
          <w:lang w:val="en-US" w:eastAsia="zh-CN"/>
        </w:rPr>
        <w:t>技术需求</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序号</w:t>
            </w:r>
          </w:p>
        </w:tc>
        <w:tc>
          <w:tcPr>
            <w:tcW w:w="7138" w:type="dxa"/>
            <w:shd w:val="clear" w:color="auto" w:fill="auto"/>
            <w:noWrap w:val="0"/>
            <w:vAlign w:val="center"/>
          </w:tcPr>
          <w:p>
            <w:pPr>
              <w:jc w:val="center"/>
              <w:rPr>
                <w:rFonts w:hint="default" w:eastAsiaTheme="minorEastAsia"/>
                <w:sz w:val="24"/>
                <w:szCs w:val="24"/>
                <w:highlight w:val="none"/>
                <w:lang w:val="en-US" w:eastAsia="zh-CN"/>
              </w:rPr>
            </w:pPr>
            <w:r>
              <w:rPr>
                <w:rFonts w:hint="eastAsia"/>
                <w:sz w:val="24"/>
                <w:szCs w:val="24"/>
                <w:highlight w:val="none"/>
                <w:lang w:val="en-US" w:eastAsia="zh-CN"/>
              </w:rPr>
              <w:t>采购项目要求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1</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对现有电抗器技术参数的收集及外形尺寸测量记录。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2</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对电抗器柜内进出线母排高度及排距测量，确定电抗器进出线端子的设置高度。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3</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根据现场电机的技术参数计算配置启动电抗器的容量及类型。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4</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对定制的电抗器进行设计优化，出具正式设计图纸并经现场核对确认。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5</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对需要进行铸造的部件进行定制开模，采用最先进的生产工艺进行铸造。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6</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对原材料进行检验，包括硅钢片，漆包线，夹件，绝缘材料，环氧漆，螺丝，线耳等按照检验标准进行检验。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7</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铁芯选用低损耗高导磁优质硅钢片，硅钢片的剪切要注意平整，无变形，绝缘膜无脱落，无锈迹，尺寸偏差低于0</w:t>
            </w:r>
            <w:r>
              <w:rPr>
                <w:sz w:val="24"/>
                <w:szCs w:val="24"/>
                <w:highlight w:val="none"/>
              </w:rPr>
              <w:t>.2</w:t>
            </w:r>
            <w:r>
              <w:rPr>
                <w:rFonts w:hint="eastAsia"/>
                <w:sz w:val="24"/>
                <w:szCs w:val="24"/>
                <w:highlight w:val="none"/>
              </w:rPr>
              <w:t>mm。柱芯由多个气隙分成均匀小段，使用优质铁芯胶将其紧固粘接的芯柱上，铁芯叠装中，新装铁芯偏差低于0</w:t>
            </w:r>
            <w:r>
              <w:rPr>
                <w:sz w:val="24"/>
                <w:szCs w:val="24"/>
                <w:highlight w:val="none"/>
              </w:rPr>
              <w:t>.5</w:t>
            </w:r>
            <w:r>
              <w:rPr>
                <w:rFonts w:hint="eastAsia"/>
                <w:sz w:val="24"/>
                <w:szCs w:val="24"/>
                <w:highlight w:val="none"/>
              </w:rPr>
              <w:t>mm，降低产品在运行过程中的噪音。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8</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采用优质漆包铜线紧密绕组组成线圈，漆包线绝缘等级达到H级别，耐热温度高达180℃。绕组的绕向要确认正确，焊接位置及焊点要进行处理，绕组直流电阻不平衡率低于4</w:t>
            </w:r>
            <w:r>
              <w:rPr>
                <w:sz w:val="24"/>
                <w:szCs w:val="24"/>
                <w:highlight w:val="none"/>
              </w:rPr>
              <w:t>%</w:t>
            </w:r>
            <w:r>
              <w:rPr>
                <w:rFonts w:hint="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9</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装配中铁芯侧端面与绕组柱平齐，对正偏差低于0</w:t>
            </w:r>
            <w:r>
              <w:rPr>
                <w:sz w:val="24"/>
                <w:szCs w:val="24"/>
                <w:highlight w:val="none"/>
              </w:rPr>
              <w:t>.5</w:t>
            </w:r>
            <w:r>
              <w:rPr>
                <w:rFonts w:hint="eastAsia"/>
                <w:sz w:val="24"/>
                <w:szCs w:val="24"/>
                <w:highlight w:val="none"/>
              </w:rPr>
              <w:t>mm，紧固件螺纹2到4牙。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1</w:t>
            </w:r>
            <w:r>
              <w:rPr>
                <w:sz w:val="24"/>
                <w:szCs w:val="24"/>
                <w:highlight w:val="none"/>
              </w:rPr>
              <w:t>0</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线包和铁芯组装成一体后经过预烘去除设备水分，预烘需注意干燥时间。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1</w:t>
            </w:r>
            <w:r>
              <w:rPr>
                <w:sz w:val="24"/>
                <w:szCs w:val="24"/>
                <w:highlight w:val="none"/>
              </w:rPr>
              <w:t>1</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将线包铁芯放进提前定制好的模具中，采用最先进的真空浸漆工艺，使绝缘漆更好的渗透产品每个部位，过程需注意真空度，温度，压力，烘烤固化时间，外观应无明显溜漆。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1</w:t>
            </w:r>
            <w:r>
              <w:rPr>
                <w:sz w:val="24"/>
                <w:szCs w:val="24"/>
                <w:highlight w:val="none"/>
              </w:rPr>
              <w:t>2</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设备生产尽量选用环保材料，绝缘漆应选用美国UL认证的H级环保绝缘漆。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1</w:t>
            </w:r>
            <w:r>
              <w:rPr>
                <w:sz w:val="24"/>
                <w:szCs w:val="24"/>
                <w:highlight w:val="none"/>
              </w:rPr>
              <w:t>3</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设备后道处理，去除明显漆溜，套热收缩套管，线耳压接，固定件压接牢固，铭牌色标清晰。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1</w:t>
            </w:r>
            <w:r>
              <w:rPr>
                <w:sz w:val="24"/>
                <w:szCs w:val="24"/>
                <w:highlight w:val="none"/>
              </w:rPr>
              <w:t>4</w:t>
            </w:r>
          </w:p>
        </w:tc>
        <w:tc>
          <w:tcPr>
            <w:tcW w:w="7138" w:type="dxa"/>
            <w:shd w:val="clear" w:color="auto" w:fill="auto"/>
            <w:noWrap w:val="0"/>
            <w:vAlign w:val="top"/>
          </w:tcPr>
          <w:p>
            <w:pPr>
              <w:pStyle w:val="16"/>
              <w:ind w:firstLine="0" w:firstLineChars="0"/>
              <w:rPr>
                <w:sz w:val="24"/>
                <w:szCs w:val="24"/>
                <w:highlight w:val="none"/>
              </w:rPr>
            </w:pPr>
            <w:r>
              <w:rPr>
                <w:rFonts w:hint="eastAsia"/>
                <w:sz w:val="24"/>
                <w:szCs w:val="24"/>
                <w:highlight w:val="none"/>
              </w:rPr>
              <w:t>根据设计技术参数对设备进行检验，其绝缘，温升，外观，噪音应符合国家标准。三相对地绝缘电阻用2</w:t>
            </w:r>
            <w:r>
              <w:rPr>
                <w:sz w:val="24"/>
                <w:szCs w:val="24"/>
                <w:highlight w:val="none"/>
              </w:rPr>
              <w:t>500V</w:t>
            </w:r>
            <w:r>
              <w:rPr>
                <w:rFonts w:hint="eastAsia"/>
                <w:sz w:val="24"/>
                <w:szCs w:val="24"/>
                <w:highlight w:val="none"/>
              </w:rPr>
              <w:t>摇表检测，应达到5</w:t>
            </w:r>
            <w:r>
              <w:rPr>
                <w:sz w:val="24"/>
                <w:szCs w:val="24"/>
                <w:highlight w:val="none"/>
              </w:rPr>
              <w:t>G</w:t>
            </w:r>
            <w:r>
              <w:rPr>
                <w:rFonts w:hint="eastAsia"/>
                <w:sz w:val="24"/>
                <w:szCs w:val="24"/>
                <w:highlight w:val="none"/>
              </w:rPr>
              <w:t>Ω以上，直流电阻测量三相间差别不大于三相平均值的2</w:t>
            </w:r>
            <w:r>
              <w:rPr>
                <w:sz w:val="24"/>
                <w:szCs w:val="24"/>
                <w:highlight w:val="none"/>
              </w:rPr>
              <w:t>%</w:t>
            </w:r>
            <w:r>
              <w:rPr>
                <w:rFonts w:hint="eastAsia"/>
                <w:sz w:val="24"/>
                <w:szCs w:val="24"/>
                <w:highlight w:val="none"/>
              </w:rPr>
              <w:t>，交流耐压试验应无异响，无闪络、击穿。阻抗测量应符合运行要求。对电抗器进行整体探伤检测无判废情况。表面憎水性试验，无浸润现象。以上检验合格后方可出厂。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1</w:t>
            </w:r>
            <w:r>
              <w:rPr>
                <w:sz w:val="24"/>
                <w:szCs w:val="24"/>
                <w:highlight w:val="none"/>
              </w:rPr>
              <w:t>5</w:t>
            </w:r>
          </w:p>
        </w:tc>
        <w:tc>
          <w:tcPr>
            <w:tcW w:w="7138" w:type="dxa"/>
            <w:shd w:val="clear" w:color="auto" w:fill="auto"/>
            <w:noWrap w:val="0"/>
            <w:vAlign w:val="top"/>
          </w:tcPr>
          <w:p>
            <w:pPr>
              <w:rPr>
                <w:sz w:val="24"/>
                <w:highlight w:val="none"/>
              </w:rPr>
            </w:pPr>
            <w:r>
              <w:rPr>
                <w:rFonts w:hint="eastAsia"/>
                <w:sz w:val="24"/>
                <w:szCs w:val="24"/>
                <w:highlight w:val="none"/>
              </w:rPr>
              <w:t>提供所有的出厂资料及合格证。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shd w:val="clear" w:color="auto" w:fill="auto"/>
            <w:noWrap w:val="0"/>
            <w:vAlign w:val="center"/>
          </w:tcPr>
          <w:p>
            <w:pPr>
              <w:jc w:val="center"/>
              <w:rPr>
                <w:rFonts w:hint="eastAsia"/>
                <w:sz w:val="24"/>
                <w:szCs w:val="24"/>
                <w:highlight w:val="none"/>
              </w:rPr>
            </w:pPr>
            <w:r>
              <w:rPr>
                <w:rFonts w:hint="eastAsia"/>
                <w:sz w:val="24"/>
                <w:szCs w:val="24"/>
                <w:highlight w:val="none"/>
              </w:rPr>
              <w:t>1</w:t>
            </w:r>
            <w:r>
              <w:rPr>
                <w:sz w:val="24"/>
                <w:szCs w:val="24"/>
                <w:highlight w:val="none"/>
              </w:rPr>
              <w:t>6</w:t>
            </w:r>
          </w:p>
        </w:tc>
        <w:tc>
          <w:tcPr>
            <w:tcW w:w="7138" w:type="dxa"/>
            <w:shd w:val="clear" w:color="auto" w:fill="auto"/>
            <w:noWrap w:val="0"/>
            <w:vAlign w:val="center"/>
          </w:tcPr>
          <w:p>
            <w:pPr>
              <w:rPr>
                <w:rFonts w:hint="eastAsia"/>
                <w:sz w:val="24"/>
                <w:szCs w:val="24"/>
                <w:highlight w:val="none"/>
              </w:rPr>
            </w:pPr>
            <w:r>
              <w:rPr>
                <w:rFonts w:hint="eastAsia"/>
                <w:sz w:val="24"/>
                <w:szCs w:val="24"/>
                <w:highlight w:val="none"/>
              </w:rPr>
              <w:t>设备验收通过以最终投用满足运行要求为标准。投用前电抗器应满足《电力设备预防性试验规程》DL/T 596-1996的试验要求。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4" w:hRule="atLeast"/>
          <w:jc w:val="center"/>
        </w:trPr>
        <w:tc>
          <w:tcPr>
            <w:tcW w:w="1384" w:type="dxa"/>
            <w:shd w:val="clear" w:color="auto" w:fill="auto"/>
            <w:noWrap w:val="0"/>
            <w:vAlign w:val="center"/>
          </w:tcPr>
          <w:p>
            <w:pPr>
              <w:jc w:val="center"/>
              <w:rPr>
                <w:rFonts w:hint="default" w:eastAsiaTheme="minorEastAsia"/>
                <w:sz w:val="28"/>
                <w:szCs w:val="28"/>
                <w:highlight w:val="none"/>
                <w:lang w:val="en-US" w:eastAsia="zh-CN"/>
              </w:rPr>
            </w:pPr>
            <w:r>
              <w:rPr>
                <w:rFonts w:hint="eastAsia"/>
                <w:sz w:val="28"/>
                <w:szCs w:val="28"/>
                <w:highlight w:val="none"/>
                <w:lang w:val="en-US" w:eastAsia="zh-CN"/>
              </w:rPr>
              <w:t>17</w:t>
            </w:r>
          </w:p>
        </w:tc>
        <w:tc>
          <w:tcPr>
            <w:tcW w:w="7138" w:type="dxa"/>
            <w:shd w:val="clear" w:color="auto" w:fill="auto"/>
            <w:noWrap w:val="0"/>
            <w:vAlign w:val="center"/>
          </w:tcPr>
          <w:p>
            <w:pPr>
              <w:rPr>
                <w:rFonts w:hint="eastAsia"/>
                <w:sz w:val="24"/>
                <w:szCs w:val="24"/>
                <w:highlight w:val="none"/>
              </w:rPr>
            </w:pPr>
            <w:r>
              <w:rPr>
                <w:rFonts w:hint="eastAsia"/>
                <w:sz w:val="24"/>
                <w:szCs w:val="24"/>
                <w:highlight w:val="none"/>
              </w:rPr>
              <w:t>2500KVAR电抗器铭牌</w:t>
            </w:r>
          </w:p>
          <w:p>
            <w:pPr>
              <w:rPr>
                <w:rFonts w:hint="eastAsia"/>
                <w:sz w:val="28"/>
                <w:szCs w:val="28"/>
                <w:highlight w:val="none"/>
              </w:rPr>
            </w:pPr>
            <w:r>
              <w:rPr>
                <w:rFonts w:hint="eastAsia"/>
                <w:sz w:val="28"/>
                <w:szCs w:val="28"/>
                <w:highlight w:val="none"/>
              </w:rPr>
              <w:drawing>
                <wp:inline distT="0" distB="0" distL="114300" distR="114300">
                  <wp:extent cx="4565650" cy="2897505"/>
                  <wp:effectExtent l="0" t="0" r="6350" b="17145"/>
                  <wp:docPr id="2" name="图片 1" descr="附件2：2500KVAR电抗器铭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附件2：2500KVAR电抗器铭牌"/>
                          <pic:cNvPicPr>
                            <a:picLocks noChangeAspect="1"/>
                          </pic:cNvPicPr>
                        </pic:nvPicPr>
                        <pic:blipFill>
                          <a:blip r:embed="rId5"/>
                          <a:stretch>
                            <a:fillRect/>
                          </a:stretch>
                        </pic:blipFill>
                        <pic:spPr>
                          <a:xfrm>
                            <a:off x="0" y="0"/>
                            <a:ext cx="4565650" cy="2897505"/>
                          </a:xfrm>
                          <a:prstGeom prst="rect">
                            <a:avLst/>
                          </a:prstGeom>
                          <a:noFill/>
                          <a:ln>
                            <a:noFill/>
                          </a:ln>
                        </pic:spPr>
                      </pic:pic>
                    </a:graphicData>
                  </a:graphic>
                </wp:inline>
              </w:drawing>
            </w:r>
          </w:p>
        </w:tc>
      </w:tr>
    </w:tbl>
    <w:p>
      <w:pPr>
        <w:widowControl/>
        <w:jc w:val="left"/>
        <w:rPr>
          <w:rFonts w:hAnsi="宋体"/>
          <w:highlight w:val="none"/>
        </w:rPr>
      </w:pPr>
      <w:r>
        <w:rPr>
          <w:rFonts w:ascii="宋体" w:hAnsi="宋体"/>
          <w:sz w:val="32"/>
          <w:highlight w:val="none"/>
        </w:rPr>
        <w:br w:type="page"/>
      </w: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eastAsia" w:ascii="宋体" w:hAnsi="宋体" w:eastAsiaTheme="minorEastAsia"/>
          <w:highlight w:val="none"/>
          <w:lang w:eastAsia="zh-CN"/>
        </w:rPr>
      </w:pPr>
      <w:r>
        <w:rPr>
          <w:rFonts w:hint="eastAsia" w:ascii="宋体" w:hAnsi="宋体"/>
          <w:highlight w:val="none"/>
        </w:rPr>
        <w:t>项目名称：</w:t>
      </w:r>
      <w:r>
        <w:rPr>
          <w:rFonts w:hint="eastAsia" w:ascii="宋体" w:hAnsi="宋体"/>
          <w:sz w:val="24"/>
          <w:highlight w:val="none"/>
          <w:lang w:eastAsia="zh-CN"/>
        </w:rPr>
        <w:t>第四冷站9#主机10KV低段启动电抗器采购</w:t>
      </w:r>
    </w:p>
    <w:p>
      <w:pPr>
        <w:spacing w:line="360" w:lineRule="auto"/>
        <w:rPr>
          <w:highlight w:val="none"/>
        </w:rPr>
      </w:pPr>
      <w:r>
        <w:rPr>
          <w:rFonts w:hint="eastAsia" w:ascii="宋体" w:hAnsi="宋体"/>
          <w:highlight w:val="none"/>
        </w:rPr>
        <w:t xml:space="preserve">          </w:t>
      </w:r>
    </w:p>
    <w:tbl>
      <w:tblPr>
        <w:tblStyle w:val="11"/>
        <w:tblW w:w="8296" w:type="dxa"/>
        <w:tblInd w:w="0" w:type="dxa"/>
        <w:tblLayout w:type="fixed"/>
        <w:tblCellMar>
          <w:top w:w="0" w:type="dxa"/>
          <w:left w:w="108" w:type="dxa"/>
          <w:bottom w:w="0" w:type="dxa"/>
          <w:right w:w="108" w:type="dxa"/>
        </w:tblCellMar>
      </w:tblPr>
      <w:tblGrid>
        <w:gridCol w:w="533"/>
        <w:gridCol w:w="1120"/>
        <w:gridCol w:w="1100"/>
        <w:gridCol w:w="329"/>
        <w:gridCol w:w="564"/>
        <w:gridCol w:w="491"/>
        <w:gridCol w:w="826"/>
        <w:gridCol w:w="1099"/>
        <w:gridCol w:w="556"/>
        <w:gridCol w:w="826"/>
        <w:gridCol w:w="823"/>
        <w:gridCol w:w="29"/>
      </w:tblGrid>
      <w:tr>
        <w:tblPrEx>
          <w:tblLayout w:type="fixed"/>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753"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543" w:type="dxa"/>
            <w:gridSpan w:val="9"/>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2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w:t>
      </w:r>
      <w:r>
        <w:rPr>
          <w:rFonts w:hint="eastAsia" w:ascii="宋体" w:hAnsi="宋体"/>
          <w:kern w:val="0"/>
          <w:sz w:val="24"/>
          <w:highlight w:val="none"/>
        </w:rPr>
        <w:t>项目</w:t>
      </w:r>
      <w:r>
        <w:rPr>
          <w:rFonts w:hint="eastAsia" w:ascii="宋体" w:hAnsi="宋体"/>
          <w:sz w:val="24"/>
          <w:highlight w:val="none"/>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w:t>
      </w:r>
      <w:r>
        <w:rPr>
          <w:rFonts w:hint="eastAsia" w:ascii="宋体" w:hAnsi="宋体"/>
          <w:sz w:val="24"/>
          <w:highlight w:val="none"/>
          <w:lang w:val="en-US" w:eastAsia="zh-CN"/>
        </w:rPr>
        <w:t>等</w:t>
      </w:r>
      <w:r>
        <w:rPr>
          <w:rFonts w:hint="eastAsia" w:ascii="宋体" w:hAnsi="宋体"/>
          <w:sz w:val="24"/>
          <w:highlight w:val="none"/>
        </w:rPr>
        <w:t>）、技术支持</w:t>
      </w:r>
      <w:r>
        <w:rPr>
          <w:rFonts w:hint="eastAsia" w:ascii="宋体" w:hAnsi="宋体"/>
          <w:sz w:val="24"/>
          <w:highlight w:val="none"/>
          <w:lang w:eastAsia="zh-CN"/>
        </w:rPr>
        <w:t>（</w:t>
      </w:r>
      <w:r>
        <w:rPr>
          <w:rFonts w:hint="eastAsia" w:ascii="宋体" w:hAnsi="宋体"/>
          <w:sz w:val="24"/>
          <w:highlight w:val="none"/>
          <w:lang w:val="en-US" w:eastAsia="zh-CN"/>
        </w:rPr>
        <w:t>必要时现场技术指导</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rPr>
          <w:rFonts w:ascii="宋体" w:hAnsi="宋体"/>
          <w:sz w:val="24"/>
          <w:highlight w:val="none"/>
        </w:rPr>
      </w:pPr>
      <w:r>
        <w:rPr>
          <w:rFonts w:hint="eastAsia"/>
          <w:sz w:val="24"/>
          <w:highlight w:val="none"/>
        </w:rPr>
        <w:t>报价有效期：</w:t>
      </w: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p>
    <w:tbl>
      <w:tblPr>
        <w:tblStyle w:val="11"/>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ind w:firstLine="1200" w:firstLineChars="500"/>
              <w:jc w:val="left"/>
              <w:rPr>
                <w:rFonts w:ascii="宋体" w:hAnsi="宋体" w:eastAsia="宋体" w:cs="宋体"/>
                <w:kern w:val="0"/>
                <w:sz w:val="24"/>
                <w:highlight w:val="none"/>
              </w:rPr>
            </w:pPr>
            <w:r>
              <w:rPr>
                <w:rFonts w:hint="eastAsia" w:ascii="宋体" w:hAnsi="宋体" w:eastAsia="宋体" w:cs="宋体"/>
                <w:kern w:val="0"/>
                <w:sz w:val="24"/>
                <w:highlight w:val="none"/>
              </w:rPr>
              <w:t>供应商：（公章）</w:t>
            </w:r>
          </w:p>
          <w:p>
            <w:pPr>
              <w:widowControl/>
              <w:ind w:firstLine="1200" w:firstLineChars="500"/>
              <w:jc w:val="left"/>
              <w:rPr>
                <w:rFonts w:ascii="宋体" w:hAnsi="宋体" w:eastAsia="宋体" w:cs="宋体"/>
                <w:kern w:val="0"/>
                <w:sz w:val="24"/>
                <w:highlight w:val="none"/>
              </w:rPr>
            </w:pPr>
          </w:p>
          <w:p>
            <w:pPr>
              <w:widowControl/>
              <w:ind w:firstLine="1200" w:firstLineChars="500"/>
              <w:jc w:val="left"/>
              <w:rPr>
                <w:rFonts w:ascii="宋体" w:hAnsi="宋体" w:eastAsia="宋体" w:cs="宋体"/>
                <w:kern w:val="0"/>
                <w:szCs w:val="21"/>
                <w:highlight w:val="non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pStyle w:val="2"/>
        <w:spacing w:line="360" w:lineRule="auto"/>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eastAsia" w:ascii="宋体" w:hAnsi="宋体" w:eastAsiaTheme="minorEastAsia"/>
          <w:highlight w:val="none"/>
          <w:lang w:eastAsia="zh-CN"/>
        </w:rPr>
      </w:pPr>
      <w:r>
        <w:rPr>
          <w:rFonts w:hint="eastAsia" w:ascii="宋体" w:hAnsi="宋体"/>
          <w:highlight w:val="none"/>
        </w:rPr>
        <w:t>项目名称：</w:t>
      </w:r>
      <w:r>
        <w:rPr>
          <w:rFonts w:hint="eastAsia" w:ascii="宋体" w:hAnsi="宋体"/>
          <w:sz w:val="24"/>
          <w:highlight w:val="none"/>
          <w:lang w:eastAsia="zh-CN"/>
        </w:rPr>
        <w:t>第四冷站9#主机10KV低段启动电抗器采购</w:t>
      </w:r>
    </w:p>
    <w:tbl>
      <w:tblPr>
        <w:tblStyle w:val="11"/>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w:t>
            </w:r>
            <w:r>
              <w:rPr>
                <w:rFonts w:hint="eastAsia" w:ascii="宋体" w:hAnsi="宋体"/>
                <w:sz w:val="18"/>
                <w:szCs w:val="18"/>
                <w:highlight w:val="none"/>
                <w:lang w:val="en-US" w:eastAsia="zh-CN"/>
              </w:rPr>
              <w:t>等</w:t>
            </w:r>
            <w:r>
              <w:rPr>
                <w:rFonts w:hint="eastAsia" w:ascii="宋体" w:hAnsi="宋体"/>
                <w:sz w:val="18"/>
                <w:szCs w:val="18"/>
                <w:highlight w:val="none"/>
              </w:rPr>
              <w:t>）、技术支持</w:t>
            </w:r>
            <w:r>
              <w:rPr>
                <w:rFonts w:hint="eastAsia" w:ascii="宋体" w:hAnsi="宋体"/>
                <w:sz w:val="18"/>
                <w:szCs w:val="18"/>
                <w:highlight w:val="none"/>
                <w:lang w:eastAsia="zh-CN"/>
              </w:rPr>
              <w:t>（</w:t>
            </w:r>
            <w:r>
              <w:rPr>
                <w:rFonts w:hint="eastAsia" w:ascii="宋体" w:hAnsi="宋体"/>
                <w:sz w:val="18"/>
                <w:szCs w:val="18"/>
                <w:highlight w:val="none"/>
                <w:lang w:val="en-US" w:eastAsia="zh-CN"/>
              </w:rPr>
              <w:t>必要时现场技术指导</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numPr>
                <w:ilvl w:val="-1"/>
                <w:numId w:val="0"/>
              </w:numPr>
              <w:tabs>
                <w:tab w:val="left" w:pos="420"/>
              </w:tabs>
              <w:spacing w:line="360" w:lineRule="auto"/>
              <w:ind w:firstLine="0" w:firstLineChars="0"/>
              <w:rPr>
                <w:rFonts w:hint="eastAsia"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numPr>
                <w:ilvl w:val="-1"/>
                <w:numId w:val="0"/>
              </w:numPr>
              <w:tabs>
                <w:tab w:val="left" w:pos="420"/>
              </w:tabs>
              <w:spacing w:line="360" w:lineRule="auto"/>
              <w:ind w:firstLine="0" w:firstLineChars="0"/>
              <w:rPr>
                <w:rFonts w:hint="eastAsia" w:ascii="宋体" w:hAnsi="宋体"/>
                <w:sz w:val="18"/>
                <w:szCs w:val="18"/>
                <w:highlight w:val="none"/>
              </w:rPr>
            </w:pPr>
            <w:r>
              <w:rPr>
                <w:rFonts w:hint="eastAsia" w:ascii="宋体" w:hAnsi="宋体"/>
                <w:kern w:val="2"/>
                <w:sz w:val="18"/>
                <w:szCs w:val="18"/>
                <w:highlight w:val="none"/>
                <w:lang w:val="en-US" w:eastAsia="zh-CN"/>
              </w:rPr>
              <w:t>1.</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2.货物应能满足采购方现状情况，</w:t>
            </w:r>
            <w:r>
              <w:rPr>
                <w:rFonts w:hint="eastAsia" w:ascii="宋体" w:hAnsi="宋体"/>
                <w:sz w:val="18"/>
                <w:szCs w:val="18"/>
                <w:highlight w:val="none"/>
              </w:rPr>
              <w:t>设备验收通过以最终投用满足运行要求为标准</w:t>
            </w:r>
            <w:r>
              <w:rPr>
                <w:rFonts w:hint="eastAsia" w:ascii="宋体" w:hAnsi="宋体"/>
                <w:sz w:val="18"/>
                <w:szCs w:val="18"/>
                <w:highlight w:val="none"/>
                <w:lang w:eastAsia="zh-CN"/>
              </w:rPr>
              <w:t>，</w:t>
            </w:r>
            <w:r>
              <w:rPr>
                <w:rFonts w:hint="eastAsia" w:ascii="宋体" w:hAnsi="宋体"/>
                <w:sz w:val="18"/>
                <w:szCs w:val="18"/>
                <w:highlight w:val="none"/>
              </w:rPr>
              <w:t>投用前电抗器应满足《电力设备预防性试验规程》DL/T 596-1996的试验要求。</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采购需求四、需求内容（四）交货要求3、★成交供应商非生产厂家时在</w:t>
            </w:r>
            <w:r>
              <w:rPr>
                <w:rFonts w:hint="eastAsia" w:ascii="宋体" w:hAnsi="宋体"/>
                <w:sz w:val="18"/>
                <w:szCs w:val="18"/>
                <w:highlight w:val="none"/>
                <w:lang w:val="en-US" w:eastAsia="zh-CN"/>
              </w:rPr>
              <w:t>合同签订</w:t>
            </w:r>
            <w:r>
              <w:rPr>
                <w:rFonts w:hint="eastAsia" w:ascii="宋体" w:hAnsi="宋体"/>
                <w:sz w:val="18"/>
                <w:szCs w:val="18"/>
                <w:highlight w:val="none"/>
              </w:rPr>
              <w:t>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kern w:val="15"/>
                <w:sz w:val="18"/>
                <w:szCs w:val="18"/>
                <w:highlight w:val="none"/>
                <w:lang w:val="en-US"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highlight w:val="none"/>
              </w:rPr>
            </w:pPr>
            <w:r>
              <w:rPr>
                <w:rFonts w:hint="eastAsia" w:ascii="宋体" w:hAnsi="宋体"/>
                <w:sz w:val="18"/>
                <w:szCs w:val="18"/>
                <w:highlight w:val="none"/>
              </w:rPr>
              <w:t>采购需求四、需求内容（四）交货要求</w:t>
            </w:r>
            <w:r>
              <w:rPr>
                <w:rFonts w:hint="eastAsia" w:ascii="宋体" w:hAnsi="宋体"/>
                <w:sz w:val="18"/>
                <w:szCs w:val="18"/>
                <w:highlight w:val="none"/>
                <w:lang w:val="en-US" w:eastAsia="zh-CN"/>
              </w:rPr>
              <w:t>4.</w:t>
            </w:r>
            <w:r>
              <w:rPr>
                <w:rFonts w:hint="eastAsia" w:ascii="宋体" w:hAnsi="宋体"/>
                <w:sz w:val="18"/>
                <w:szCs w:val="18"/>
                <w:highlight w:val="none"/>
              </w:rPr>
              <w:t>★到货日期：要求合同签订后7个日历天内根据采购方现有电抗器出具设计图纸，图纸</w:t>
            </w:r>
            <w:r>
              <w:rPr>
                <w:rFonts w:hint="eastAsia" w:ascii="宋体" w:hAnsi="宋体"/>
                <w:sz w:val="18"/>
                <w:szCs w:val="18"/>
                <w:highlight w:val="none"/>
                <w:lang w:val="en-US" w:eastAsia="zh-CN"/>
              </w:rPr>
              <w:t>经采购方</w:t>
            </w:r>
            <w:r>
              <w:rPr>
                <w:rFonts w:hint="eastAsia" w:ascii="宋体" w:hAnsi="宋体"/>
                <w:sz w:val="18"/>
                <w:szCs w:val="18"/>
                <w:highlight w:val="none"/>
              </w:rPr>
              <w:t>确认后35个日历天内供货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四、需求内容（七）</w:t>
            </w:r>
            <w:r>
              <w:rPr>
                <w:rFonts w:ascii="宋体" w:hAnsi="宋体"/>
                <w:sz w:val="18"/>
                <w:szCs w:val="18"/>
                <w:highlight w:val="none"/>
              </w:rPr>
              <w:t>2、</w:t>
            </w:r>
            <w:r>
              <w:rPr>
                <w:rFonts w:hint="eastAsia" w:ascii="宋体" w:hAnsi="宋体"/>
                <w:sz w:val="18"/>
                <w:szCs w:val="18"/>
                <w:highlight w:val="none"/>
              </w:rPr>
              <w:t>★采购清单中</w:t>
            </w:r>
            <w:r>
              <w:rPr>
                <w:rFonts w:ascii="宋体" w:hAnsi="宋体"/>
                <w:sz w:val="18"/>
                <w:szCs w:val="18"/>
                <w:highlight w:val="none"/>
              </w:rPr>
              <w:t>货物的质保期最少为</w:t>
            </w:r>
            <w:r>
              <w:rPr>
                <w:rFonts w:hint="eastAsia" w:ascii="宋体" w:hAnsi="宋体"/>
                <w:sz w:val="18"/>
                <w:szCs w:val="18"/>
                <w:highlight w:val="none"/>
              </w:rPr>
              <w:t>货物</w:t>
            </w:r>
            <w:r>
              <w:rPr>
                <w:rFonts w:hint="eastAsia" w:ascii="宋体" w:hAnsi="宋体"/>
                <w:sz w:val="18"/>
                <w:szCs w:val="18"/>
                <w:highlight w:val="none"/>
                <w:lang w:val="en-US" w:eastAsia="zh-CN"/>
              </w:rPr>
              <w:t>通电运行</w:t>
            </w:r>
            <w:r>
              <w:rPr>
                <w:rFonts w:ascii="宋体" w:hAnsi="宋体"/>
                <w:sz w:val="18"/>
                <w:szCs w:val="18"/>
                <w:highlight w:val="none"/>
              </w:rPr>
              <w:t>验收合格</w:t>
            </w:r>
            <w:r>
              <w:rPr>
                <w:rFonts w:hint="eastAsia" w:ascii="宋体" w:hAnsi="宋体"/>
                <w:sz w:val="18"/>
                <w:szCs w:val="18"/>
                <w:highlight w:val="none"/>
              </w:rPr>
              <w:t>之日起</w:t>
            </w:r>
            <w:r>
              <w:rPr>
                <w:rFonts w:hint="eastAsia" w:ascii="宋体" w:hAnsi="宋体"/>
                <w:sz w:val="18"/>
                <w:szCs w:val="18"/>
                <w:highlight w:val="none"/>
                <w:lang w:val="en-US" w:eastAsia="zh-CN"/>
              </w:rPr>
              <w:t>1</w:t>
            </w:r>
            <w:r>
              <w:rPr>
                <w:rFonts w:hint="eastAsia" w:ascii="宋体" w:hAnsi="宋体"/>
                <w:sz w:val="18"/>
                <w:szCs w:val="18"/>
                <w:highlight w:val="none"/>
              </w:rPr>
              <w:t>年（不少于</w:t>
            </w:r>
            <w:r>
              <w:rPr>
                <w:rFonts w:hint="eastAsia" w:ascii="宋体" w:hAnsi="宋体"/>
                <w:sz w:val="18"/>
                <w:szCs w:val="18"/>
                <w:highlight w:val="none"/>
                <w:lang w:val="en-US" w:eastAsia="zh-CN"/>
              </w:rPr>
              <w:t>1</w:t>
            </w:r>
            <w:r>
              <w:rPr>
                <w:rFonts w:hint="eastAsia" w:ascii="宋体" w:hAnsi="宋体"/>
                <w:sz w:val="18"/>
                <w:szCs w:val="18"/>
                <w:highlight w:val="none"/>
              </w:rPr>
              <w:t>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kern w:val="15"/>
                <w:sz w:val="18"/>
                <w:szCs w:val="18"/>
                <w:highlight w:val="none"/>
                <w:lang w:val="en-US"/>
              </w:rPr>
            </w:pPr>
            <w:r>
              <w:rPr>
                <w:rFonts w:hint="eastAsia" w:ascii="宋体" w:hAnsi="宋体"/>
                <w:kern w:val="15"/>
                <w:sz w:val="18"/>
                <w:szCs w:val="18"/>
                <w:highlight w:val="none"/>
                <w:lang w:val="en-US" w:eastAsia="zh-CN"/>
              </w:rPr>
              <w:t>7</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w:t>
            </w:r>
            <w:r>
              <w:rPr>
                <w:rFonts w:hint="eastAsia" w:ascii="宋体" w:hAnsi="宋体"/>
                <w:sz w:val="18"/>
                <w:szCs w:val="18"/>
                <w:highlight w:val="none"/>
                <w:lang w:eastAsia="zh-CN"/>
              </w:rPr>
              <w:t>：</w:t>
            </w:r>
            <w:r>
              <w:rPr>
                <w:rFonts w:hint="eastAsia" w:ascii="宋体" w:hAnsi="宋体"/>
                <w:sz w:val="18"/>
                <w:szCs w:val="18"/>
                <w:highlight w:val="none"/>
              </w:rPr>
              <w:t>合同签订后预付合同总价的30%款项作为预付款；全部货物货到现场</w:t>
            </w:r>
            <w:r>
              <w:rPr>
                <w:rFonts w:hint="eastAsia" w:ascii="宋体" w:hAnsi="宋体"/>
                <w:sz w:val="18"/>
                <w:szCs w:val="18"/>
                <w:highlight w:val="none"/>
                <w:lang w:val="en-US" w:eastAsia="zh-CN"/>
              </w:rPr>
              <w:t>经需方通电运行</w:t>
            </w:r>
            <w:r>
              <w:rPr>
                <w:rFonts w:hint="eastAsia" w:ascii="宋体" w:hAnsi="宋体"/>
                <w:sz w:val="18"/>
                <w:szCs w:val="18"/>
                <w:highlight w:val="none"/>
              </w:rPr>
              <w:t>验收合格签字和收到供方相关的技术资料后15天内支付至结算价的95%款项，同时余下结算价的5%作为质保金，质保期为</w:t>
            </w:r>
            <w:r>
              <w:rPr>
                <w:rFonts w:hint="eastAsia" w:ascii="宋体" w:hAnsi="宋体"/>
                <w:sz w:val="18"/>
                <w:szCs w:val="18"/>
                <w:highlight w:val="none"/>
                <w:lang w:val="en-US" w:eastAsia="zh-CN"/>
              </w:rPr>
              <w:t>1</w:t>
            </w:r>
            <w:r>
              <w:rPr>
                <w:rFonts w:hint="eastAsia" w:ascii="宋体" w:hAnsi="宋体"/>
                <w:sz w:val="18"/>
                <w:szCs w:val="18"/>
                <w:highlight w:val="none"/>
              </w:rPr>
              <w:t>年，质保期自货物</w:t>
            </w:r>
            <w:r>
              <w:rPr>
                <w:rFonts w:hint="eastAsia" w:ascii="宋体" w:hAnsi="宋体"/>
                <w:sz w:val="18"/>
                <w:szCs w:val="18"/>
                <w:highlight w:val="none"/>
                <w:lang w:val="en-US" w:eastAsia="zh-CN"/>
              </w:rPr>
              <w:t>通电运行</w:t>
            </w:r>
            <w:r>
              <w:rPr>
                <w:rFonts w:hint="eastAsia" w:ascii="宋体" w:hAnsi="宋体"/>
                <w:sz w:val="18"/>
                <w:szCs w:val="18"/>
                <w:highlight w:val="none"/>
              </w:rPr>
              <w:t>验收合格签字之日起计算。质保期满供方履行完质保期义务后付清余款。付款前供方开具相应金额增值税(含13%增值税)专用发票给需方。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kern w:val="15"/>
                <w:sz w:val="18"/>
                <w:szCs w:val="18"/>
                <w:highlight w:val="none"/>
                <w:lang w:val="en-US" w:eastAsia="zh-CN"/>
              </w:rPr>
            </w:pPr>
            <w:r>
              <w:rPr>
                <w:rFonts w:hint="eastAsia" w:ascii="宋体" w:hAnsi="宋体"/>
                <w:kern w:val="15"/>
                <w:sz w:val="18"/>
                <w:szCs w:val="18"/>
                <w:highlight w:val="none"/>
                <w:lang w:val="en-US" w:eastAsia="zh-CN"/>
              </w:rPr>
              <w:t>8</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rPr>
                <w:rFonts w:hint="eastAsia" w:ascii="宋体" w:hAnsi="宋体"/>
                <w:sz w:val="18"/>
                <w:szCs w:val="18"/>
                <w:highlight w:val="none"/>
              </w:rPr>
            </w:pPr>
            <w:r>
              <w:rPr>
                <w:rFonts w:hint="eastAsia" w:ascii="宋体" w:hAnsi="宋体"/>
                <w:sz w:val="18"/>
                <w:szCs w:val="18"/>
                <w:highlight w:val="none"/>
                <w:lang w:val="en-US" w:eastAsia="zh-CN"/>
              </w:rPr>
              <w:t>附件1.2 技术需求</w:t>
            </w:r>
          </w:p>
          <w:p>
            <w:pPr>
              <w:tabs>
                <w:tab w:val="left" w:pos="420"/>
              </w:tabs>
              <w:spacing w:line="360" w:lineRule="auto"/>
              <w:rPr>
                <w:rFonts w:hint="default" w:ascii="宋体" w:hAnsi="宋体" w:eastAsiaTheme="minorEastAsia"/>
                <w:sz w:val="18"/>
                <w:szCs w:val="18"/>
                <w:highlight w:val="none"/>
                <w:lang w:val="en-US" w:eastAsia="zh-CN"/>
              </w:rPr>
            </w:pP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spacing w:line="360" w:lineRule="auto"/>
        <w:ind w:firstLine="4935" w:firstLineChars="2350"/>
        <w:rPr>
          <w:rFonts w:ascii="宋体" w:hAnsi="宋体"/>
          <w:sz w:val="32"/>
          <w:highlight w:val="none"/>
        </w:rPr>
      </w:pP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 日</w:t>
      </w:r>
    </w:p>
    <w:p>
      <w:pPr>
        <w:widowControl/>
        <w:jc w:val="center"/>
        <w:rPr>
          <w:rFonts w:ascii="宋体" w:hAnsi="宋体"/>
          <w:b/>
          <w:sz w:val="32"/>
          <w:highlight w:val="none"/>
        </w:rPr>
      </w:pPr>
      <w:r>
        <w:rPr>
          <w:rFonts w:ascii="宋体" w:hAnsi="宋体"/>
          <w:sz w:val="32"/>
          <w:highlight w:val="none"/>
        </w:rPr>
        <w:br w:type="page"/>
      </w:r>
    </w:p>
    <w:p>
      <w:pPr>
        <w:adjustRightInd w:val="0"/>
        <w:spacing w:line="460" w:lineRule="exact"/>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11"/>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lang w:val="en-US" w:eastAsia="zh-CN"/>
              </w:rPr>
              <w:t>不</w:t>
            </w:r>
            <w:r>
              <w:rPr>
                <w:rFonts w:hint="eastAsia" w:ascii="宋体" w:hAnsi="宋体"/>
                <w:highlight w:val="none"/>
              </w:rPr>
              <w:t>具有独立法人资格，</w:t>
            </w:r>
            <w:r>
              <w:rPr>
                <w:rFonts w:hint="eastAsia" w:ascii="宋体" w:hAnsi="宋体"/>
                <w:highlight w:val="none"/>
                <w:lang w:val="en-US" w:eastAsia="zh-CN"/>
              </w:rPr>
              <w:t>未</w:t>
            </w:r>
            <w:r>
              <w:rPr>
                <w:rFonts w:hint="eastAsia" w:ascii="宋体" w:hAnsi="宋体"/>
                <w:highlight w:val="none"/>
              </w:rPr>
              <w:t>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w:t>
            </w:r>
            <w:r>
              <w:rPr>
                <w:rFonts w:hint="eastAsia" w:ascii="宋体" w:hAnsi="宋体"/>
                <w:kern w:val="0"/>
                <w:highlight w:val="none"/>
                <w:lang w:val="en-US" w:eastAsia="zh-CN"/>
              </w:rPr>
              <w:t>采购人</w:t>
            </w:r>
            <w:r>
              <w:rPr>
                <w:rFonts w:hint="eastAsia" w:ascii="宋体" w:hAnsi="宋体"/>
                <w:kern w:val="0"/>
                <w:highlight w:val="none"/>
              </w:rPr>
              <w:t>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highlight w:val="none"/>
                <w:lang w:eastAsia="zh-CN"/>
              </w:rPr>
            </w:pPr>
            <w:r>
              <w:rPr>
                <w:rFonts w:hint="eastAsia" w:ascii="宋体" w:hAnsi="宋体"/>
                <w:kern w:val="0"/>
                <w:highlight w:val="none"/>
                <w:lang w:val="en-US" w:eastAsia="zh-CN"/>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lang w:val="en-US" w:eastAsia="zh-CN"/>
              </w:rPr>
              <w:t>投标</w:t>
            </w:r>
            <w:r>
              <w:rPr>
                <w:rFonts w:hint="eastAsia" w:ascii="宋体" w:hAnsi="宋体"/>
                <w:kern w:val="0"/>
                <w:highlight w:val="none"/>
              </w:rPr>
              <w:t>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eastAsia="zh-CN"/>
              </w:rPr>
            </w:pPr>
            <w:r>
              <w:rPr>
                <w:rFonts w:hint="eastAsia" w:ascii="宋体" w:hAnsi="宋体"/>
                <w:kern w:val="0"/>
                <w:highlight w:val="none"/>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spacing w:line="360" w:lineRule="auto"/>
        <w:rPr>
          <w:highlight w:val="none"/>
        </w:rPr>
      </w:pP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6E99DA1E"/>
    <w:multiLevelType w:val="singleLevel"/>
    <w:tmpl w:val="6E99DA1E"/>
    <w:lvl w:ilvl="0" w:tentative="0">
      <w:start w:val="1"/>
      <w:numFmt w:val="decimal"/>
      <w:suff w:val="nothing"/>
      <w:lvlText w:val="%1、"/>
      <w:lvlJc w:val="left"/>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3"/>
  </w:num>
  <w:num w:numId="4">
    <w:abstractNumId w:val="7"/>
  </w:num>
  <w:num w:numId="5">
    <w:abstractNumId w:val="17"/>
  </w:num>
  <w:num w:numId="6">
    <w:abstractNumId w:val="6"/>
  </w:num>
  <w:num w:numId="7">
    <w:abstractNumId w:val="2"/>
  </w:num>
  <w:num w:numId="8">
    <w:abstractNumId w:val="5"/>
  </w:num>
  <w:num w:numId="9">
    <w:abstractNumId w:val="4"/>
  </w:num>
  <w:num w:numId="10">
    <w:abstractNumId w:val="19"/>
  </w:num>
  <w:num w:numId="11">
    <w:abstractNumId w:val="18"/>
  </w:num>
  <w:num w:numId="12">
    <w:abstractNumId w:val="20"/>
  </w:num>
  <w:num w:numId="13">
    <w:abstractNumId w:val="16"/>
  </w:num>
  <w:num w:numId="14">
    <w:abstractNumId w:val="1"/>
  </w:num>
  <w:num w:numId="15">
    <w:abstractNumId w:val="13"/>
  </w:num>
  <w:num w:numId="16">
    <w:abstractNumId w:val="15"/>
  </w:num>
  <w:num w:numId="17">
    <w:abstractNumId w:val="9"/>
  </w:num>
  <w:num w:numId="18">
    <w:abstractNumId w:val="8"/>
  </w:num>
  <w:num w:numId="19">
    <w:abstractNumId w:val="0"/>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CE6"/>
    <w:rsid w:val="00055462"/>
    <w:rsid w:val="00066EB5"/>
    <w:rsid w:val="000704AC"/>
    <w:rsid w:val="000775B8"/>
    <w:rsid w:val="0008426A"/>
    <w:rsid w:val="00084FC8"/>
    <w:rsid w:val="0008780A"/>
    <w:rsid w:val="00092026"/>
    <w:rsid w:val="00121884"/>
    <w:rsid w:val="001252F0"/>
    <w:rsid w:val="00131D18"/>
    <w:rsid w:val="001360AA"/>
    <w:rsid w:val="00151472"/>
    <w:rsid w:val="00160670"/>
    <w:rsid w:val="0016226C"/>
    <w:rsid w:val="00167995"/>
    <w:rsid w:val="00172A27"/>
    <w:rsid w:val="00177DB2"/>
    <w:rsid w:val="0019317C"/>
    <w:rsid w:val="001D06F3"/>
    <w:rsid w:val="001F3443"/>
    <w:rsid w:val="001F38C3"/>
    <w:rsid w:val="001F3FA4"/>
    <w:rsid w:val="00204CDD"/>
    <w:rsid w:val="00211957"/>
    <w:rsid w:val="00212346"/>
    <w:rsid w:val="00213918"/>
    <w:rsid w:val="002560DB"/>
    <w:rsid w:val="00282C8D"/>
    <w:rsid w:val="00286609"/>
    <w:rsid w:val="00286B34"/>
    <w:rsid w:val="002A03FC"/>
    <w:rsid w:val="002C14E6"/>
    <w:rsid w:val="002E6ABB"/>
    <w:rsid w:val="002F4FBD"/>
    <w:rsid w:val="002F5659"/>
    <w:rsid w:val="00304259"/>
    <w:rsid w:val="00304742"/>
    <w:rsid w:val="00305942"/>
    <w:rsid w:val="0032748F"/>
    <w:rsid w:val="0032772B"/>
    <w:rsid w:val="00330308"/>
    <w:rsid w:val="00372405"/>
    <w:rsid w:val="003D691C"/>
    <w:rsid w:val="003E4F57"/>
    <w:rsid w:val="003E7E90"/>
    <w:rsid w:val="00402245"/>
    <w:rsid w:val="004048A2"/>
    <w:rsid w:val="00406C52"/>
    <w:rsid w:val="00413D1C"/>
    <w:rsid w:val="004169BF"/>
    <w:rsid w:val="00443DDA"/>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5C00"/>
    <w:rsid w:val="005E4749"/>
    <w:rsid w:val="00603F0D"/>
    <w:rsid w:val="006133C3"/>
    <w:rsid w:val="006157FE"/>
    <w:rsid w:val="00620929"/>
    <w:rsid w:val="006326E3"/>
    <w:rsid w:val="00643C6C"/>
    <w:rsid w:val="006712E3"/>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2560"/>
    <w:rsid w:val="007E2195"/>
    <w:rsid w:val="007E3247"/>
    <w:rsid w:val="007F201B"/>
    <w:rsid w:val="007F628C"/>
    <w:rsid w:val="00804AB7"/>
    <w:rsid w:val="00807B8B"/>
    <w:rsid w:val="008203A0"/>
    <w:rsid w:val="008217FF"/>
    <w:rsid w:val="008233B6"/>
    <w:rsid w:val="00824E00"/>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D0A84"/>
    <w:rsid w:val="00AE07C4"/>
    <w:rsid w:val="00AE7619"/>
    <w:rsid w:val="00B11C01"/>
    <w:rsid w:val="00B25413"/>
    <w:rsid w:val="00B3439E"/>
    <w:rsid w:val="00B35BF8"/>
    <w:rsid w:val="00B40C3B"/>
    <w:rsid w:val="00B46A1A"/>
    <w:rsid w:val="00B473E4"/>
    <w:rsid w:val="00B91DCE"/>
    <w:rsid w:val="00B92D92"/>
    <w:rsid w:val="00BB7D91"/>
    <w:rsid w:val="00BC1D8F"/>
    <w:rsid w:val="00BD137E"/>
    <w:rsid w:val="00BD6859"/>
    <w:rsid w:val="00C02D4F"/>
    <w:rsid w:val="00C07BBF"/>
    <w:rsid w:val="00C21B6F"/>
    <w:rsid w:val="00C24901"/>
    <w:rsid w:val="00C25A28"/>
    <w:rsid w:val="00C34E86"/>
    <w:rsid w:val="00C34F98"/>
    <w:rsid w:val="00C35BE0"/>
    <w:rsid w:val="00C360CE"/>
    <w:rsid w:val="00C73105"/>
    <w:rsid w:val="00C741DF"/>
    <w:rsid w:val="00CB3548"/>
    <w:rsid w:val="00CB6FFA"/>
    <w:rsid w:val="00CB7D96"/>
    <w:rsid w:val="00CC1797"/>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62DE2"/>
    <w:rsid w:val="00E725B6"/>
    <w:rsid w:val="00E8151C"/>
    <w:rsid w:val="00E84703"/>
    <w:rsid w:val="00E933A8"/>
    <w:rsid w:val="00EC63AD"/>
    <w:rsid w:val="00ED5BEE"/>
    <w:rsid w:val="00ED5E29"/>
    <w:rsid w:val="00EE01B2"/>
    <w:rsid w:val="00EE66C9"/>
    <w:rsid w:val="00F1390E"/>
    <w:rsid w:val="00F36482"/>
    <w:rsid w:val="00F5422B"/>
    <w:rsid w:val="00F56CDD"/>
    <w:rsid w:val="00F67C31"/>
    <w:rsid w:val="00F96BE7"/>
    <w:rsid w:val="00FA1E8E"/>
    <w:rsid w:val="00FE22F7"/>
    <w:rsid w:val="00FF6134"/>
    <w:rsid w:val="1561718D"/>
    <w:rsid w:val="1D486867"/>
    <w:rsid w:val="1FBD2E90"/>
    <w:rsid w:val="24C37BD9"/>
    <w:rsid w:val="24E1746D"/>
    <w:rsid w:val="28E43C1F"/>
    <w:rsid w:val="2EA52CAF"/>
    <w:rsid w:val="318105E6"/>
    <w:rsid w:val="363742B8"/>
    <w:rsid w:val="39BF3522"/>
    <w:rsid w:val="3B4320D1"/>
    <w:rsid w:val="3D1552FD"/>
    <w:rsid w:val="3F582F03"/>
    <w:rsid w:val="3F605D5E"/>
    <w:rsid w:val="407C064A"/>
    <w:rsid w:val="536510AF"/>
    <w:rsid w:val="53E02240"/>
    <w:rsid w:val="543C04DB"/>
    <w:rsid w:val="55BC644E"/>
    <w:rsid w:val="5D585ADA"/>
    <w:rsid w:val="6D535020"/>
    <w:rsid w:val="78E45BDC"/>
    <w:rsid w:val="7C021053"/>
    <w:rsid w:val="7E082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2490F8"/>
      <w:u w:val="none"/>
    </w:rPr>
  </w:style>
  <w:style w:type="character" w:styleId="9">
    <w:name w:val="Emphasis"/>
    <w:basedOn w:val="7"/>
    <w:qFormat/>
    <w:uiPriority w:val="0"/>
  </w:style>
  <w:style w:type="character" w:styleId="10">
    <w:name w:val="Hyperlink"/>
    <w:basedOn w:val="7"/>
    <w:unhideWhenUsed/>
    <w:qFormat/>
    <w:uiPriority w:val="99"/>
    <w:rPr>
      <w:color w:val="2490F8"/>
      <w:u w:val="non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Char"/>
    <w:basedOn w:val="7"/>
    <w:link w:val="4"/>
    <w:qFormat/>
    <w:uiPriority w:val="0"/>
    <w:rPr>
      <w:rFonts w:asciiTheme="minorHAnsi" w:hAnsiTheme="minorHAnsi" w:eastAsiaTheme="minorEastAsia" w:cstheme="minorBidi"/>
      <w:kern w:val="2"/>
      <w:sz w:val="18"/>
      <w:szCs w:val="18"/>
    </w:rPr>
  </w:style>
  <w:style w:type="character" w:customStyle="1" w:styleId="18">
    <w:name w:val="页眉 Char"/>
    <w:basedOn w:val="7"/>
    <w:link w:val="6"/>
    <w:qFormat/>
    <w:uiPriority w:val="0"/>
    <w:rPr>
      <w:rFonts w:asciiTheme="minorHAnsi" w:hAnsiTheme="minorHAnsi" w:eastAsiaTheme="minorEastAsia" w:cstheme="minorBidi"/>
      <w:kern w:val="2"/>
      <w:sz w:val="18"/>
      <w:szCs w:val="18"/>
    </w:rPr>
  </w:style>
  <w:style w:type="character" w:customStyle="1" w:styleId="19">
    <w:name w:val="xdrichtextbox2"/>
    <w:basedOn w:val="7"/>
    <w:qFormat/>
    <w:uiPriority w:val="0"/>
    <w:rPr>
      <w:color w:val="0000FF"/>
      <w:sz w:val="18"/>
      <w:szCs w:val="18"/>
      <w:u w:val="none"/>
      <w:bdr w:val="single" w:color="DCDCDC" w:sz="8" w:space="0"/>
      <w:shd w:val="clear" w:color="auto" w:fill="FFFFFF"/>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button4"/>
    <w:basedOn w:val="7"/>
    <w:qFormat/>
    <w:uiPriority w:val="0"/>
  </w:style>
  <w:style w:type="character" w:customStyle="1" w:styleId="22">
    <w:name w:val="icontext3"/>
    <w:basedOn w:val="7"/>
    <w:qFormat/>
    <w:uiPriority w:val="0"/>
  </w:style>
  <w:style w:type="character" w:customStyle="1" w:styleId="23">
    <w:name w:val="cdropleft"/>
    <w:basedOn w:val="7"/>
    <w:qFormat/>
    <w:uiPriority w:val="0"/>
  </w:style>
  <w:style w:type="character" w:customStyle="1" w:styleId="24">
    <w:name w:val="icontext1"/>
    <w:basedOn w:val="7"/>
    <w:qFormat/>
    <w:uiPriority w:val="0"/>
  </w:style>
  <w:style w:type="character" w:customStyle="1" w:styleId="25">
    <w:name w:val="icontext11"/>
    <w:basedOn w:val="7"/>
    <w:qFormat/>
    <w:uiPriority w:val="0"/>
  </w:style>
  <w:style w:type="character" w:customStyle="1" w:styleId="26">
    <w:name w:val="icontext12"/>
    <w:basedOn w:val="7"/>
    <w:qFormat/>
    <w:uiPriority w:val="0"/>
  </w:style>
  <w:style w:type="character" w:customStyle="1" w:styleId="27">
    <w:name w:val="w32"/>
    <w:basedOn w:val="7"/>
    <w:qFormat/>
    <w:uiPriority w:val="0"/>
  </w:style>
  <w:style w:type="character" w:customStyle="1" w:styleId="28">
    <w:name w:val="cy"/>
    <w:basedOn w:val="7"/>
    <w:qFormat/>
    <w:uiPriority w:val="0"/>
  </w:style>
  <w:style w:type="character" w:customStyle="1" w:styleId="29">
    <w:name w:val="pagechatarealistclose_box"/>
    <w:basedOn w:val="7"/>
    <w:qFormat/>
    <w:uiPriority w:val="0"/>
  </w:style>
  <w:style w:type="character" w:customStyle="1" w:styleId="30">
    <w:name w:val="pagechatarealistclose_box1"/>
    <w:basedOn w:val="7"/>
    <w:qFormat/>
    <w:uiPriority w:val="0"/>
  </w:style>
  <w:style w:type="character" w:customStyle="1" w:styleId="31">
    <w:name w:val="ico1654"/>
    <w:basedOn w:val="7"/>
    <w:qFormat/>
    <w:uiPriority w:val="0"/>
  </w:style>
  <w:style w:type="character" w:customStyle="1" w:styleId="32">
    <w:name w:val="ico1655"/>
    <w:basedOn w:val="7"/>
    <w:qFormat/>
    <w:uiPriority w:val="0"/>
  </w:style>
  <w:style w:type="character" w:customStyle="1" w:styleId="33">
    <w:name w:val="first-child"/>
    <w:basedOn w:val="7"/>
    <w:qFormat/>
    <w:uiPriority w:val="0"/>
  </w:style>
  <w:style w:type="character" w:customStyle="1" w:styleId="34">
    <w:name w:val="tmpztreemove_arrow"/>
    <w:basedOn w:val="7"/>
    <w:qFormat/>
    <w:uiPriority w:val="0"/>
  </w:style>
  <w:style w:type="character" w:customStyle="1" w:styleId="35">
    <w:name w:val="iconline2"/>
    <w:basedOn w:val="7"/>
    <w:qFormat/>
    <w:uiPriority w:val="0"/>
  </w:style>
  <w:style w:type="character" w:customStyle="1" w:styleId="36">
    <w:name w:val="iconline21"/>
    <w:basedOn w:val="7"/>
    <w:qFormat/>
    <w:uiPriority w:val="0"/>
  </w:style>
  <w:style w:type="character" w:customStyle="1" w:styleId="37">
    <w:name w:val="hilite6"/>
    <w:basedOn w:val="7"/>
    <w:qFormat/>
    <w:uiPriority w:val="0"/>
    <w:rPr>
      <w:color w:val="FFFFFF"/>
      <w:shd w:val="clear" w:fill="666666"/>
    </w:rPr>
  </w:style>
  <w:style w:type="character" w:customStyle="1" w:styleId="38">
    <w:name w:val="associateddata"/>
    <w:basedOn w:val="7"/>
    <w:qFormat/>
    <w:uiPriority w:val="0"/>
    <w:rPr>
      <w:shd w:val="clear" w:fill="50A6F9"/>
    </w:rPr>
  </w:style>
  <w:style w:type="character" w:customStyle="1" w:styleId="39">
    <w:name w:val="active4"/>
    <w:basedOn w:val="7"/>
    <w:qFormat/>
    <w:uiPriority w:val="0"/>
    <w:rPr>
      <w:color w:val="00FF00"/>
      <w:shd w:val="clear" w:fill="111111"/>
    </w:rPr>
  </w:style>
  <w:style w:type="character" w:customStyle="1" w:styleId="40">
    <w:name w:val="after"/>
    <w:basedOn w:val="7"/>
    <w:qFormat/>
    <w:uiPriority w:val="0"/>
    <w:rPr>
      <w:sz w:val="0"/>
      <w:szCs w:val="0"/>
    </w:rPr>
  </w:style>
  <w:style w:type="character" w:customStyle="1" w:styleId="41">
    <w:name w:val="cdropright"/>
    <w:basedOn w:val="7"/>
    <w:qFormat/>
    <w:uiPriority w:val="0"/>
  </w:style>
  <w:style w:type="character" w:customStyle="1" w:styleId="42">
    <w:name w:val="drapbtn"/>
    <w:basedOn w:val="7"/>
    <w:qFormat/>
    <w:uiPriority w:val="0"/>
  </w:style>
  <w:style w:type="character" w:customStyle="1" w:styleId="43">
    <w:name w:val="icontext2"/>
    <w:basedOn w:val="7"/>
    <w:qFormat/>
    <w:uiPriority w:val="0"/>
  </w:style>
  <w:style w:type="character" w:customStyle="1" w:styleId="44">
    <w:name w:val="layui-layer-tabnow"/>
    <w:basedOn w:val="7"/>
    <w:qFormat/>
    <w:uiPriority w:val="0"/>
    <w:rPr>
      <w:bdr w:val="single" w:color="CCCCCC" w:sz="6" w:space="0"/>
      <w:shd w:val="clear" w:fill="FFFFFF"/>
    </w:rPr>
  </w:style>
  <w:style w:type="character" w:customStyle="1" w:styleId="45">
    <w:name w:val="choose-status"/>
    <w:basedOn w:val="7"/>
    <w:qFormat/>
    <w:uiPriority w:val="0"/>
    <w:rPr>
      <w:color w:val="1F85EC"/>
      <w:shd w:val="clear" w:fill="FFFFFF"/>
    </w:rPr>
  </w:style>
  <w:style w:type="character" w:customStyle="1" w:styleId="46">
    <w:name w:val="hilite"/>
    <w:basedOn w:val="7"/>
    <w:qFormat/>
    <w:uiPriority w:val="0"/>
    <w:rPr>
      <w:color w:val="FFFFFF"/>
      <w:shd w:val="clear" w:fill="666666"/>
    </w:rPr>
  </w:style>
  <w:style w:type="character" w:customStyle="1" w:styleId="47">
    <w:name w:val="button"/>
    <w:basedOn w:val="7"/>
    <w:qFormat/>
    <w:uiPriority w:val="0"/>
  </w:style>
  <w:style w:type="character" w:customStyle="1" w:styleId="48">
    <w:name w:val="active8"/>
    <w:basedOn w:val="7"/>
    <w:qFormat/>
    <w:uiPriority w:val="0"/>
    <w:rPr>
      <w:color w:val="00FF00"/>
      <w:shd w:val="clear" w:fill="111111"/>
    </w:rPr>
  </w:style>
  <w:style w:type="character" w:customStyle="1" w:styleId="49">
    <w:name w:val="ico1653"/>
    <w:basedOn w:val="7"/>
    <w:qFormat/>
    <w:uiPriority w:val="0"/>
  </w:style>
  <w:style w:type="character" w:customStyle="1" w:styleId="50">
    <w:name w:val="active6"/>
    <w:basedOn w:val="7"/>
    <w:qFormat/>
    <w:uiPriority w:val="0"/>
    <w:rPr>
      <w:color w:val="00FF00"/>
      <w:shd w:val="clear" w:fill="111111"/>
    </w:rPr>
  </w:style>
  <w:style w:type="character" w:customStyle="1" w:styleId="51">
    <w:name w:val="ico1651"/>
    <w:basedOn w:val="7"/>
    <w:qFormat/>
    <w:uiPriority w:val="0"/>
  </w:style>
  <w:style w:type="character" w:customStyle="1" w:styleId="52">
    <w:name w:val="hilite5"/>
    <w:basedOn w:val="7"/>
    <w:qFormat/>
    <w:uiPriority w:val="0"/>
    <w:rPr>
      <w:color w:val="FFFFFF"/>
      <w:shd w:val="clear" w:fill="66666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9947C-1329-4C18-AF0F-03FE0C9DF2BF}">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22</Pages>
  <Words>1620</Words>
  <Characters>9238</Characters>
  <Lines>76</Lines>
  <Paragraphs>21</Paragraphs>
  <TotalTime>3</TotalTime>
  <ScaleCrop>false</ScaleCrop>
  <LinksUpToDate>false</LinksUpToDate>
  <CharactersWithSpaces>10837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2023-03-15T01:00:26Z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