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广州大学城能源发展有限公司</w:t>
      </w:r>
    </w:p>
    <w:p>
      <w:pPr>
        <w:jc w:val="center"/>
        <w:rPr>
          <w:b/>
          <w:sz w:val="28"/>
          <w:highlight w:val="none"/>
        </w:rPr>
      </w:pPr>
      <w:r>
        <w:rPr>
          <w:rFonts w:hint="eastAsia"/>
          <w:b/>
          <w:sz w:val="28"/>
          <w:highlight w:val="none"/>
        </w:rPr>
        <w:t>20230526维保班材料采购竞选文件</w:t>
      </w:r>
    </w:p>
    <w:p>
      <w:pPr>
        <w:spacing w:line="360" w:lineRule="auto"/>
        <w:ind w:firstLine="482" w:firstLineChars="200"/>
        <w:jc w:val="left"/>
        <w:rPr>
          <w:rFonts w:ascii="宋体" w:hAnsi="宋体"/>
          <w:b/>
          <w:sz w:val="24"/>
          <w:highlight w:val="none"/>
        </w:rPr>
      </w:pPr>
    </w:p>
    <w:p>
      <w:pPr>
        <w:pStyle w:val="14"/>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4"/>
        <w:tabs>
          <w:tab w:val="left" w:pos="420"/>
        </w:tabs>
        <w:spacing w:line="360" w:lineRule="auto"/>
        <w:ind w:firstLine="480"/>
        <w:rPr>
          <w:rFonts w:hint="eastAsia" w:ascii="宋体" w:hAnsi="宋体"/>
          <w:sz w:val="24"/>
          <w:highlight w:val="none"/>
          <w:lang w:val="en-US" w:eastAsia="zh-CN"/>
        </w:rPr>
      </w:pPr>
      <w:r>
        <w:rPr>
          <w:rFonts w:hint="eastAsia" w:ascii="宋体" w:hAnsi="宋体"/>
          <w:sz w:val="24"/>
          <w:highlight w:val="none"/>
        </w:rPr>
        <w:t>（一）项目名称：</w:t>
      </w:r>
      <w:r>
        <w:rPr>
          <w:rFonts w:hint="eastAsia" w:ascii="宋体" w:hAnsi="宋体"/>
          <w:sz w:val="24"/>
          <w:highlight w:val="none"/>
          <w:lang w:val="en-US" w:eastAsia="zh-CN"/>
        </w:rPr>
        <w:t>20230526维保班材料采购</w:t>
      </w:r>
    </w:p>
    <w:p>
      <w:pPr>
        <w:pStyle w:val="14"/>
        <w:tabs>
          <w:tab w:val="left" w:pos="420"/>
        </w:tabs>
        <w:spacing w:line="360" w:lineRule="auto"/>
        <w:ind w:firstLine="480"/>
        <w:rPr>
          <w:rFonts w:hint="eastAsia" w:ascii="宋体" w:hAnsi="宋体"/>
          <w:sz w:val="24"/>
          <w:highlight w:val="none"/>
          <w:lang w:val="en-US" w:eastAsia="zh-CN"/>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包组一限价2万元，包组二限价5万元。</w:t>
      </w:r>
    </w:p>
    <w:p>
      <w:pPr>
        <w:pStyle w:val="14"/>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sz w:val="24"/>
          <w:highlight w:val="none"/>
          <w:lang w:val="en-US" w:eastAsia="zh-CN"/>
        </w:rPr>
        <w:t>包组一五金材料类；包组二电动二通阀材料类</w:t>
      </w:r>
      <w:r>
        <w:rPr>
          <w:rFonts w:hint="eastAsia" w:ascii="宋体" w:hAnsi="宋体"/>
          <w:b w:val="0"/>
          <w:sz w:val="24"/>
          <w:highlight w:val="none"/>
          <w:lang w:val="en-US" w:eastAsia="zh-CN"/>
        </w:rPr>
        <w:t>。</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4"/>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4"/>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4"/>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4"/>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14"/>
        <w:tabs>
          <w:tab w:val="left" w:pos="420"/>
        </w:tabs>
        <w:spacing w:line="360" w:lineRule="auto"/>
        <w:rPr>
          <w:rFonts w:hint="eastAsia" w:ascii="宋体" w:hAnsi="宋体"/>
          <w:sz w:val="24"/>
          <w:highlight w:val="none"/>
        </w:rPr>
      </w:pPr>
      <w:r>
        <w:rPr>
          <w:rFonts w:hint="eastAsia" w:ascii="宋体" w:hAnsi="宋体"/>
          <w:sz w:val="24"/>
          <w:highlight w:val="none"/>
        </w:rPr>
        <w:t>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pStyle w:val="14"/>
        <w:numPr>
          <w:ilvl w:val="0"/>
          <w:numId w:val="4"/>
        </w:numPr>
        <w:tabs>
          <w:tab w:val="left" w:pos="0"/>
        </w:tabs>
        <w:spacing w:line="360" w:lineRule="auto"/>
        <w:ind w:left="0" w:leftChars="0" w:firstLine="638" w:firstLineChars="266"/>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4"/>
        <w:tabs>
          <w:tab w:val="left" w:pos="0"/>
        </w:tabs>
        <w:spacing w:line="360" w:lineRule="auto"/>
        <w:ind w:left="0" w:leftChars="0" w:firstLine="638" w:firstLineChars="266"/>
        <w:rPr>
          <w:rFonts w:hint="eastAsia" w:ascii="宋体" w:hAnsi="宋体" w:eastAsiaTheme="minorEastAsia"/>
          <w:sz w:val="24"/>
          <w:highlight w:val="none"/>
          <w:lang w:val="en-US" w:eastAsia="zh-CN"/>
        </w:rPr>
      </w:pPr>
      <w:r>
        <w:rPr>
          <w:rFonts w:hint="eastAsia" w:ascii="宋体" w:hAnsi="宋体"/>
          <w:sz w:val="24"/>
          <w:highlight w:val="none"/>
        </w:rPr>
        <w:t>（四）送货地点：广州大学城西五路4#冷站旁边仓库（国家档案馆对面）</w:t>
      </w:r>
      <w:r>
        <w:rPr>
          <w:rFonts w:hint="eastAsia" w:ascii="宋体" w:hAnsi="宋体"/>
          <w:sz w:val="24"/>
          <w:highlight w:val="none"/>
          <w:lang w:eastAsia="zh-CN"/>
        </w:rPr>
        <w:t>。</w:t>
      </w:r>
    </w:p>
    <w:p>
      <w:pPr>
        <w:spacing w:line="360" w:lineRule="auto"/>
        <w:ind w:firstLine="480" w:firstLineChars="200"/>
        <w:rPr>
          <w:rFonts w:ascii="宋体" w:hAnsi="宋体"/>
          <w:sz w:val="24"/>
          <w:highlight w:val="none"/>
        </w:rPr>
      </w:pPr>
      <w:bookmarkStart w:id="0" w:name="_GoBack"/>
      <w:r>
        <w:rPr>
          <w:rFonts w:hint="eastAsia" w:ascii="宋体" w:hAnsi="宋体"/>
          <w:sz w:val="24"/>
          <w:highlight w:val="none"/>
        </w:rPr>
        <w:t>四、报价响应要求</w:t>
      </w:r>
    </w:p>
    <w:bookmarkEnd w:id="0"/>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4"/>
        <w:numPr>
          <w:ilvl w:val="0"/>
          <w:numId w:val="5"/>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r>
        <w:rPr>
          <w:rFonts w:hint="eastAsia" w:ascii="宋体" w:hAnsi="宋体"/>
          <w:sz w:val="24"/>
          <w:highlight w:val="none"/>
          <w:lang w:eastAsia="zh-CN"/>
        </w:rPr>
        <w:t>。</w:t>
      </w:r>
    </w:p>
    <w:p>
      <w:pPr>
        <w:pStyle w:val="14"/>
        <w:spacing w:line="360" w:lineRule="auto"/>
        <w:ind w:firstLine="480"/>
        <w:rPr>
          <w:rFonts w:ascii="宋体" w:hAnsi="宋体"/>
          <w:sz w:val="24"/>
          <w:highlight w:val="none"/>
        </w:rPr>
      </w:pPr>
      <w:r>
        <w:rPr>
          <w:rFonts w:hint="eastAsia" w:ascii="宋体" w:hAnsi="宋体"/>
          <w:sz w:val="24"/>
          <w:highlight w:val="none"/>
        </w:rPr>
        <w:t>五、投标文件</w:t>
      </w:r>
    </w:p>
    <w:p>
      <w:pPr>
        <w:pStyle w:val="14"/>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7"/>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商务部分</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14"/>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4"/>
        <w:numPr>
          <w:ilvl w:val="0"/>
          <w:numId w:val="6"/>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14"/>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12</w:t>
      </w:r>
      <w:r>
        <w:rPr>
          <w:rFonts w:hint="eastAsia" w:ascii="宋体" w:hAnsi="宋体"/>
          <w:sz w:val="24"/>
          <w:highlight w:val="none"/>
        </w:rPr>
        <w:t>日北京时间</w:t>
      </w:r>
      <w:r>
        <w:rPr>
          <w:rFonts w:hint="eastAsia" w:ascii="宋体" w:hAnsi="宋体"/>
          <w:sz w:val="24"/>
          <w:highlight w:val="none"/>
          <w:lang w:val="en-US" w:eastAsia="zh-CN"/>
        </w:rPr>
        <w:t>16</w:t>
      </w:r>
      <w:r>
        <w:rPr>
          <w:rFonts w:hint="eastAsia" w:ascii="宋体" w:hAnsi="宋体"/>
          <w:sz w:val="24"/>
          <w:highlight w:val="none"/>
        </w:rPr>
        <w:t>时</w:t>
      </w:r>
      <w:r>
        <w:rPr>
          <w:rFonts w:hint="eastAsia" w:ascii="宋体" w:hAnsi="宋体"/>
          <w:sz w:val="24"/>
          <w:highlight w:val="none"/>
          <w:lang w:val="en-US" w:eastAsia="zh-CN"/>
        </w:rPr>
        <w:t>00</w:t>
      </w:r>
      <w:r>
        <w:rPr>
          <w:rFonts w:hint="eastAsia" w:ascii="宋体" w:hAnsi="宋体"/>
          <w:sz w:val="24"/>
          <w:highlight w:val="none"/>
        </w:rPr>
        <w:t>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lang w:val="en-US" w:eastAsia="zh-CN"/>
        </w:rPr>
        <w:t>20230526维保班材料采购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八、采购人地址和联系方式</w:t>
      </w:r>
    </w:p>
    <w:p>
      <w:pPr>
        <w:pStyle w:val="15"/>
        <w:numPr>
          <w:ilvl w:val="0"/>
          <w:numId w:val="9"/>
        </w:numPr>
        <w:spacing w:line="360" w:lineRule="auto"/>
        <w:ind w:firstLineChars="0"/>
        <w:rPr>
          <w:rFonts w:ascii="宋体" w:hAnsi="宋体"/>
          <w:sz w:val="24"/>
          <w:highlight w:val="none"/>
        </w:rPr>
      </w:pPr>
      <w:r>
        <w:rPr>
          <w:rFonts w:hint="eastAsia" w:ascii="宋体" w:hAnsi="宋体"/>
          <w:sz w:val="24"/>
          <w:highlight w:val="none"/>
        </w:rPr>
        <w:t>采购单位：广州大学城能源发展有限公司</w:t>
      </w:r>
    </w:p>
    <w:p>
      <w:pPr>
        <w:pStyle w:val="15"/>
        <w:numPr>
          <w:ilvl w:val="0"/>
          <w:numId w:val="9"/>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4"/>
        <w:numPr>
          <w:ilvl w:val="0"/>
          <w:numId w:val="9"/>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14"/>
        <w:spacing w:line="360" w:lineRule="auto"/>
        <w:ind w:firstLine="480"/>
        <w:rPr>
          <w:rFonts w:hint="eastAsia" w:ascii="宋体" w:hAnsi="宋体"/>
          <w:sz w:val="24"/>
          <w:highlight w:val="none"/>
        </w:rPr>
      </w:pPr>
    </w:p>
    <w:p>
      <w:pPr>
        <w:pStyle w:val="14"/>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14"/>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14"/>
        <w:spacing w:line="360" w:lineRule="auto"/>
        <w:ind w:firstLine="480"/>
        <w:jc w:val="center"/>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采购人：广州大学城能源发展有限公司</w:t>
      </w:r>
    </w:p>
    <w:p>
      <w:pPr>
        <w:pStyle w:val="14"/>
        <w:spacing w:line="360" w:lineRule="auto"/>
        <w:ind w:right="960" w:firstLine="5220" w:firstLineChars="2175"/>
        <w:rPr>
          <w:rFonts w:ascii="宋体" w:hAnsi="宋体"/>
          <w:color w:val="auto"/>
          <w:sz w:val="24"/>
          <w:highlight w:val="none"/>
        </w:rPr>
      </w:pPr>
      <w:r>
        <w:rPr>
          <w:rFonts w:hint="eastAsia" w:ascii="宋体" w:hAnsi="宋体"/>
          <w:color w:val="auto"/>
          <w:sz w:val="24"/>
          <w:highlight w:val="none"/>
          <w:lang w:val="en-US" w:eastAsia="zh-CN"/>
        </w:rPr>
        <w:t>2023</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5</w:t>
      </w:r>
      <w:r>
        <w:rPr>
          <w:rFonts w:hint="eastAsia" w:ascii="宋体" w:hAnsi="宋体"/>
          <w:color w:val="auto"/>
          <w:sz w:val="24"/>
          <w:highlight w:val="none"/>
        </w:rPr>
        <w:t>日</w:t>
      </w:r>
    </w:p>
    <w:p>
      <w:pPr>
        <w:widowControl/>
        <w:jc w:val="left"/>
        <w:rPr>
          <w:highlight w:val="none"/>
        </w:rPr>
      </w:pPr>
    </w:p>
    <w:p>
      <w:pPr>
        <w:spacing w:line="360" w:lineRule="auto"/>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采购需求</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1"/>
        </w:numPr>
        <w:tabs>
          <w:tab w:val="left" w:pos="420"/>
        </w:tabs>
        <w:spacing w:line="360" w:lineRule="auto"/>
        <w:rPr>
          <w:sz w:val="24"/>
          <w:highlight w:val="none"/>
        </w:rPr>
      </w:pPr>
      <w:r>
        <w:rPr>
          <w:rFonts w:hint="eastAsia" w:ascii="宋体" w:hAnsi="宋体"/>
          <w:sz w:val="24"/>
          <w:highlight w:val="none"/>
          <w:lang w:val="en-US" w:eastAsia="zh-CN"/>
        </w:rPr>
        <w:t>20230526维保班材料包组一五金材料类</w:t>
      </w:r>
      <w:r>
        <w:rPr>
          <w:rFonts w:hint="eastAsia" w:ascii="宋体" w:hAnsi="宋体"/>
          <w:sz w:val="24"/>
          <w:highlight w:val="none"/>
        </w:rPr>
        <w:t>清单</w:t>
      </w:r>
    </w:p>
    <w:tbl>
      <w:tblPr>
        <w:tblStyle w:val="4"/>
        <w:tblW w:w="8722" w:type="dxa"/>
        <w:tblInd w:w="0" w:type="dxa"/>
        <w:tblLayout w:type="fixed"/>
        <w:tblCellMar>
          <w:top w:w="0" w:type="dxa"/>
          <w:left w:w="108" w:type="dxa"/>
          <w:bottom w:w="0" w:type="dxa"/>
          <w:right w:w="108" w:type="dxa"/>
        </w:tblCellMar>
      </w:tblPr>
      <w:tblGrid>
        <w:gridCol w:w="692"/>
        <w:gridCol w:w="1635"/>
        <w:gridCol w:w="3166"/>
        <w:gridCol w:w="713"/>
        <w:gridCol w:w="707"/>
        <w:gridCol w:w="1809"/>
      </w:tblGrid>
      <w:tr>
        <w:tblPrEx>
          <w:tblCellMar>
            <w:top w:w="0" w:type="dxa"/>
            <w:left w:w="108" w:type="dxa"/>
            <w:bottom w:w="0" w:type="dxa"/>
            <w:right w:w="108" w:type="dxa"/>
          </w:tblCellMar>
        </w:tblPrEx>
        <w:trPr>
          <w:trHeight w:val="67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63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809"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hAnsi="宋体" w:eastAsia="宋体" w:cs="宋体"/>
                <w:b/>
                <w:kern w:val="0"/>
                <w:sz w:val="10"/>
                <w:szCs w:val="10"/>
                <w:highlight w:val="none"/>
                <w:lang w:val="en-US" w:eastAsia="zh-CN"/>
              </w:rPr>
            </w:pPr>
            <w:r>
              <w:rPr>
                <w:rFonts w:hint="eastAsia" w:ascii="宋体" w:hAnsi="宋体"/>
                <w:b/>
                <w:kern w:val="0"/>
                <w:highlight w:val="none"/>
                <w:lang w:val="en-US" w:eastAsia="zh-CN"/>
              </w:rPr>
              <w:t>备注</w:t>
            </w:r>
          </w:p>
        </w:tc>
      </w:tr>
      <w:tr>
        <w:tblPrEx>
          <w:tblCellMar>
            <w:top w:w="0" w:type="dxa"/>
            <w:left w:w="108" w:type="dxa"/>
            <w:bottom w:w="0" w:type="dxa"/>
            <w:right w:w="108" w:type="dxa"/>
          </w:tblCellMar>
        </w:tblPrEx>
        <w:trPr>
          <w:trHeight w:val="91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4"/>
                <w:szCs w:val="4"/>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电容</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HED/鸿尔达、圆形、CBB60、1.5UF、450V 附图片参考</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drawing>
                <wp:inline distT="0" distB="0" distL="114300" distR="114300">
                  <wp:extent cx="395605" cy="559435"/>
                  <wp:effectExtent l="0" t="0" r="444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605" cy="559435"/>
                          </a:xfrm>
                          <a:prstGeom prst="rect">
                            <a:avLst/>
                          </a:prstGeom>
                        </pic:spPr>
                      </pic:pic>
                    </a:graphicData>
                  </a:graphic>
                </wp:inline>
              </w:drawing>
            </w:r>
          </w:p>
        </w:tc>
      </w:tr>
      <w:tr>
        <w:tblPrEx>
          <w:tblCellMar>
            <w:top w:w="0" w:type="dxa"/>
            <w:left w:w="108" w:type="dxa"/>
            <w:bottom w:w="0" w:type="dxa"/>
            <w:right w:w="108" w:type="dxa"/>
          </w:tblCellMar>
        </w:tblPrEx>
        <w:trPr>
          <w:trHeight w:val="32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4"/>
                <w:szCs w:val="4"/>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除锈剂</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WD-40 220ML/支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29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4"/>
                <w:szCs w:val="4"/>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砂布（砂纸）</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飞轮牌 240#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
                <w:szCs w:val="2"/>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高压防爆软水管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4分 长50米</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u w:val="single"/>
                <w:lang w:val="en-US" w:eastAsia="zh-CN"/>
              </w:rPr>
            </w:pPr>
            <w:r>
              <w:rPr>
                <w:sz w:val="10"/>
                <w:szCs w:val="13"/>
              </w:rPr>
              <w:drawing>
                <wp:anchor distT="0" distB="0" distL="114300" distR="114300" simplePos="0" relativeHeight="251659264" behindDoc="0" locked="0" layoutInCell="1" allowOverlap="1">
                  <wp:simplePos x="0" y="0"/>
                  <wp:positionH relativeFrom="column">
                    <wp:posOffset>139700</wp:posOffset>
                  </wp:positionH>
                  <wp:positionV relativeFrom="paragraph">
                    <wp:posOffset>43815</wp:posOffset>
                  </wp:positionV>
                  <wp:extent cx="619125" cy="667385"/>
                  <wp:effectExtent l="0" t="0" r="9525" b="1841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619125" cy="667385"/>
                          </a:xfrm>
                          <a:prstGeom prst="rect">
                            <a:avLst/>
                          </a:prstGeom>
                        </pic:spPr>
                      </pic:pic>
                    </a:graphicData>
                  </a:graphic>
                </wp:anchor>
              </w:drawing>
            </w:r>
            <w:r>
              <w:rPr>
                <w:rFonts w:hint="eastAsia"/>
                <w:sz w:val="10"/>
                <w:szCs w:val="13"/>
              </w:rPr>
              <w:t>https://detail.tmall.com/item.htm?id=635766939626&amp;spm=a1z0d.6639537/tb.1997196601.4.69c47484ZYgjIn</w:t>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6"/>
                <w:szCs w:val="16"/>
                <w:u w:val="none"/>
                <w:lang w:val="en-US" w:eastAsia="zh-CN" w:bidi="ar"/>
              </w:rPr>
              <w:t>水龙头软管转接口</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4分通水接+铜标准接</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drawing>
                <wp:inline distT="0" distB="0" distL="114300" distR="114300">
                  <wp:extent cx="720725" cy="732155"/>
                  <wp:effectExtent l="0" t="0" r="3175" b="1079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720725" cy="732155"/>
                          </a:xfrm>
                          <a:prstGeom prst="rect">
                            <a:avLst/>
                          </a:prstGeom>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涤尘</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品牌：得力；5斤/瓶</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瓶</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空调排水管疏通剂</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品牌: 除工、10斤/桶</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桶</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PVC一头内牙直通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联塑 白色 6分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电容</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HED/鸿尔达、圆形、CBB60、</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1.5UF、450V</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sz w:val="4"/>
                <w:szCs w:val="4"/>
                <w:highlight w:val="none"/>
                <w:lang w:val="en-US"/>
              </w:rPr>
            </w:pPr>
            <w:r>
              <w:rPr>
                <w:rFonts w:hint="eastAsia" w:ascii="宋体" w:hAnsi="宋体" w:eastAsia="宋体" w:cs="宋体"/>
                <w:i w:val="0"/>
                <w:iCs w:val="0"/>
                <w:color w:val="000000"/>
                <w:kern w:val="0"/>
                <w:sz w:val="18"/>
                <w:szCs w:val="18"/>
                <w:u w:val="none"/>
                <w:lang w:val="en-US" w:eastAsia="zh-CN" w:bidi="ar"/>
              </w:rPr>
              <w:t>10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电容</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HED/鸿尔达、圆形、CBB60、</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2.5UF、450V</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盘管电机</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品牌：江南开华 双轴 轴径；14mm 25W。生产厂家：常州市江南开华电机有限公司。</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盘管电机(单风轮)</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品牌：江南开华 单轴 轴径；14mm 40W。生产厂家：常州市江南开华电机有限公司。</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三相异步电动机</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河北电机股份有限公司，</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型号：Y2-802-4，功率0.75KW，</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频率50Hz，电压380V,电流2A,</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转速1400r/min</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三相异步电动机</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河北电机股份有限公司，</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型号：Y2-90L-4，功率1.5KW，</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频率50Hz，电压380V,电流3.7A,</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转速1400r/min</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交流接触器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正泰CJX2-0910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正泰NR4-63,40-57A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rPr>
          <w:trHeight w:val="42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正泰NR4-63,32-45A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正泰NR4-63,25-40A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19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正泰NR4-63,12.5-20A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正泰NR2-93,63-80A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正泰NR2-93,37-50A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热继电器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正泰NR4-180, 55-80A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时控开关</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正泰KG10D-1H线圈220V</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聚氨酯发泡填缝剂</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sz w:val="2"/>
                <w:szCs w:val="2"/>
                <w:highlight w:val="none"/>
                <w:lang w:val="en-US"/>
              </w:rPr>
            </w:pPr>
            <w:r>
              <w:rPr>
                <w:rFonts w:hint="eastAsia" w:ascii="宋体" w:hAnsi="宋体" w:eastAsia="宋体" w:cs="宋体"/>
                <w:i w:val="0"/>
                <w:iCs w:val="0"/>
                <w:color w:val="auto"/>
                <w:kern w:val="0"/>
                <w:sz w:val="18"/>
                <w:szCs w:val="18"/>
                <w:u w:val="none"/>
                <w:lang w:val="en-US" w:eastAsia="zh-CN" w:bidi="ar"/>
              </w:rPr>
              <w:t>聚氨酯发泡剂-自喷式-750ML 填缝剂</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玻璃胶</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广州白云、SS801硅酮耐候密封胶、</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透明、300ML/支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PVC内牙弯头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联塑、白色、铜内丝弯头</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【6分管6分牙】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PVC直通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联塑6分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PVC弯头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联塑6分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29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钻尾自攻螺丝</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M4.2MMX16MM平头</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304不锈钢排气阀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品牌：高捷尔，304不锈钢，DN20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PE自封密封袋</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250mm长X170mm宽, 透明  </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20丝  加厚</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DC12V电源适配器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绿巨能（llano）12V2A </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 xml:space="preserve">DC接口外径5.5mm内径2.5mm </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r>
              <w:drawing>
                <wp:inline distT="0" distB="0" distL="114300" distR="114300">
                  <wp:extent cx="923925" cy="8096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923925" cy="809625"/>
                          </a:xfrm>
                          <a:prstGeom prst="rect">
                            <a:avLst/>
                          </a:prstGeom>
                        </pic:spPr>
                      </pic:pic>
                    </a:graphicData>
                  </a:graphic>
                </wp:inline>
              </w:drawing>
            </w: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电工胶布</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品牌3M，红，绿，黄色各30卷</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90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304不锈钢内牙直通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sz w:val="2"/>
                <w:szCs w:val="2"/>
                <w:highlight w:val="none"/>
                <w:lang w:val="en-US"/>
              </w:rPr>
            </w:pPr>
            <w:r>
              <w:rPr>
                <w:rFonts w:hint="eastAsia" w:ascii="宋体" w:hAnsi="宋体" w:eastAsia="宋体" w:cs="宋体"/>
                <w:i w:val="0"/>
                <w:iCs w:val="0"/>
                <w:color w:val="auto"/>
                <w:kern w:val="0"/>
                <w:sz w:val="18"/>
                <w:szCs w:val="18"/>
                <w:u w:val="none"/>
                <w:lang w:val="en-US" w:eastAsia="zh-CN" w:bidi="ar"/>
              </w:rPr>
              <w:t>不锈钢，内牙直通 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304不锈钢内牙三通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不锈钢，内牙三通 DN20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6"/>
                <w:szCs w:val="16"/>
                <w:u w:val="none"/>
                <w:lang w:val="en-US" w:eastAsia="zh-CN" w:bidi="ar"/>
              </w:rPr>
              <w:t>304不锈钢外牙直通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不锈钢，外牙直通DN15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PVC直通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联塑6分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4"/>
                <w:szCs w:val="4"/>
                <w:highlight w:val="none"/>
              </w:rPr>
            </w:pPr>
            <w:r>
              <w:rPr>
                <w:rFonts w:hint="eastAsia" w:ascii="宋体" w:hAnsi="宋体" w:eastAsia="宋体" w:cs="宋体"/>
                <w:i w:val="0"/>
                <w:iCs w:val="0"/>
                <w:color w:val="000000"/>
                <w:kern w:val="0"/>
                <w:sz w:val="18"/>
                <w:szCs w:val="18"/>
                <w:u w:val="none"/>
                <w:lang w:val="en-US" w:eastAsia="zh-CN" w:bidi="ar"/>
              </w:rPr>
              <w:t>38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保温棉套管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品牌：福乐斯；黑色、内径22MM,</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厚20MM；  2米/条</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18"/>
                <w:szCs w:val="18"/>
                <w:u w:val="none"/>
                <w:lang w:val="en-US" w:eastAsia="zh-CN" w:bidi="ar"/>
              </w:rPr>
              <w:t>50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eastAsia" w:ascii="宋体" w:hAnsi="宋体" w:eastAsia="宋体" w:cs="宋体"/>
                <w:color w:val="auto"/>
                <w:sz w:val="2"/>
                <w:szCs w:val="2"/>
                <w:highlight w:val="none"/>
              </w:rPr>
            </w:pPr>
          </w:p>
        </w:tc>
      </w:tr>
    </w:tbl>
    <w:p>
      <w:pPr>
        <w:spacing w:line="360" w:lineRule="auto"/>
        <w:rPr>
          <w:rFonts w:hint="eastAsia" w:ascii="宋体" w:hAnsi="宋体" w:eastAsia="宋体" w:cs="宋体"/>
          <w:sz w:val="21"/>
          <w:szCs w:val="21"/>
          <w:highlight w:val="none"/>
        </w:rPr>
      </w:pP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1"/>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numPr>
          <w:ilvl w:val="0"/>
          <w:numId w:val="0"/>
        </w:numPr>
        <w:tabs>
          <w:tab w:val="left" w:pos="420"/>
        </w:tabs>
        <w:spacing w:line="360" w:lineRule="auto"/>
        <w:ind w:firstLine="480" w:firstLineChars="200"/>
        <w:rPr>
          <w:rFonts w:hint="eastAsia" w:ascii="宋体" w:hAnsi="宋体" w:eastAsiaTheme="minorEastAsia"/>
          <w:sz w:val="24"/>
          <w:highlight w:val="none"/>
          <w:lang w:eastAsia="zh-CN"/>
        </w:rPr>
      </w:pPr>
      <w:r>
        <w:rPr>
          <w:rFonts w:hint="eastAsia" w:ascii="宋体" w:hAnsi="宋体"/>
          <w:sz w:val="24"/>
          <w:highlight w:val="none"/>
          <w:lang w:val="en-US" w:eastAsia="zh-CN"/>
        </w:rPr>
        <w:t>1.</w:t>
      </w:r>
      <w:r>
        <w:rPr>
          <w:rFonts w:hint="eastAsia" w:ascii="宋体" w:hAnsi="宋体"/>
          <w:sz w:val="24"/>
          <w:highlight w:val="none"/>
        </w:rPr>
        <w:t>需送货至指定地点：广州大学城西五路4#冷站旁边仓库（国家档案馆对面）</w:t>
      </w:r>
      <w:r>
        <w:rPr>
          <w:rFonts w:hint="eastAsia" w:ascii="宋体" w:hAnsi="宋体"/>
          <w:sz w:val="24"/>
          <w:highlight w:val="none"/>
          <w:lang w:eastAsia="zh-CN"/>
        </w:rPr>
        <w:t>；</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3</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1"/>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0"/>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采购需求</w:t>
      </w:r>
    </w:p>
    <w:p>
      <w:pPr>
        <w:numPr>
          <w:ilvl w:val="0"/>
          <w:numId w:val="19"/>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9"/>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20"/>
        </w:numPr>
        <w:tabs>
          <w:tab w:val="left" w:pos="420"/>
        </w:tabs>
        <w:spacing w:line="360" w:lineRule="auto"/>
        <w:rPr>
          <w:sz w:val="24"/>
          <w:highlight w:val="none"/>
        </w:rPr>
      </w:pPr>
      <w:r>
        <w:rPr>
          <w:rFonts w:hint="eastAsia" w:ascii="宋体" w:hAnsi="宋体"/>
          <w:sz w:val="24"/>
          <w:highlight w:val="none"/>
          <w:lang w:val="en-US" w:eastAsia="zh-CN"/>
        </w:rPr>
        <w:t>20230526维保班材料包组二电动二通阀材料类</w:t>
      </w:r>
      <w:r>
        <w:rPr>
          <w:rFonts w:hint="eastAsia" w:ascii="宋体" w:hAnsi="宋体"/>
          <w:sz w:val="24"/>
          <w:highlight w:val="none"/>
        </w:rPr>
        <w:t>清单</w:t>
      </w:r>
    </w:p>
    <w:tbl>
      <w:tblPr>
        <w:tblStyle w:val="4"/>
        <w:tblW w:w="8722" w:type="dxa"/>
        <w:tblInd w:w="0" w:type="dxa"/>
        <w:tblLayout w:type="fixed"/>
        <w:tblCellMar>
          <w:top w:w="0" w:type="dxa"/>
          <w:left w:w="108" w:type="dxa"/>
          <w:bottom w:w="0" w:type="dxa"/>
          <w:right w:w="108" w:type="dxa"/>
        </w:tblCellMar>
      </w:tblPr>
      <w:tblGrid>
        <w:gridCol w:w="692"/>
        <w:gridCol w:w="2069"/>
        <w:gridCol w:w="3045"/>
        <w:gridCol w:w="705"/>
        <w:gridCol w:w="765"/>
        <w:gridCol w:w="1446"/>
      </w:tblGrid>
      <w:tr>
        <w:tblPrEx>
          <w:tblCellMar>
            <w:top w:w="0" w:type="dxa"/>
            <w:left w:w="108" w:type="dxa"/>
            <w:bottom w:w="0" w:type="dxa"/>
            <w:right w:w="108" w:type="dxa"/>
          </w:tblCellMar>
        </w:tblPrEx>
        <w:trPr>
          <w:trHeight w:val="67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206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04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446"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eastAsia" w:ascii="宋体" w:hAnsi="宋体" w:eastAsia="宋体" w:cs="宋体"/>
                <w:b/>
                <w:kern w:val="0"/>
                <w:sz w:val="10"/>
                <w:szCs w:val="10"/>
                <w:highlight w:val="none"/>
                <w:lang w:val="en-US" w:eastAsia="zh-CN"/>
              </w:rPr>
            </w:pPr>
            <w:r>
              <w:rPr>
                <w:rFonts w:hint="eastAsia" w:ascii="宋体" w:hAnsi="宋体"/>
                <w:b/>
                <w:kern w:val="0"/>
                <w:highlight w:val="none"/>
                <w:lang w:val="en-US" w:eastAsia="zh-CN"/>
              </w:rPr>
              <w:t>备注</w:t>
            </w:r>
          </w:p>
        </w:tc>
      </w:tr>
      <w:tr>
        <w:tblPrEx>
          <w:tblCellMar>
            <w:top w:w="0" w:type="dxa"/>
            <w:left w:w="108" w:type="dxa"/>
            <w:bottom w:w="0" w:type="dxa"/>
            <w:right w:w="108" w:type="dxa"/>
          </w:tblCellMar>
        </w:tblPrEx>
        <w:trPr>
          <w:trHeight w:val="911"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20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电动二通阀</w:t>
            </w:r>
          </w:p>
        </w:tc>
        <w:tc>
          <w:tcPr>
            <w:tcW w:w="304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横压式；连接位为二孔定位；</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 作用力10.5+10%牛顿；</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“开”10秒、“关”5秒；</w:t>
            </w:r>
          </w:p>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磁带同步驱动马达：6W；550/60HZ；220V。</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套</w:t>
            </w:r>
          </w:p>
        </w:tc>
        <w:tc>
          <w:tcPr>
            <w:tcW w:w="7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200</w:t>
            </w:r>
          </w:p>
        </w:tc>
        <w:tc>
          <w:tcPr>
            <w:tcW w:w="144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32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0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机械单冷式温控器</w:t>
            </w:r>
          </w:p>
        </w:tc>
        <w:tc>
          <w:tcPr>
            <w:tcW w:w="304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技术要求： 单冷式（不要暖气界面显示）、背面进线口位于上方；设定温度控制范围:10-30℃；</w:t>
            </w:r>
          </w:p>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电压,频率:220V±10%,50-61HZ</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c>
          <w:tcPr>
            <w:tcW w:w="7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100</w:t>
            </w:r>
          </w:p>
        </w:tc>
        <w:tc>
          <w:tcPr>
            <w:tcW w:w="144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29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0"/>
                <w:szCs w:val="10"/>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3</w:t>
            </w:r>
          </w:p>
        </w:tc>
        <w:tc>
          <w:tcPr>
            <w:tcW w:w="20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电动二通阀执行器</w:t>
            </w:r>
          </w:p>
        </w:tc>
        <w:tc>
          <w:tcPr>
            <w:tcW w:w="304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横压式；连接位为三孔定位； 作用力10.5+10%牛顿；</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“开”10秒、“关”5秒；</w:t>
            </w:r>
          </w:p>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磁带同步驱动马达：6W；550/60HZ；220V。</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个</w:t>
            </w:r>
          </w:p>
        </w:tc>
        <w:tc>
          <w:tcPr>
            <w:tcW w:w="7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r>
              <w:rPr>
                <w:rFonts w:hint="eastAsia" w:ascii="宋体" w:hAnsi="宋体" w:eastAsia="宋体" w:cs="宋体"/>
                <w:i w:val="0"/>
                <w:iCs w:val="0"/>
                <w:color w:val="auto"/>
                <w:kern w:val="0"/>
                <w:sz w:val="20"/>
                <w:szCs w:val="20"/>
                <w:u w:val="none"/>
                <w:lang w:val="en-US" w:eastAsia="zh-CN" w:bidi="ar"/>
              </w:rPr>
              <w:t>100</w:t>
            </w:r>
          </w:p>
        </w:tc>
        <w:tc>
          <w:tcPr>
            <w:tcW w:w="144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
                <w:szCs w:val="2"/>
                <w:u w:val="none"/>
                <w:lang w:val="en-US" w:eastAsia="zh-CN" w:bidi="ar"/>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0"/>
                <w:szCs w:val="10"/>
                <w:highlight w:val="none"/>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20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1018型电动二通阀</w:t>
            </w:r>
          </w:p>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执行器</w:t>
            </w:r>
          </w:p>
        </w:tc>
        <w:tc>
          <w:tcPr>
            <w:tcW w:w="304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DN20；传动齿轮材质要求铝合金或不锈钢；  220V；7W</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个</w:t>
            </w:r>
          </w:p>
        </w:tc>
        <w:tc>
          <w:tcPr>
            <w:tcW w:w="7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100</w:t>
            </w:r>
          </w:p>
        </w:tc>
        <w:tc>
          <w:tcPr>
            <w:tcW w:w="144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u w:val="single"/>
                <w:lang w:val="en-US" w:eastAsia="zh-CN"/>
              </w:rPr>
            </w:pPr>
          </w:p>
        </w:tc>
      </w:tr>
      <w:tr>
        <w:tblPrEx>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0"/>
                <w:szCs w:val="10"/>
                <w:highlight w:val="none"/>
              </w:rPr>
            </w:pPr>
            <w:r>
              <w:rPr>
                <w:rFonts w:hint="eastAsia" w:ascii="宋体" w:hAnsi="宋体" w:eastAsia="宋体" w:cs="宋体"/>
                <w:i w:val="0"/>
                <w:iCs w:val="0"/>
                <w:color w:val="auto"/>
                <w:kern w:val="0"/>
                <w:sz w:val="21"/>
                <w:szCs w:val="21"/>
                <w:u w:val="none"/>
                <w:lang w:val="en-US" w:eastAsia="zh-CN" w:bidi="ar"/>
              </w:rPr>
              <w:t>5</w:t>
            </w:r>
          </w:p>
        </w:tc>
        <w:tc>
          <w:tcPr>
            <w:tcW w:w="20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盘管风机液晶温控器</w:t>
            </w:r>
          </w:p>
        </w:tc>
        <w:tc>
          <w:tcPr>
            <w:tcW w:w="304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 xml:space="preserve"> 单冷式（不要暖气界面显示）、面板和底座分体、液晶触控</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个</w:t>
            </w:r>
          </w:p>
        </w:tc>
        <w:tc>
          <w:tcPr>
            <w:tcW w:w="7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r>
              <w:rPr>
                <w:rFonts w:hint="eastAsia" w:ascii="宋体" w:hAnsi="宋体" w:eastAsia="宋体" w:cs="宋体"/>
                <w:i w:val="0"/>
                <w:iCs w:val="0"/>
                <w:color w:val="auto"/>
                <w:kern w:val="0"/>
                <w:sz w:val="20"/>
                <w:szCs w:val="20"/>
                <w:u w:val="none"/>
                <w:lang w:val="en-US" w:eastAsia="zh-CN" w:bidi="ar"/>
              </w:rPr>
              <w:t>100</w:t>
            </w:r>
          </w:p>
        </w:tc>
        <w:tc>
          <w:tcPr>
            <w:tcW w:w="144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2"/>
                <w:szCs w:val="2"/>
                <w:highlight w:val="none"/>
              </w:rPr>
            </w:pPr>
          </w:p>
        </w:tc>
      </w:tr>
    </w:tbl>
    <w:p>
      <w:pPr>
        <w:spacing w:line="360" w:lineRule="auto"/>
        <w:rPr>
          <w:rFonts w:hint="eastAsia" w:ascii="宋体" w:hAnsi="宋体" w:eastAsia="宋体" w:cs="宋体"/>
          <w:color w:val="auto"/>
          <w:sz w:val="18"/>
          <w:szCs w:val="18"/>
          <w:highlight w:val="none"/>
        </w:rPr>
      </w:pP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22"/>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2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20"/>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numPr>
          <w:ilvl w:val="0"/>
          <w:numId w:val="0"/>
        </w:numPr>
        <w:tabs>
          <w:tab w:val="left" w:pos="420"/>
        </w:tabs>
        <w:spacing w:line="360" w:lineRule="auto"/>
        <w:ind w:firstLine="480" w:firstLineChars="200"/>
        <w:rPr>
          <w:rFonts w:hint="eastAsia" w:ascii="宋体" w:hAnsi="宋体" w:eastAsiaTheme="minorEastAsia"/>
          <w:sz w:val="24"/>
          <w:highlight w:val="none"/>
          <w:lang w:eastAsia="zh-CN"/>
        </w:rPr>
      </w:pPr>
      <w:r>
        <w:rPr>
          <w:rFonts w:hint="eastAsia" w:ascii="宋体" w:hAnsi="宋体"/>
          <w:sz w:val="24"/>
          <w:highlight w:val="none"/>
          <w:lang w:val="en-US" w:eastAsia="zh-CN"/>
        </w:rPr>
        <w:t>1.</w:t>
      </w:r>
      <w:r>
        <w:rPr>
          <w:rFonts w:hint="eastAsia" w:ascii="宋体" w:hAnsi="宋体"/>
          <w:sz w:val="24"/>
          <w:highlight w:val="none"/>
        </w:rPr>
        <w:t>需送货至指定地点：广州大学城西五路4#冷站旁边仓库（国家档案馆对面）</w:t>
      </w:r>
      <w:r>
        <w:rPr>
          <w:rFonts w:hint="eastAsia" w:ascii="宋体" w:hAnsi="宋体"/>
          <w:sz w:val="24"/>
          <w:highlight w:val="none"/>
          <w:lang w:eastAsia="zh-CN"/>
        </w:rPr>
        <w:t>。</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3</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23"/>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2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2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24"/>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2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20"/>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25"/>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9"/>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26"/>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26"/>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27"/>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2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报价明细表</w:t>
      </w:r>
    </w:p>
    <w:p>
      <w:pPr>
        <w:numPr>
          <w:ilvl w:val="0"/>
          <w:numId w:val="28"/>
        </w:numPr>
        <w:tabs>
          <w:tab w:val="left" w:pos="420"/>
        </w:tabs>
        <w:spacing w:line="360" w:lineRule="auto"/>
        <w:rPr>
          <w:rFonts w:hint="eastAsia" w:eastAsiaTheme="minorEastAsia"/>
          <w:sz w:val="24"/>
          <w:highlight w:val="none"/>
          <w:lang w:eastAsia="zh-CN"/>
        </w:rPr>
      </w:pPr>
      <w:r>
        <w:rPr>
          <w:rFonts w:hint="eastAsia" w:ascii="宋体" w:hAnsi="宋体"/>
          <w:highlight w:val="none"/>
        </w:rPr>
        <w:t>项目名称：</w:t>
      </w:r>
      <w:r>
        <w:rPr>
          <w:rFonts w:hint="eastAsia" w:ascii="宋体" w:hAnsi="宋体"/>
          <w:sz w:val="24"/>
          <w:highlight w:val="none"/>
          <w:lang w:val="en-US" w:eastAsia="zh-CN"/>
        </w:rPr>
        <w:t>20230526维保班材料包组一五金材料类</w:t>
      </w:r>
      <w:r>
        <w:rPr>
          <w:rFonts w:hint="eastAsia" w:ascii="宋体" w:hAnsi="宋体"/>
          <w:sz w:val="24"/>
          <w:highlight w:val="none"/>
        </w:rPr>
        <w:t>清单</w:t>
      </w:r>
    </w:p>
    <w:tbl>
      <w:tblPr>
        <w:tblStyle w:val="4"/>
        <w:tblW w:w="8280" w:type="dxa"/>
        <w:tblInd w:w="0" w:type="dxa"/>
        <w:tblLayout w:type="fixed"/>
        <w:tblCellMar>
          <w:top w:w="0" w:type="dxa"/>
          <w:left w:w="108" w:type="dxa"/>
          <w:bottom w:w="0" w:type="dxa"/>
          <w:right w:w="108" w:type="dxa"/>
        </w:tblCellMar>
      </w:tblPr>
      <w:tblGrid>
        <w:gridCol w:w="725"/>
        <w:gridCol w:w="763"/>
        <w:gridCol w:w="1365"/>
        <w:gridCol w:w="813"/>
        <w:gridCol w:w="815"/>
        <w:gridCol w:w="1004"/>
        <w:gridCol w:w="1081"/>
        <w:gridCol w:w="791"/>
        <w:gridCol w:w="891"/>
        <w:gridCol w:w="32"/>
      </w:tblGrid>
      <w:tr>
        <w:tblPrEx>
          <w:tblCellMar>
            <w:top w:w="0" w:type="dxa"/>
            <w:left w:w="108" w:type="dxa"/>
            <w:bottom w:w="0" w:type="dxa"/>
            <w:right w:w="108" w:type="dxa"/>
          </w:tblCellMar>
        </w:tblPrEx>
        <w:trPr>
          <w:trHeight w:val="681" w:hRule="atLeast"/>
        </w:trPr>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6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923"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640" w:hRule="atLeast"/>
        </w:trPr>
        <w:tc>
          <w:tcPr>
            <w:tcW w:w="2853" w:type="dxa"/>
            <w:gridSpan w:val="3"/>
            <w:tcBorders>
              <w:top w:val="nil"/>
              <w:left w:val="single" w:color="auto" w:sz="4" w:space="0"/>
              <w:bottom w:val="single" w:color="auto" w:sz="4" w:space="0"/>
              <w:right w:val="single" w:color="auto" w:sz="4" w:space="0"/>
              <w:tl2br w:val="nil"/>
              <w:tr2bl w:val="nil"/>
            </w:tcBorders>
            <w:vAlign w:val="center"/>
          </w:tcPr>
          <w:p>
            <w:pPr>
              <w:widowControl/>
              <w:jc w:val="center"/>
              <w:rPr>
                <w:sz w:val="20"/>
                <w:highlight w:val="none"/>
              </w:rPr>
            </w:pPr>
            <w:r>
              <w:rPr>
                <w:rFonts w:hint="eastAsia" w:ascii="宋体" w:hAnsi="宋体"/>
                <w:kern w:val="0"/>
                <w:sz w:val="24"/>
                <w:highlight w:val="none"/>
              </w:rPr>
              <w:t>合计</w:t>
            </w:r>
          </w:p>
        </w:tc>
        <w:tc>
          <w:tcPr>
            <w:tcW w:w="5395" w:type="dxa"/>
            <w:gridSpan w:val="6"/>
            <w:tcBorders>
              <w:top w:val="single" w:color="auto" w:sz="4" w:space="0"/>
              <w:left w:val="nil"/>
              <w:bottom w:val="single" w:color="auto" w:sz="4" w:space="0"/>
              <w:right w:val="single" w:color="auto" w:sz="4" w:space="0"/>
              <w:tl2br w:val="nil"/>
              <w:tr2bl w:val="nil"/>
            </w:tcBorders>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both"/>
              <w:rPr>
                <w:rFonts w:ascii="宋体" w:hAnsi="宋体"/>
                <w:kern w:val="0"/>
                <w:sz w:val="24"/>
                <w:highlight w:val="none"/>
              </w:rPr>
            </w:pPr>
            <w:r>
              <w:rPr>
                <w:rFonts w:hint="eastAsia" w:ascii="宋体" w:hAnsi="宋体"/>
                <w:kern w:val="0"/>
                <w:sz w:val="24"/>
                <w:highlight w:val="none"/>
              </w:rPr>
              <w:t>含税：</w:t>
            </w:r>
          </w:p>
        </w:tc>
      </w:tr>
    </w:tbl>
    <w:p>
      <w:pPr>
        <w:spacing w:line="360" w:lineRule="auto"/>
        <w:rPr>
          <w:b w:val="0"/>
          <w:bCs w:val="0"/>
          <w:sz w:val="24"/>
          <w:highlight w:val="none"/>
        </w:rPr>
      </w:pPr>
      <w:r>
        <w:rPr>
          <w:rFonts w:hint="eastAsia"/>
          <w:b w:val="0"/>
          <w:bCs w:val="0"/>
          <w:sz w:val="24"/>
          <w:highlight w:val="none"/>
        </w:rPr>
        <w:t>说明：</w:t>
      </w:r>
    </w:p>
    <w:p>
      <w:pPr>
        <w:widowControl/>
        <w:numPr>
          <w:ilvl w:val="0"/>
          <w:numId w:val="29"/>
        </w:numPr>
        <w:spacing w:line="360" w:lineRule="auto"/>
        <w:jc w:val="left"/>
        <w:rPr>
          <w:rFonts w:ascii="宋体" w:hAnsi="宋体"/>
          <w:b/>
          <w:kern w:val="0"/>
          <w:sz w:val="24"/>
          <w:highlight w:val="none"/>
        </w:rPr>
      </w:pPr>
      <w:r>
        <w:rPr>
          <w:rFonts w:hint="eastAsia" w:ascii="宋体" w:hAnsi="宋体"/>
          <w:b w:val="0"/>
          <w:bCs w:val="0"/>
          <w:kern w:val="0"/>
          <w:sz w:val="24"/>
          <w:highlight w:val="none"/>
        </w:rPr>
        <w:t>投标报</w:t>
      </w:r>
      <w:r>
        <w:rPr>
          <w:rFonts w:hint="eastAsia" w:ascii="宋体" w:hAnsi="宋体"/>
          <w:kern w:val="0"/>
          <w:sz w:val="24"/>
          <w:highlight w:val="none"/>
        </w:rPr>
        <w:t>价为人民币报价。</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报价明细表</w:t>
      </w:r>
    </w:p>
    <w:p>
      <w:pPr>
        <w:numPr>
          <w:ilvl w:val="0"/>
          <w:numId w:val="28"/>
        </w:numPr>
        <w:tabs>
          <w:tab w:val="left" w:pos="420"/>
        </w:tabs>
        <w:spacing w:line="360" w:lineRule="auto"/>
        <w:rPr>
          <w:rFonts w:hint="eastAsia" w:eastAsiaTheme="minorEastAsia"/>
          <w:sz w:val="24"/>
          <w:highlight w:val="none"/>
          <w:lang w:eastAsia="zh-CN"/>
        </w:rPr>
      </w:pPr>
      <w:r>
        <w:rPr>
          <w:rFonts w:hint="eastAsia" w:ascii="宋体" w:hAnsi="宋体"/>
          <w:highlight w:val="none"/>
        </w:rPr>
        <w:t>项目名称：</w:t>
      </w:r>
      <w:r>
        <w:rPr>
          <w:rFonts w:hint="eastAsia" w:ascii="宋体" w:hAnsi="宋体"/>
          <w:sz w:val="24"/>
          <w:highlight w:val="none"/>
          <w:lang w:val="en-US" w:eastAsia="zh-CN"/>
        </w:rPr>
        <w:t>20230526维保班材料包组二电动二通阀材料类</w:t>
      </w:r>
      <w:r>
        <w:rPr>
          <w:rFonts w:hint="eastAsia" w:ascii="宋体" w:hAnsi="宋体"/>
          <w:sz w:val="24"/>
          <w:highlight w:val="none"/>
        </w:rPr>
        <w:t>清单</w:t>
      </w:r>
    </w:p>
    <w:tbl>
      <w:tblPr>
        <w:tblStyle w:val="4"/>
        <w:tblW w:w="8280" w:type="dxa"/>
        <w:tblInd w:w="0" w:type="dxa"/>
        <w:tblLayout w:type="fixed"/>
        <w:tblCellMar>
          <w:top w:w="0" w:type="dxa"/>
          <w:left w:w="108" w:type="dxa"/>
          <w:bottom w:w="0" w:type="dxa"/>
          <w:right w:w="108" w:type="dxa"/>
        </w:tblCellMar>
      </w:tblPr>
      <w:tblGrid>
        <w:gridCol w:w="725"/>
        <w:gridCol w:w="763"/>
        <w:gridCol w:w="1365"/>
        <w:gridCol w:w="813"/>
        <w:gridCol w:w="815"/>
        <w:gridCol w:w="1004"/>
        <w:gridCol w:w="1081"/>
        <w:gridCol w:w="791"/>
        <w:gridCol w:w="891"/>
        <w:gridCol w:w="32"/>
      </w:tblGrid>
      <w:tr>
        <w:tblPrEx>
          <w:tblCellMar>
            <w:top w:w="0" w:type="dxa"/>
            <w:left w:w="108" w:type="dxa"/>
            <w:bottom w:w="0" w:type="dxa"/>
            <w:right w:w="108" w:type="dxa"/>
          </w:tblCellMar>
        </w:tblPrEx>
        <w:trPr>
          <w:trHeight w:val="681" w:hRule="atLeast"/>
        </w:trPr>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6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0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923"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320" w:hRule="atLeast"/>
        </w:trPr>
        <w:tc>
          <w:tcPr>
            <w:tcW w:w="725"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36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15"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04"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8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91"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32" w:type="dxa"/>
          <w:trHeight w:val="640" w:hRule="atLeast"/>
        </w:trPr>
        <w:tc>
          <w:tcPr>
            <w:tcW w:w="2853" w:type="dxa"/>
            <w:gridSpan w:val="3"/>
            <w:tcBorders>
              <w:top w:val="nil"/>
              <w:left w:val="single" w:color="auto" w:sz="4" w:space="0"/>
              <w:bottom w:val="single" w:color="auto" w:sz="4" w:space="0"/>
              <w:right w:val="single" w:color="auto" w:sz="4" w:space="0"/>
              <w:tl2br w:val="nil"/>
              <w:tr2bl w:val="nil"/>
            </w:tcBorders>
            <w:vAlign w:val="center"/>
          </w:tcPr>
          <w:p>
            <w:pPr>
              <w:widowControl/>
              <w:jc w:val="center"/>
              <w:rPr>
                <w:sz w:val="20"/>
                <w:highlight w:val="none"/>
              </w:rPr>
            </w:pPr>
            <w:r>
              <w:rPr>
                <w:rFonts w:hint="eastAsia" w:ascii="宋体" w:hAnsi="宋体"/>
                <w:kern w:val="0"/>
                <w:sz w:val="24"/>
                <w:highlight w:val="none"/>
              </w:rPr>
              <w:t>合计</w:t>
            </w:r>
          </w:p>
        </w:tc>
        <w:tc>
          <w:tcPr>
            <w:tcW w:w="5395" w:type="dxa"/>
            <w:gridSpan w:val="6"/>
            <w:tcBorders>
              <w:top w:val="single" w:color="auto" w:sz="4" w:space="0"/>
              <w:left w:val="nil"/>
              <w:bottom w:val="single" w:color="auto" w:sz="4" w:space="0"/>
              <w:right w:val="single" w:color="auto" w:sz="4" w:space="0"/>
              <w:tl2br w:val="nil"/>
              <w:tr2bl w:val="nil"/>
            </w:tcBorders>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both"/>
              <w:rPr>
                <w:rFonts w:ascii="宋体" w:hAnsi="宋体"/>
                <w:kern w:val="0"/>
                <w:sz w:val="24"/>
                <w:highlight w:val="none"/>
              </w:rPr>
            </w:pPr>
            <w:r>
              <w:rPr>
                <w:rFonts w:hint="eastAsia" w:ascii="宋体" w:hAnsi="宋体"/>
                <w:kern w:val="0"/>
                <w:sz w:val="24"/>
                <w:highlight w:val="none"/>
              </w:rPr>
              <w:t>含税：</w:t>
            </w:r>
          </w:p>
        </w:tc>
      </w:tr>
    </w:tbl>
    <w:p>
      <w:pPr>
        <w:spacing w:line="360" w:lineRule="auto"/>
        <w:rPr>
          <w:b w:val="0"/>
          <w:bCs w:val="0"/>
          <w:sz w:val="24"/>
          <w:highlight w:val="none"/>
        </w:rPr>
      </w:pPr>
      <w:r>
        <w:rPr>
          <w:rFonts w:hint="eastAsia"/>
          <w:b w:val="0"/>
          <w:bCs w:val="0"/>
          <w:sz w:val="24"/>
          <w:highlight w:val="none"/>
        </w:rPr>
        <w:t>说明：</w:t>
      </w:r>
    </w:p>
    <w:p>
      <w:pPr>
        <w:widowControl/>
        <w:numPr>
          <w:ilvl w:val="0"/>
          <w:numId w:val="30"/>
        </w:numPr>
        <w:spacing w:line="360" w:lineRule="auto"/>
        <w:jc w:val="left"/>
        <w:rPr>
          <w:rFonts w:ascii="宋体" w:hAnsi="宋体"/>
          <w:b/>
          <w:kern w:val="0"/>
          <w:sz w:val="24"/>
          <w:highlight w:val="none"/>
        </w:rPr>
      </w:pPr>
      <w:r>
        <w:rPr>
          <w:rFonts w:hint="eastAsia" w:ascii="宋体" w:hAnsi="宋体"/>
          <w:b w:val="0"/>
          <w:bCs w:val="0"/>
          <w:kern w:val="0"/>
          <w:sz w:val="24"/>
          <w:highlight w:val="none"/>
        </w:rPr>
        <w:t>投标报</w:t>
      </w:r>
      <w:r>
        <w:rPr>
          <w:rFonts w:hint="eastAsia" w:ascii="宋体" w:hAnsi="宋体"/>
          <w:kern w:val="0"/>
          <w:sz w:val="24"/>
          <w:highlight w:val="none"/>
        </w:rPr>
        <w:t>价为人民币报价。</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spacing w:line="360" w:lineRule="auto"/>
        <w:jc w:val="center"/>
        <w:rPr>
          <w:rFonts w:hint="eastAsia" w:ascii="宋体" w:hAnsi="宋体"/>
          <w:sz w:val="32"/>
          <w:highlight w:val="none"/>
          <w:lang w:val="en-US" w:eastAsia="zh-CN"/>
        </w:rPr>
      </w:pPr>
      <w:r>
        <w:rPr>
          <w:rFonts w:hint="eastAsia"/>
          <w:sz w:val="24"/>
          <w:highlight w:val="none"/>
        </w:rPr>
        <w:t>报价有效期：</w:t>
      </w:r>
    </w:p>
    <w:p>
      <w:pPr>
        <w:widowControl/>
        <w:jc w:val="left"/>
        <w:rPr>
          <w:rFonts w:hint="eastAsia" w:ascii="宋体" w:hAnsi="宋体"/>
          <w:sz w:val="32"/>
          <w:highlight w:val="none"/>
        </w:rPr>
      </w:pPr>
    </w:p>
    <w:p>
      <w:pPr>
        <w:widowControl/>
        <w:jc w:val="left"/>
        <w:rPr>
          <w:rFonts w:hint="eastAsia" w:ascii="宋体" w:hAnsi="宋体"/>
          <w:sz w:val="32"/>
          <w:highlight w:val="none"/>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rPr>
        <w:t>项目名称：</w:t>
      </w:r>
      <w:r>
        <w:rPr>
          <w:rFonts w:hint="eastAsia" w:ascii="宋体" w:hAnsi="宋体"/>
          <w:sz w:val="24"/>
          <w:highlight w:val="none"/>
          <w:lang w:val="en-US" w:eastAsia="zh-CN"/>
        </w:rPr>
        <w:t>20230526维保班材料采购</w:t>
      </w:r>
      <w:r>
        <w:rPr>
          <w:rFonts w:hint="eastAsia" w:ascii="宋体" w:hAnsi="宋体" w:eastAsia="宋体" w:cs="宋体"/>
          <w:kern w:val="0"/>
          <w:sz w:val="24"/>
          <w:highlight w:val="none"/>
          <w:lang w:val="en-US" w:eastAsia="zh-CN"/>
        </w:rPr>
        <w:t xml:space="preserve">  </w:t>
      </w:r>
    </w:p>
    <w:tbl>
      <w:tblPr>
        <w:tblStyle w:val="4"/>
        <w:tblW w:w="10080" w:type="dxa"/>
        <w:tblInd w:w="-792" w:type="dxa"/>
        <w:tblLayout w:type="fixed"/>
        <w:tblCellMar>
          <w:top w:w="0" w:type="dxa"/>
          <w:left w:w="108" w:type="dxa"/>
          <w:bottom w:w="0" w:type="dxa"/>
          <w:right w:w="108" w:type="dxa"/>
        </w:tblCellMar>
      </w:tblPr>
      <w:tblGrid>
        <w:gridCol w:w="1634"/>
        <w:gridCol w:w="606"/>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8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highlight w:val="none"/>
          <w:lang w:val="en-US" w:eastAsia="zh-CN"/>
        </w:rPr>
        <w:t>20230526维保班材料采购</w:t>
      </w:r>
    </w:p>
    <w:tbl>
      <w:tblPr>
        <w:tblStyle w:val="4"/>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84"/>
        <w:gridCol w:w="4290"/>
        <w:gridCol w:w="2070"/>
        <w:gridCol w:w="1125"/>
        <w:gridCol w:w="134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684"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290"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070"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25"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342"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25"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290"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1、★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2070"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2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342"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20"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290" w:type="dxa"/>
            <w:tcBorders>
              <w:top w:val="single" w:color="auto" w:sz="2" w:space="0"/>
              <w:left w:val="single" w:color="auto" w:sz="2" w:space="0"/>
              <w:bottom w:val="single" w:color="auto" w:sz="2" w:space="0"/>
              <w:right w:val="single" w:color="auto" w:sz="2" w:space="0"/>
              <w:tl2br w:val="nil"/>
              <w:tr2bl w:val="nil"/>
            </w:tcBorders>
            <w:vAlign w:val="center"/>
          </w:tcPr>
          <w:p>
            <w:pPr>
              <w:bidi w:val="0"/>
              <w:rPr>
                <w:rFonts w:ascii="宋体" w:hAnsi="宋体"/>
                <w:sz w:val="18"/>
                <w:szCs w:val="18"/>
                <w:highlight w:val="none"/>
              </w:rPr>
            </w:pPr>
            <w:r>
              <w:rPr>
                <w:rFonts w:hint="eastAsia" w:ascii="宋体" w:hAnsi="宋体"/>
                <w:sz w:val="18"/>
                <w:szCs w:val="18"/>
                <w:highlight w:val="none"/>
              </w:rPr>
              <w:t>采购需求四、需求内容（二）★货物要求</w:t>
            </w:r>
            <w:r>
              <w:rPr>
                <w:rFonts w:hint="eastAsia" w:ascii="宋体" w:hAnsi="宋体"/>
                <w:sz w:val="18"/>
                <w:szCs w:val="18"/>
                <w:highlight w:val="none"/>
                <w:lang w:eastAsia="zh-CN"/>
              </w:rPr>
              <w:t>：</w:t>
            </w: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07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2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342"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1"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3</w:t>
            </w:r>
          </w:p>
        </w:tc>
        <w:tc>
          <w:tcPr>
            <w:tcW w:w="4290"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lang w:val="en-US" w:eastAsia="zh-CN"/>
              </w:rPr>
              <w:t>采购需求 四、需求内容 （七）5、 ★供应商在投标文件中承诺提供的服务须能提供制造商的服务热线（如400电话等）查证。</w:t>
            </w:r>
          </w:p>
        </w:tc>
        <w:tc>
          <w:tcPr>
            <w:tcW w:w="207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2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342"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48" w:hRule="atLeast"/>
          <w:jc w:val="center"/>
        </w:trPr>
        <w:tc>
          <w:tcPr>
            <w:tcW w:w="684"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4</w:t>
            </w:r>
          </w:p>
        </w:tc>
        <w:tc>
          <w:tcPr>
            <w:tcW w:w="4290" w:type="dxa"/>
            <w:tcBorders>
              <w:top w:val="single" w:color="auto" w:sz="2" w:space="0"/>
              <w:left w:val="single" w:color="auto" w:sz="2" w:space="0"/>
              <w:bottom w:val="single" w:color="auto" w:sz="2" w:space="0"/>
              <w:right w:val="single" w:color="auto" w:sz="2" w:space="0"/>
              <w:tl2br w:val="nil"/>
              <w:tr2bl w:val="nil"/>
            </w:tcBorders>
            <w:vAlign w:val="center"/>
          </w:tcPr>
          <w:p>
            <w:pPr>
              <w:bidi w:val="0"/>
              <w:rPr>
                <w:rFonts w:hint="eastAsia" w:ascii="宋体" w:hAnsi="宋体"/>
                <w:sz w:val="18"/>
                <w:szCs w:val="18"/>
                <w:highlight w:val="none"/>
                <w:lang w:val="en-US" w:eastAsia="zh-CN"/>
              </w:rPr>
            </w:pPr>
            <w:r>
              <w:rPr>
                <w:rFonts w:hint="eastAsia" w:ascii="宋体" w:hAnsi="宋体" w:eastAsia="宋体" w:cs="宋体"/>
                <w:sz w:val="18"/>
                <w:szCs w:val="18"/>
                <w:lang w:val="en-US" w:eastAsia="zh-CN"/>
              </w:rPr>
              <w:t>采购需求 五、商务要求（一）★</w:t>
            </w:r>
            <w:r>
              <w:rPr>
                <w:rFonts w:hint="eastAsia" w:ascii="宋体" w:hAnsi="宋体"/>
                <w:sz w:val="18"/>
                <w:szCs w:val="18"/>
                <w:highlight w:val="none"/>
                <w:lang w:val="en-US" w:eastAsia="zh-CN"/>
              </w:rPr>
              <w:t>付款方式：</w:t>
            </w:r>
            <w:r>
              <w:rPr>
                <w:rFonts w:hint="eastAsia" w:ascii="宋体" w:hAnsi="宋体"/>
                <w:sz w:val="18"/>
                <w:szCs w:val="18"/>
                <w:highlight w:val="none"/>
              </w:rPr>
              <w:t>全部货物货到现场并经需方验收合格签字和收到供方相关的技术资料后</w:t>
            </w:r>
            <w:r>
              <w:rPr>
                <w:rFonts w:hint="eastAsia" w:ascii="宋体" w:hAnsi="宋体"/>
                <w:sz w:val="18"/>
                <w:szCs w:val="18"/>
                <w:highlight w:val="none"/>
                <w:lang w:val="en-US" w:eastAsia="zh-CN"/>
              </w:rPr>
              <w:t>15个工作日内支付至结算价的100%款项。付款前供方开具相应金额增值税(含13%增值税)专用发票给需方。</w:t>
            </w:r>
          </w:p>
        </w:tc>
        <w:tc>
          <w:tcPr>
            <w:tcW w:w="2070"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25"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342"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jc w:val="center"/>
        <w:rPr>
          <w:rFonts w:hint="eastAsia" w:ascii="宋体" w:hAnsi="宋体"/>
          <w:b/>
          <w:sz w:val="30"/>
          <w:highlight w:val="none"/>
        </w:rPr>
      </w:pPr>
      <w:r>
        <w:rPr>
          <w:rFonts w:hint="eastAsia" w:ascii="宋体" w:hAnsi="宋体"/>
          <w:highlight w:val="none"/>
          <w:lang w:val="en-US" w:eastAsia="zh-CN"/>
        </w:rPr>
        <w:t xml:space="preserve">                                          </w:t>
      </w:r>
      <w:r>
        <w:rPr>
          <w:rFonts w:hint="eastAsia" w:ascii="宋体" w:hAnsi="宋体"/>
          <w:highlight w:val="none"/>
        </w:rPr>
        <w:t>日    期：20</w:t>
      </w:r>
      <w:r>
        <w:rPr>
          <w:rFonts w:hint="eastAsia" w:ascii="宋体" w:hAnsi="宋体"/>
          <w:highlight w:val="none"/>
          <w:lang w:val="en-US" w:eastAsia="zh-CN"/>
        </w:rPr>
        <w:t>23</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hint="eastAsia" w:ascii="宋体" w:hAnsi="宋体"/>
          <w:b/>
          <w:sz w:val="32"/>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rPr>
          <w:rFonts w:ascii="宋体" w:hAnsi="宋体"/>
          <w:highlight w:val="none"/>
        </w:rPr>
      </w:pPr>
      <w:r>
        <w:rPr>
          <w:rFonts w:hint="eastAsia" w:ascii="宋体" w:hAnsi="宋体"/>
          <w:highlight w:val="none"/>
        </w:rPr>
        <w:t>项目名称：</w:t>
      </w:r>
      <w:r>
        <w:rPr>
          <w:rFonts w:hint="eastAsia" w:ascii="宋体" w:hAnsi="宋体"/>
          <w:sz w:val="24"/>
          <w:highlight w:val="none"/>
          <w:lang w:val="en-US" w:eastAsia="zh-CN"/>
        </w:rPr>
        <w:t>20230526维保班材料采购</w:t>
      </w:r>
    </w:p>
    <w:tbl>
      <w:tblPr>
        <w:tblStyle w:val="4"/>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31"/>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628F7"/>
    <w:multiLevelType w:val="singleLevel"/>
    <w:tmpl w:val="840628F7"/>
    <w:lvl w:ilvl="0" w:tentative="0">
      <w:start w:val="1"/>
      <w:numFmt w:val="decimal"/>
      <w:suff w:val="nothing"/>
      <w:lvlText w:val="%1．"/>
      <w:lvlJc w:val="left"/>
      <w:pPr>
        <w:ind w:left="26" w:firstLine="400"/>
      </w:pPr>
      <w:rPr>
        <w:rFonts w:hint="default"/>
      </w:rPr>
    </w:lvl>
  </w:abstractNum>
  <w:abstractNum w:abstractNumId="1">
    <w:nsid w:val="C4BBF659"/>
    <w:multiLevelType w:val="singleLevel"/>
    <w:tmpl w:val="C4BBF659"/>
    <w:lvl w:ilvl="0" w:tentative="0">
      <w:start w:val="3"/>
      <w:numFmt w:val="chineseCounting"/>
      <w:suff w:val="nothing"/>
      <w:lvlText w:val="（%1）"/>
      <w:lvlJc w:val="left"/>
      <w:rPr>
        <w:rFonts w:hint="eastAsia"/>
      </w:rPr>
    </w:lvl>
  </w:abstractNum>
  <w:abstractNum w:abstractNumId="2">
    <w:nsid w:val="CA6420F8"/>
    <w:multiLevelType w:val="multilevel"/>
    <w:tmpl w:val="CA6420F8"/>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D2F70DBD"/>
    <w:multiLevelType w:val="singleLevel"/>
    <w:tmpl w:val="D2F70DBD"/>
    <w:lvl w:ilvl="0" w:tentative="0">
      <w:start w:val="1"/>
      <w:numFmt w:val="chineseCounting"/>
      <w:suff w:val="nothing"/>
      <w:lvlText w:val="（%1）"/>
      <w:lvlJc w:val="left"/>
      <w:pPr>
        <w:ind w:left="-136" w:firstLine="420"/>
      </w:pPr>
      <w:rPr>
        <w:rFonts w:hint="eastAsia"/>
        <w:lang w:val="en-US"/>
      </w:rPr>
    </w:lvl>
  </w:abstractNum>
  <w:abstractNum w:abstractNumId="4">
    <w:nsid w:val="EE360D05"/>
    <w:multiLevelType w:val="singleLevel"/>
    <w:tmpl w:val="EE360D05"/>
    <w:lvl w:ilvl="0" w:tentative="0">
      <w:start w:val="1"/>
      <w:numFmt w:val="decimal"/>
      <w:suff w:val="nothing"/>
      <w:lvlText w:val="%1．"/>
      <w:lvlJc w:val="left"/>
      <w:pPr>
        <w:ind w:left="0" w:firstLine="400"/>
      </w:pPr>
      <w:rPr>
        <w:rFonts w:hint="default"/>
      </w:rPr>
    </w:lvl>
  </w:abstractNum>
  <w:abstractNum w:abstractNumId="5">
    <w:nsid w:val="FE9C9BF1"/>
    <w:multiLevelType w:val="singleLevel"/>
    <w:tmpl w:val="FE9C9BF1"/>
    <w:lvl w:ilvl="0" w:tentative="0">
      <w:start w:val="1"/>
      <w:numFmt w:val="chineseCounting"/>
      <w:suff w:val="nothing"/>
      <w:lvlText w:val="（%1）"/>
      <w:lvlJc w:val="left"/>
      <w:pPr>
        <w:ind w:left="-136" w:firstLine="420"/>
      </w:pPr>
      <w:rPr>
        <w:rFonts w:hint="eastAsia"/>
        <w:lang w:val="en-US"/>
      </w:rPr>
    </w:lvl>
  </w:abstractNum>
  <w:abstractNum w:abstractNumId="6">
    <w:nsid w:val="FF842E16"/>
    <w:multiLevelType w:val="singleLevel"/>
    <w:tmpl w:val="FF842E16"/>
    <w:lvl w:ilvl="0" w:tentative="0">
      <w:start w:val="1"/>
      <w:numFmt w:val="chineseCounting"/>
      <w:suff w:val="nothing"/>
      <w:lvlText w:val="%1、"/>
      <w:lvlJc w:val="left"/>
      <w:pPr>
        <w:ind w:left="0" w:firstLine="420"/>
      </w:pPr>
      <w:rPr>
        <w:rFonts w:hint="eastAsia"/>
      </w:rPr>
    </w:lvl>
  </w:abstractNum>
  <w:abstractNum w:abstractNumId="7">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8">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9">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1">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2">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13">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4">
    <w:nsid w:val="473E56F7"/>
    <w:multiLevelType w:val="singleLevel"/>
    <w:tmpl w:val="473E56F7"/>
    <w:lvl w:ilvl="0" w:tentative="0">
      <w:start w:val="1"/>
      <w:numFmt w:val="decimal"/>
      <w:suff w:val="nothing"/>
      <w:lvlText w:val="%1．"/>
      <w:lvlJc w:val="left"/>
      <w:pPr>
        <w:ind w:left="0" w:firstLine="400"/>
      </w:pPr>
      <w:rPr>
        <w:rFonts w:hint="default"/>
      </w:rPr>
    </w:lvl>
  </w:abstractNum>
  <w:abstractNum w:abstractNumId="15">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16">
    <w:nsid w:val="4877CDE0"/>
    <w:multiLevelType w:val="singleLevel"/>
    <w:tmpl w:val="4877CDE0"/>
    <w:lvl w:ilvl="0" w:tentative="0">
      <w:start w:val="1"/>
      <w:numFmt w:val="decimal"/>
      <w:suff w:val="nothing"/>
      <w:lvlText w:val="%1．"/>
      <w:lvlJc w:val="left"/>
      <w:pPr>
        <w:ind w:left="0" w:firstLine="400"/>
      </w:pPr>
      <w:rPr>
        <w:rFonts w:hint="default"/>
      </w:rPr>
    </w:lvl>
  </w:abstractNum>
  <w:abstractNum w:abstractNumId="17">
    <w:nsid w:val="494BA02A"/>
    <w:multiLevelType w:val="singleLevel"/>
    <w:tmpl w:val="494BA02A"/>
    <w:lvl w:ilvl="0" w:tentative="0">
      <w:start w:val="1"/>
      <w:numFmt w:val="chineseCounting"/>
      <w:suff w:val="nothing"/>
      <w:lvlText w:val="（%1）"/>
      <w:lvlJc w:val="left"/>
      <w:pPr>
        <w:ind w:left="0" w:firstLine="420"/>
      </w:pPr>
      <w:rPr>
        <w:rFonts w:hint="eastAsia"/>
      </w:rPr>
    </w:lvl>
  </w:abstractNum>
  <w:abstractNum w:abstractNumId="18">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9">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0">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21">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23">
    <w:nsid w:val="66AEFE80"/>
    <w:multiLevelType w:val="singleLevel"/>
    <w:tmpl w:val="66AEFE80"/>
    <w:lvl w:ilvl="0" w:tentative="0">
      <w:start w:val="1"/>
      <w:numFmt w:val="decimal"/>
      <w:suff w:val="nothing"/>
      <w:lvlText w:val="%1．"/>
      <w:lvlJc w:val="left"/>
      <w:pPr>
        <w:ind w:left="0" w:firstLine="400"/>
      </w:pPr>
      <w:rPr>
        <w:rFonts w:hint="default"/>
      </w:rPr>
    </w:lvl>
  </w:abstractNum>
  <w:abstractNum w:abstractNumId="24">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5">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26">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7">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8">
    <w:nsid w:val="76EFDB67"/>
    <w:multiLevelType w:val="singleLevel"/>
    <w:tmpl w:val="76EFDB67"/>
    <w:lvl w:ilvl="0" w:tentative="0">
      <w:start w:val="1"/>
      <w:numFmt w:val="decimal"/>
      <w:suff w:val="nothing"/>
      <w:lvlText w:val="%1．"/>
      <w:lvlJc w:val="left"/>
      <w:pPr>
        <w:ind w:left="0" w:firstLine="400"/>
      </w:pPr>
      <w:rPr>
        <w:rFonts w:hint="default"/>
      </w:rPr>
    </w:lvl>
  </w:abstractNum>
  <w:abstractNum w:abstractNumId="29">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30">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24"/>
  </w:num>
  <w:num w:numId="2">
    <w:abstractNumId w:val="20"/>
  </w:num>
  <w:num w:numId="3">
    <w:abstractNumId w:val="10"/>
  </w:num>
  <w:num w:numId="4">
    <w:abstractNumId w:val="1"/>
  </w:num>
  <w:num w:numId="5">
    <w:abstractNumId w:val="26"/>
  </w:num>
  <w:num w:numId="6">
    <w:abstractNumId w:val="13"/>
  </w:num>
  <w:num w:numId="7">
    <w:abstractNumId w:val="9"/>
  </w:num>
  <w:num w:numId="8">
    <w:abstractNumId w:val="12"/>
  </w:num>
  <w:num w:numId="9">
    <w:abstractNumId w:val="11"/>
  </w:num>
  <w:num w:numId="10">
    <w:abstractNumId w:val="29"/>
  </w:num>
  <w:num w:numId="11">
    <w:abstractNumId w:val="27"/>
  </w:num>
  <w:num w:numId="12">
    <w:abstractNumId w:val="30"/>
  </w:num>
  <w:num w:numId="13">
    <w:abstractNumId w:val="8"/>
  </w:num>
  <w:num w:numId="14">
    <w:abstractNumId w:val="22"/>
  </w:num>
  <w:num w:numId="15">
    <w:abstractNumId w:val="25"/>
  </w:num>
  <w:num w:numId="16">
    <w:abstractNumId w:val="18"/>
  </w:num>
  <w:num w:numId="17">
    <w:abstractNumId w:val="15"/>
  </w:num>
  <w:num w:numId="18">
    <w:abstractNumId w:val="7"/>
  </w:num>
  <w:num w:numId="19">
    <w:abstractNumId w:val="6"/>
  </w:num>
  <w:num w:numId="20">
    <w:abstractNumId w:val="3"/>
  </w:num>
  <w:num w:numId="21">
    <w:abstractNumId w:val="16"/>
  </w:num>
  <w:num w:numId="22">
    <w:abstractNumId w:val="0"/>
  </w:num>
  <w:num w:numId="23">
    <w:abstractNumId w:val="4"/>
  </w:num>
  <w:num w:numId="24">
    <w:abstractNumId w:val="28"/>
  </w:num>
  <w:num w:numId="25">
    <w:abstractNumId w:val="14"/>
  </w:num>
  <w:num w:numId="26">
    <w:abstractNumId w:val="17"/>
  </w:num>
  <w:num w:numId="27">
    <w:abstractNumId w:val="23"/>
  </w:num>
  <w:num w:numId="28">
    <w:abstractNumId w:val="5"/>
  </w:num>
  <w:num w:numId="29">
    <w:abstractNumId w:val="21"/>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475056"/>
    <w:rsid w:val="0057641C"/>
    <w:rsid w:val="02AB796C"/>
    <w:rsid w:val="04105D4C"/>
    <w:rsid w:val="0510693F"/>
    <w:rsid w:val="0A797599"/>
    <w:rsid w:val="0BC84224"/>
    <w:rsid w:val="0C177C6F"/>
    <w:rsid w:val="0D3A78FE"/>
    <w:rsid w:val="13B3779E"/>
    <w:rsid w:val="149571E4"/>
    <w:rsid w:val="157A1727"/>
    <w:rsid w:val="160A4C2C"/>
    <w:rsid w:val="17B47679"/>
    <w:rsid w:val="188B412E"/>
    <w:rsid w:val="1B2C1F25"/>
    <w:rsid w:val="1B565D46"/>
    <w:rsid w:val="1C326EE2"/>
    <w:rsid w:val="217759F3"/>
    <w:rsid w:val="219C5AD0"/>
    <w:rsid w:val="21A308B5"/>
    <w:rsid w:val="229D425D"/>
    <w:rsid w:val="257F603C"/>
    <w:rsid w:val="2A0B0C48"/>
    <w:rsid w:val="2BAC0AA4"/>
    <w:rsid w:val="2FC35424"/>
    <w:rsid w:val="3067018D"/>
    <w:rsid w:val="30857F08"/>
    <w:rsid w:val="323B70AC"/>
    <w:rsid w:val="33631CF3"/>
    <w:rsid w:val="340764A6"/>
    <w:rsid w:val="36BA3DC9"/>
    <w:rsid w:val="389E0643"/>
    <w:rsid w:val="38D53AA9"/>
    <w:rsid w:val="39265BBC"/>
    <w:rsid w:val="3A5C4D14"/>
    <w:rsid w:val="3B60507E"/>
    <w:rsid w:val="3D1A5C91"/>
    <w:rsid w:val="41F075D0"/>
    <w:rsid w:val="44753C92"/>
    <w:rsid w:val="450C2AA6"/>
    <w:rsid w:val="5109171D"/>
    <w:rsid w:val="5419033D"/>
    <w:rsid w:val="59B54097"/>
    <w:rsid w:val="5B3A30D6"/>
    <w:rsid w:val="602B4D39"/>
    <w:rsid w:val="605F149E"/>
    <w:rsid w:val="61345013"/>
    <w:rsid w:val="6B375E4A"/>
    <w:rsid w:val="6C183363"/>
    <w:rsid w:val="6C2E4CD7"/>
    <w:rsid w:val="6EAB5F37"/>
    <w:rsid w:val="6FF45841"/>
    <w:rsid w:val="71B50B5E"/>
    <w:rsid w:val="72592CCF"/>
    <w:rsid w:val="76A625F4"/>
    <w:rsid w:val="78026DB2"/>
    <w:rsid w:val="7D5B1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character" w:styleId="6">
    <w:name w:val="Strong"/>
    <w:basedOn w:val="5"/>
    <w:qFormat/>
    <w:uiPriority w:val="0"/>
    <w:rPr>
      <w:b/>
    </w:rPr>
  </w:style>
  <w:style w:type="character" w:styleId="7">
    <w:name w:val="FollowedHyperlink"/>
    <w:basedOn w:val="5"/>
    <w:qFormat/>
    <w:uiPriority w:val="0"/>
    <w:rPr>
      <w:color w:val="2490F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nhideWhenUsed/>
    <w:qFormat/>
    <w:uiPriority w:val="99"/>
    <w:rPr>
      <w:color w:val="0000FF"/>
      <w:u w:val="single"/>
    </w:rPr>
  </w:style>
  <w:style w:type="character" w:styleId="12">
    <w:name w:val="HTML Code"/>
    <w:basedOn w:val="5"/>
    <w:qFormat/>
    <w:uiPriority w:val="0"/>
    <w:rPr>
      <w:rFonts w:ascii="微软雅黑" w:hAnsi="微软雅黑" w:eastAsia="微软雅黑" w:cs="微软雅黑"/>
      <w:sz w:val="20"/>
    </w:rPr>
  </w:style>
  <w:style w:type="character" w:styleId="13">
    <w:name w:val="HTML Cite"/>
    <w:basedOn w:val="5"/>
    <w:qFormat/>
    <w:uiPriority w:val="0"/>
  </w:style>
  <w:style w:type="paragraph" w:customStyle="1" w:styleId="14">
    <w:name w:val="列出段落1"/>
    <w:basedOn w:val="1"/>
    <w:unhideWhenUsed/>
    <w:qFormat/>
    <w:uiPriority w:val="0"/>
    <w:pPr>
      <w:ind w:firstLine="420" w:firstLineChars="200"/>
    </w:pPr>
  </w:style>
  <w:style w:type="paragraph" w:styleId="15">
    <w:name w:val="List Paragraph"/>
    <w:basedOn w:val="1"/>
    <w:unhideWhenUsed/>
    <w:qFormat/>
    <w:uiPriority w:val="34"/>
    <w:pPr>
      <w:ind w:firstLine="420" w:firstLineChars="200"/>
    </w:pPr>
  </w:style>
  <w:style w:type="character" w:customStyle="1" w:styleId="16">
    <w:name w:val="font11"/>
    <w:basedOn w:val="5"/>
    <w:qFormat/>
    <w:uiPriority w:val="0"/>
    <w:rPr>
      <w:rFonts w:hint="eastAsia" w:ascii="宋体" w:hAnsi="宋体" w:eastAsia="宋体" w:cs="宋体"/>
      <w:color w:val="000000"/>
      <w:sz w:val="22"/>
      <w:szCs w:val="22"/>
      <w:u w:val="none"/>
    </w:rPr>
  </w:style>
  <w:style w:type="character" w:customStyle="1" w:styleId="17">
    <w:name w:val="font01"/>
    <w:basedOn w:val="5"/>
    <w:qFormat/>
    <w:uiPriority w:val="0"/>
    <w:rPr>
      <w:rFonts w:hint="eastAsia" w:ascii="宋体" w:hAnsi="宋体" w:eastAsia="宋体" w:cs="宋体"/>
      <w:color w:val="FF0000"/>
      <w:sz w:val="22"/>
      <w:szCs w:val="22"/>
      <w:u w:val="none"/>
    </w:rPr>
  </w:style>
  <w:style w:type="character" w:customStyle="1" w:styleId="18">
    <w:name w:val="font21"/>
    <w:basedOn w:val="5"/>
    <w:qFormat/>
    <w:uiPriority w:val="0"/>
    <w:rPr>
      <w:rFonts w:hint="eastAsia" w:ascii="宋体" w:hAnsi="宋体" w:eastAsia="宋体" w:cs="宋体"/>
      <w:color w:val="FF0000"/>
      <w:sz w:val="22"/>
      <w:szCs w:val="22"/>
      <w:u w:val="none"/>
    </w:rPr>
  </w:style>
  <w:style w:type="character" w:customStyle="1" w:styleId="19">
    <w:name w:val="hilite"/>
    <w:basedOn w:val="5"/>
    <w:qFormat/>
    <w:uiPriority w:val="0"/>
    <w:rPr>
      <w:color w:val="FFFFFF"/>
      <w:shd w:val="clear" w:fill="666666"/>
    </w:rPr>
  </w:style>
  <w:style w:type="character" w:customStyle="1" w:styleId="20">
    <w:name w:val="icontext1"/>
    <w:basedOn w:val="5"/>
    <w:qFormat/>
    <w:uiPriority w:val="0"/>
  </w:style>
  <w:style w:type="character" w:customStyle="1" w:styleId="21">
    <w:name w:val="icontext11"/>
    <w:basedOn w:val="5"/>
    <w:qFormat/>
    <w:uiPriority w:val="0"/>
  </w:style>
  <w:style w:type="character" w:customStyle="1" w:styleId="22">
    <w:name w:val="icontext12"/>
    <w:basedOn w:val="5"/>
    <w:qFormat/>
    <w:uiPriority w:val="0"/>
  </w:style>
  <w:style w:type="character" w:customStyle="1" w:styleId="23">
    <w:name w:val="cdropright"/>
    <w:basedOn w:val="5"/>
    <w:qFormat/>
    <w:uiPriority w:val="0"/>
  </w:style>
  <w:style w:type="character" w:customStyle="1" w:styleId="24">
    <w:name w:val="choose-status"/>
    <w:basedOn w:val="5"/>
    <w:qFormat/>
    <w:uiPriority w:val="0"/>
    <w:rPr>
      <w:color w:val="1F85EC"/>
      <w:shd w:val="clear" w:fill="FFFFFF"/>
    </w:rPr>
  </w:style>
  <w:style w:type="character" w:customStyle="1" w:styleId="25">
    <w:name w:val="cdropleft"/>
    <w:basedOn w:val="5"/>
    <w:qFormat/>
    <w:uiPriority w:val="0"/>
  </w:style>
  <w:style w:type="character" w:customStyle="1" w:styleId="26">
    <w:name w:val="w32"/>
    <w:basedOn w:val="5"/>
    <w:qFormat/>
    <w:uiPriority w:val="0"/>
  </w:style>
  <w:style w:type="character" w:customStyle="1" w:styleId="27">
    <w:name w:val="active"/>
    <w:basedOn w:val="5"/>
    <w:qFormat/>
    <w:uiPriority w:val="0"/>
    <w:rPr>
      <w:color w:val="00FF00"/>
      <w:shd w:val="clear" w:fill="111111"/>
    </w:rPr>
  </w:style>
  <w:style w:type="character" w:customStyle="1" w:styleId="28">
    <w:name w:val="pagechatarealistclose_box"/>
    <w:basedOn w:val="5"/>
    <w:qFormat/>
    <w:uiPriority w:val="0"/>
  </w:style>
  <w:style w:type="character" w:customStyle="1" w:styleId="29">
    <w:name w:val="pagechatarealistclose_box1"/>
    <w:basedOn w:val="5"/>
    <w:qFormat/>
    <w:uiPriority w:val="0"/>
  </w:style>
  <w:style w:type="character" w:customStyle="1" w:styleId="30">
    <w:name w:val="layui-layer-tabnow"/>
    <w:basedOn w:val="5"/>
    <w:qFormat/>
    <w:uiPriority w:val="0"/>
    <w:rPr>
      <w:bdr w:val="single" w:color="CCCCCC" w:sz="6" w:space="0"/>
      <w:shd w:val="clear" w:fill="FFFFFF"/>
    </w:rPr>
  </w:style>
  <w:style w:type="character" w:customStyle="1" w:styleId="31">
    <w:name w:val="first-child"/>
    <w:basedOn w:val="5"/>
    <w:qFormat/>
    <w:uiPriority w:val="0"/>
  </w:style>
  <w:style w:type="character" w:customStyle="1" w:styleId="32">
    <w:name w:val="ico1654"/>
    <w:basedOn w:val="5"/>
    <w:qFormat/>
    <w:uiPriority w:val="0"/>
  </w:style>
  <w:style w:type="character" w:customStyle="1" w:styleId="33">
    <w:name w:val="ico1655"/>
    <w:basedOn w:val="5"/>
    <w:qFormat/>
    <w:uiPriority w:val="0"/>
  </w:style>
  <w:style w:type="character" w:customStyle="1" w:styleId="34">
    <w:name w:val="drapbtn"/>
    <w:basedOn w:val="5"/>
    <w:qFormat/>
    <w:uiPriority w:val="0"/>
  </w:style>
  <w:style w:type="character" w:customStyle="1" w:styleId="35">
    <w:name w:val="associateddata"/>
    <w:basedOn w:val="5"/>
    <w:qFormat/>
    <w:uiPriority w:val="0"/>
    <w:rPr>
      <w:shd w:val="clear" w:fill="50A6F9"/>
    </w:rPr>
  </w:style>
  <w:style w:type="character" w:customStyle="1" w:styleId="36">
    <w:name w:val="cy"/>
    <w:basedOn w:val="5"/>
    <w:qFormat/>
    <w:uiPriority w:val="0"/>
  </w:style>
  <w:style w:type="character" w:customStyle="1" w:styleId="37">
    <w:name w:val="after"/>
    <w:basedOn w:val="5"/>
    <w:qFormat/>
    <w:uiPriority w:val="0"/>
    <w:rPr>
      <w:sz w:val="0"/>
      <w:szCs w:val="0"/>
    </w:rPr>
  </w:style>
  <w:style w:type="character" w:customStyle="1" w:styleId="38">
    <w:name w:val="tmpztreemove_arrow"/>
    <w:basedOn w:val="5"/>
    <w:qFormat/>
    <w:uiPriority w:val="0"/>
  </w:style>
  <w:style w:type="character" w:customStyle="1" w:styleId="39">
    <w:name w:val="icontext2"/>
    <w:basedOn w:val="5"/>
    <w:qFormat/>
    <w:uiPriority w:val="0"/>
  </w:style>
  <w:style w:type="character" w:customStyle="1" w:styleId="40">
    <w:name w:val="icontext3"/>
    <w:basedOn w:val="5"/>
    <w:qFormat/>
    <w:uiPriority w:val="0"/>
  </w:style>
  <w:style w:type="character" w:customStyle="1" w:styleId="41">
    <w:name w:val="iconline2"/>
    <w:basedOn w:val="5"/>
    <w:qFormat/>
    <w:uiPriority w:val="0"/>
  </w:style>
  <w:style w:type="character" w:customStyle="1" w:styleId="42">
    <w:name w:val="iconline21"/>
    <w:basedOn w:val="5"/>
    <w:qFormat/>
    <w:uiPriority w:val="0"/>
  </w:style>
  <w:style w:type="character" w:customStyle="1" w:styleId="43">
    <w:name w:val="button4"/>
    <w:basedOn w:val="5"/>
    <w:qFormat/>
    <w:uiPriority w:val="0"/>
  </w:style>
  <w:style w:type="character" w:customStyle="1" w:styleId="44">
    <w:name w:val="button"/>
    <w:basedOn w:val="5"/>
    <w:qFormat/>
    <w:uiPriority w:val="0"/>
  </w:style>
  <w:style w:type="character" w:customStyle="1" w:styleId="45">
    <w:name w:val="estimate_gray"/>
    <w:basedOn w:val="5"/>
    <w:qFormat/>
    <w:uiPriority w:val="0"/>
  </w:style>
  <w:style w:type="character" w:customStyle="1" w:styleId="46">
    <w:name w:val="estimate_gray1"/>
    <w:basedOn w:val="5"/>
    <w:qFormat/>
    <w:uiPriority w:val="0"/>
    <w:rPr>
      <w:color w:val="FFFFFF"/>
    </w:rPr>
  </w:style>
  <w:style w:type="character" w:customStyle="1" w:styleId="47">
    <w:name w:val="liked_gray"/>
    <w:basedOn w:val="5"/>
    <w:qFormat/>
    <w:uiPriority w:val="0"/>
    <w:rPr>
      <w:color w:val="FFFFFF"/>
    </w:rPr>
  </w:style>
  <w:style w:type="character" w:customStyle="1" w:styleId="48">
    <w:name w:val="ico1656"/>
    <w:basedOn w:val="5"/>
    <w:qFormat/>
    <w:uiPriority w:val="0"/>
  </w:style>
  <w:style w:type="character" w:customStyle="1" w:styleId="49">
    <w:name w:val="ico1657"/>
    <w:basedOn w:val="5"/>
    <w:qFormat/>
    <w:uiPriority w:val="0"/>
  </w:style>
  <w:style w:type="character" w:customStyle="1" w:styleId="50">
    <w:name w:val="moreaction32"/>
    <w:basedOn w:val="5"/>
    <w:qFormat/>
    <w:uiPriority w:val="0"/>
  </w:style>
  <w:style w:type="character" w:customStyle="1" w:styleId="51">
    <w:name w:val="copytolefthover"/>
    <w:basedOn w:val="5"/>
    <w:qFormat/>
    <w:uiPriority w:val="0"/>
    <w:rPr>
      <w:vanish/>
    </w:rPr>
  </w:style>
  <w:style w:type="character" w:customStyle="1" w:styleId="52">
    <w:name w:val="active2"/>
    <w:basedOn w:val="5"/>
    <w:qFormat/>
    <w:uiPriority w:val="0"/>
    <w:rPr>
      <w:color w:val="00FF00"/>
      <w:shd w:val="clear" w:fill="111111"/>
    </w:rPr>
  </w:style>
  <w:style w:type="character" w:customStyle="1" w:styleId="53">
    <w:name w:val="choosename"/>
    <w:basedOn w:val="5"/>
    <w:qFormat/>
    <w:uiPriority w:val="0"/>
  </w:style>
  <w:style w:type="character" w:customStyle="1" w:styleId="54">
    <w:name w:val="hover43"/>
    <w:basedOn w:val="5"/>
    <w:qFormat/>
    <w:uiPriority w:val="0"/>
    <w:rPr>
      <w:color w:val="FFFFFF"/>
    </w:rPr>
  </w:style>
  <w:style w:type="character" w:customStyle="1" w:styleId="55">
    <w:name w:val="hover44"/>
    <w:basedOn w:val="5"/>
    <w:qFormat/>
    <w:uiPriority w:val="0"/>
    <w:rPr>
      <w:color w:val="2490F8"/>
    </w:rPr>
  </w:style>
  <w:style w:type="character" w:customStyle="1" w:styleId="56">
    <w:name w:val="viewscale"/>
    <w:basedOn w:val="5"/>
    <w:qFormat/>
    <w:uiPriority w:val="0"/>
    <w:rPr>
      <w:color w:val="FFFFFF"/>
      <w:sz w:val="24"/>
      <w:szCs w:val="24"/>
    </w:rPr>
  </w:style>
  <w:style w:type="character" w:customStyle="1" w:styleId="57">
    <w:name w:val="active7"/>
    <w:basedOn w:val="5"/>
    <w:qFormat/>
    <w:uiPriority w:val="0"/>
    <w:rPr>
      <w:color w:val="00FF00"/>
      <w:shd w:val="clear" w:fill="111111"/>
    </w:rPr>
  </w:style>
  <w:style w:type="character" w:customStyle="1" w:styleId="58">
    <w:name w:val="ico16"/>
    <w:basedOn w:val="5"/>
    <w:qFormat/>
    <w:uiPriority w:val="0"/>
  </w:style>
  <w:style w:type="character" w:customStyle="1" w:styleId="59">
    <w:name w:val="ico161"/>
    <w:basedOn w:val="5"/>
    <w:qFormat/>
    <w:uiPriority w:val="0"/>
  </w:style>
  <w:style w:type="character" w:customStyle="1" w:styleId="60">
    <w:name w:val="ico162"/>
    <w:basedOn w:val="5"/>
    <w:qFormat/>
    <w:uiPriority w:val="0"/>
  </w:style>
  <w:style w:type="character" w:customStyle="1" w:styleId="61">
    <w:name w:val="ico163"/>
    <w:basedOn w:val="5"/>
    <w:qFormat/>
    <w:uiPriority w:val="0"/>
  </w:style>
  <w:style w:type="character" w:customStyle="1" w:styleId="62">
    <w:name w:val="active5"/>
    <w:basedOn w:val="5"/>
    <w:qFormat/>
    <w:uiPriority w:val="0"/>
    <w:rPr>
      <w:color w:val="00FF00"/>
      <w:shd w:val="clear" w:fill="111111"/>
    </w:rPr>
  </w:style>
  <w:style w:type="character" w:customStyle="1" w:styleId="63">
    <w:name w:val="ico1652"/>
    <w:basedOn w:val="5"/>
    <w:qFormat/>
    <w:uiPriority w:val="0"/>
  </w:style>
  <w:style w:type="character" w:customStyle="1" w:styleId="64">
    <w:name w:val="ico1653"/>
    <w:basedOn w:val="5"/>
    <w:qFormat/>
    <w:uiPriority w:val="0"/>
  </w:style>
  <w:style w:type="character" w:customStyle="1" w:styleId="65">
    <w:name w:val="hover41"/>
    <w:basedOn w:val="5"/>
    <w:qFormat/>
    <w:uiPriority w:val="0"/>
    <w:rPr>
      <w:color w:val="FFFFFF"/>
    </w:rPr>
  </w:style>
  <w:style w:type="character" w:customStyle="1" w:styleId="66">
    <w:name w:val="hover42"/>
    <w:basedOn w:val="5"/>
    <w:uiPriority w:val="0"/>
    <w:rPr>
      <w:color w:val="2490F8"/>
    </w:rPr>
  </w:style>
  <w:style w:type="character" w:customStyle="1" w:styleId="67">
    <w:name w:val="hilite6"/>
    <w:basedOn w:val="5"/>
    <w:uiPriority w:val="0"/>
    <w:rPr>
      <w:color w:val="FFFFFF"/>
      <w:shd w:val="clear" w:fill="666666"/>
    </w:rPr>
  </w:style>
  <w:style w:type="character" w:customStyle="1" w:styleId="68">
    <w:name w:val="active3"/>
    <w:basedOn w:val="5"/>
    <w:uiPriority w:val="0"/>
    <w:rPr>
      <w:color w:val="00FF00"/>
      <w:shd w:val="clear" w:fill="111111"/>
    </w:rPr>
  </w:style>
  <w:style w:type="character" w:customStyle="1" w:styleId="69">
    <w:name w:val="active6"/>
    <w:basedOn w:val="5"/>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9425</Words>
  <Characters>10180</Characters>
  <Lines>0</Lines>
  <Paragraphs>0</Paragraphs>
  <TotalTime>24</TotalTime>
  <ScaleCrop>false</ScaleCrop>
  <LinksUpToDate>false</LinksUpToDate>
  <CharactersWithSpaces>10607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2023-06-05T03:27:08Z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C34A15E2AD9E45DAB881EB619547230A_12</vt:lpwstr>
  </property>
</Properties>
</file>