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广州大学城能源发展有限公司</w:t>
      </w:r>
    </w:p>
    <w:p>
      <w:pPr>
        <w:jc w:val="center"/>
        <w:rPr>
          <w:b/>
          <w:sz w:val="28"/>
          <w:highlight w:val="none"/>
        </w:rPr>
      </w:pPr>
      <w:r>
        <w:rPr>
          <w:rFonts w:hint="eastAsia"/>
          <w:b/>
          <w:sz w:val="28"/>
          <w:highlight w:val="none"/>
        </w:rPr>
        <w:t>20230526维保班材料采购竞选文件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20230526维保班材料采购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包组一限价2万元，包组二限价5万元。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包组一五金材料类；包组二电动二通阀材料类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bookmarkStart w:id="0" w:name="_GoBack"/>
      <w:r>
        <w:rPr>
          <w:rFonts w:hint="eastAsia" w:ascii="宋体" w:hAnsi="宋体"/>
          <w:sz w:val="24"/>
          <w:highlight w:val="none"/>
        </w:rPr>
        <w:t>四、报价响应要求</w:t>
      </w:r>
    </w:p>
    <w:bookmarkEnd w:id="0"/>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20230526维保班材料采购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采购单位：广州大学城能源发展有限公司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采购人：广州大学城能源发展有限公司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5</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20230526维保班材料包组一五金材料类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9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4"/>
                <w:szCs w:val="4"/>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HED/鸿尔达、圆形、CBB60、1.5UF、450V 附图片参考</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395605" cy="559435"/>
                  <wp:effectExtent l="0" t="0" r="444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95605" cy="559435"/>
                          </a:xfrm>
                          <a:prstGeom prst="rect">
                            <a:avLst/>
                          </a:prstGeom>
                        </pic:spPr>
                      </pic:pic>
                    </a:graphicData>
                  </a:graphic>
                </wp:inline>
              </w:drawing>
            </w: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4"/>
                <w:szCs w:val="4"/>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除锈剂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WD-40 220ML/支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4"/>
                <w:szCs w:val="4"/>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砂布（砂纸）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飞轮牌 240#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高压防爆软水管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4分 长50米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u w:val="single"/>
                <w:lang w:val="en-US" w:eastAsia="zh-CN"/>
              </w:rPr>
            </w:pPr>
            <w:r>
              <w:rPr>
                <w:sz w:val="10"/>
                <w:szCs w:val="13"/>
              </w:rPr>
              <w:drawing>
                <wp:anchor distT="0" distB="0" distL="114300" distR="114300" simplePos="0" relativeHeight="251659264" behindDoc="0" locked="0" layoutInCell="1" allowOverlap="1">
                  <wp:simplePos x="0" y="0"/>
                  <wp:positionH relativeFrom="column">
                    <wp:posOffset>139700</wp:posOffset>
                  </wp:positionH>
                  <wp:positionV relativeFrom="paragraph">
                    <wp:posOffset>43815</wp:posOffset>
                  </wp:positionV>
                  <wp:extent cx="619125" cy="667385"/>
                  <wp:effectExtent l="0" t="0" r="9525" b="1841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619125" cy="667385"/>
                          </a:xfrm>
                          <a:prstGeom prst="rect">
                            <a:avLst/>
                          </a:prstGeom>
                        </pic:spPr>
                      </pic:pic>
                    </a:graphicData>
                  </a:graphic>
                </wp:anchor>
              </w:drawing>
            </w:r>
            <w:r>
              <w:rPr>
                <w:rFonts w:hint="eastAsia"/>
                <w:sz w:val="10"/>
                <w:szCs w:val="13"/>
              </w:rPr>
              <w:t>https://detail.tmall.com/item.htm?id=635766939626&amp;spm=a1z0d.6639537/tb.1997196601.4.69c47484ZYgjIn</w:t>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6"/>
                <w:szCs w:val="16"/>
                <w:u w:val="none"/>
                <w:lang w:val="en-US" w:eastAsia="zh-CN" w:bidi="ar"/>
              </w:rPr>
              <w:t>水龙头软管转接口</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4分通水接+铜标准接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drawing>
                <wp:inline distT="0" distB="0" distL="114300" distR="114300">
                  <wp:extent cx="720725" cy="732155"/>
                  <wp:effectExtent l="0" t="0" r="3175" b="1079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720725" cy="732155"/>
                          </a:xfrm>
                          <a:prstGeom prst="rect">
                            <a:avLst/>
                          </a:prstGeom>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涤尘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品牌：得力；5斤/瓶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6"/>
                <w:szCs w:val="16"/>
                <w:u w:val="none"/>
                <w:lang w:val="en-US" w:eastAsia="zh-CN" w:bidi="ar"/>
              </w:rPr>
              <w:t>空调排水管疏通剂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品牌: 除工、10斤/桶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PVC一头内牙直通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联塑 白色 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HED/鸿尔达、圆形、CBB60、</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1.5UF、450V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4"/>
                <w:szCs w:val="4"/>
                <w:highlight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HED/鸿尔达、圆形、CBB60、</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2.5UF、450V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盘管电机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品牌：江南开华 双轴 轴径；14mm 25W。生产厂家：常州市江南开华电机有限公司。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6"/>
                <w:szCs w:val="16"/>
                <w:u w:val="none"/>
                <w:lang w:val="en-US" w:eastAsia="zh-CN" w:bidi="ar"/>
              </w:rPr>
              <w:t>盘管电机(单风轮)</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品牌：江南开华 单轴 轴径；14mm 40W。生产厂家：常州市江南开华电机有限公司。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三相异步电动机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河北电机股份有限公司，</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型号：Y2-802-4，功率0.75KW，</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频率50Hz，电压380V,电流2A,</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转速1400r/min</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三相异步电动机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河北电机股份有限公司，</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型号：Y2-90L-4，功率1.5KW，</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频率50Hz，电压380V,电流3.7A,</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转速1400r/min</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交流接触器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正泰CJX2-0910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正泰NR4-63,40-57A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rPr>
          <w:trHeight w:val="4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正泰NR4-63,32-45A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正泰NR4-63,25-40A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正泰NR4-63,12.5-20A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正泰NR2-93,63-80A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正泰NR2-93,37-50A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正泰NR4-180, 55-80A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时控开关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正泰KG10D-1H线圈220V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6"/>
                <w:szCs w:val="16"/>
                <w:u w:val="none"/>
                <w:lang w:val="en-US" w:eastAsia="zh-CN" w:bidi="ar"/>
              </w:rPr>
              <w:t>聚氨酯发泡填缝剂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auto"/>
                <w:kern w:val="0"/>
                <w:sz w:val="18"/>
                <w:szCs w:val="18"/>
                <w:u w:val="none"/>
                <w:lang w:val="en-US" w:eastAsia="zh-CN" w:bidi="ar"/>
              </w:rPr>
              <w:t>聚氨酯发泡剂-自喷式-750ML 填缝剂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玻璃胶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广州白云、SS801硅酮耐候密封胶、</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透明、300ML/支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PVC内牙弯头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联塑、白色、铜内丝弯头</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【6分管6分牙】</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PVC直通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联塑6分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PVC弯头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联塑6分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钻尾自攻螺丝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M4.2MMX16MM平头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304不锈钢排气阀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品牌：高捷尔，304不锈钢，DN20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PE自封密封袋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250mm长X170mm宽, 透明  </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20丝  加厚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DC12V电源适配器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绿巨能（llano）12V2A </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 xml:space="preserve">DC接口外径5.5mm内径2.5mm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923925" cy="80962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923925" cy="809625"/>
                          </a:xfrm>
                          <a:prstGeom prst="rect">
                            <a:avLst/>
                          </a:prstGeom>
                        </pic:spPr>
                      </pic:pic>
                    </a:graphicData>
                  </a:graphic>
                </wp:inline>
              </w:drawing>
            </w: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品牌3M，红，绿，黄色各30卷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90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6"/>
                <w:szCs w:val="16"/>
                <w:u w:val="none"/>
                <w:lang w:val="en-US" w:eastAsia="zh-CN" w:bidi="ar"/>
              </w:rPr>
              <w:t>304不锈钢内牙直通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2"/>
                <w:szCs w:val="2"/>
                <w:highlight w:val="none"/>
                <w:lang w:val="en-US"/>
              </w:rPr>
            </w:pPr>
            <w:r>
              <w:rPr>
                <w:rFonts w:hint="eastAsia" w:ascii="宋体" w:hAnsi="宋体" w:eastAsia="宋体" w:cs="宋体"/>
                <w:i w:val="0"/>
                <w:iCs w:val="0"/>
                <w:color w:val="auto"/>
                <w:kern w:val="0"/>
                <w:sz w:val="18"/>
                <w:szCs w:val="18"/>
                <w:u w:val="none"/>
                <w:lang w:val="en-US" w:eastAsia="zh-CN" w:bidi="ar"/>
              </w:rPr>
              <w:t>不锈钢，内牙直通 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6"/>
                <w:szCs w:val="16"/>
                <w:u w:val="none"/>
                <w:lang w:val="en-US" w:eastAsia="zh-CN" w:bidi="ar"/>
              </w:rPr>
              <w:t>304不锈钢内牙三通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不锈钢，内牙三通 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6"/>
                <w:szCs w:val="16"/>
                <w:u w:val="none"/>
                <w:lang w:val="en-US" w:eastAsia="zh-CN" w:bidi="ar"/>
              </w:rPr>
              <w:t>304不锈钢外牙直通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不锈钢，外牙直通DN15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PVC直通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联塑6分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4"/>
                <w:szCs w:val="4"/>
                <w:highlight w:val="none"/>
              </w:rPr>
            </w:pPr>
            <w:r>
              <w:rPr>
                <w:rFonts w:hint="eastAsia" w:ascii="宋体" w:hAnsi="宋体" w:eastAsia="宋体" w:cs="宋体"/>
                <w:i w:val="0"/>
                <w:iCs w:val="0"/>
                <w:color w:val="000000"/>
                <w:kern w:val="0"/>
                <w:sz w:val="18"/>
                <w:szCs w:val="18"/>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保温棉套管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品牌：福乐斯；黑色、内径22MM,</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厚20MM；  2米/条</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lang w:val="en-US" w:eastAsia="zh-CN"/>
        </w:rPr>
        <w:t>20230526维保班材料包组二电动二通阀材料类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2069"/>
        <w:gridCol w:w="3045"/>
        <w:gridCol w:w="705"/>
        <w:gridCol w:w="765"/>
        <w:gridCol w:w="1446"/>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04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9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电动二通阀</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横压式；连接位为二孔定位；</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 作用力10.5+10%牛顿；</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“开”10秒、“关”5秒；</w:t>
            </w:r>
          </w:p>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磁带同步驱动马达：6W；550/60HZ；220V。</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200</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机械单冷式温控器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技术要求： 单冷式（不要暖气界面显示）、背面进线口位于上方；设定温度控制范围:10-30℃；</w:t>
            </w:r>
          </w:p>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电压,频率:220V±10%,50-61HZ</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100</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电动二通阀执行器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横压式；连接位为三孔定位； 作用力10.5+10%牛顿；</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“开”10秒、“关”5秒；</w:t>
            </w:r>
          </w:p>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磁带同步驱动马达：6W；550/60HZ；220V。</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auto"/>
                <w:kern w:val="0"/>
                <w:sz w:val="20"/>
                <w:szCs w:val="20"/>
                <w:u w:val="none"/>
                <w:lang w:val="en-US" w:eastAsia="zh-CN" w:bidi="ar"/>
              </w:rPr>
              <w:t>100</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1018型电动二通阀</w:t>
            </w:r>
          </w:p>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执行器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DN20；传动齿轮材质要求铝合金或不锈钢；  220V；7W</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100</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u w:val="single"/>
                <w:lang w:val="en-US" w:eastAsia="zh-CN"/>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0"/>
                <w:szCs w:val="10"/>
                <w:highlight w:val="none"/>
              </w:rPr>
            </w:pPr>
            <w:r>
              <w:rPr>
                <w:rFonts w:hint="eastAsia" w:ascii="宋体" w:hAnsi="宋体" w:eastAsia="宋体" w:cs="宋体"/>
                <w:i w:val="0"/>
                <w:iCs w:val="0"/>
                <w:color w:val="auto"/>
                <w:kern w:val="0"/>
                <w:sz w:val="21"/>
                <w:szCs w:val="21"/>
                <w:u w:val="none"/>
                <w:lang w:val="en-US" w:eastAsia="zh-CN" w:bidi="ar"/>
              </w:rPr>
              <w:t>5</w:t>
            </w:r>
          </w:p>
        </w:tc>
        <w:tc>
          <w:tcPr>
            <w:tcW w:w="206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盘管风机液晶温控器</w:t>
            </w:r>
          </w:p>
        </w:tc>
        <w:tc>
          <w:tcPr>
            <w:tcW w:w="30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 xml:space="preserve"> 单冷式（不要暖气界面显示）、面板和底座分体、液晶触控</w:t>
            </w:r>
          </w:p>
        </w:tc>
        <w:tc>
          <w:tcPr>
            <w:tcW w:w="70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auto"/>
                <w:kern w:val="0"/>
                <w:sz w:val="20"/>
                <w:szCs w:val="20"/>
                <w:u w:val="none"/>
                <w:lang w:val="en-US" w:eastAsia="zh-CN" w:bidi="ar"/>
              </w:rPr>
              <w:t>100</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28"/>
        </w:numPr>
        <w:tabs>
          <w:tab w:val="left" w:pos="420"/>
        </w:tabs>
        <w:spacing w:line="360" w:lineRule="auto"/>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20230526维保班材料包组一五金材料类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28"/>
        </w:numPr>
        <w:tabs>
          <w:tab w:val="left" w:pos="420"/>
        </w:tabs>
        <w:spacing w:line="360" w:lineRule="auto"/>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20230526维保班材料包组二电动二通阀材料类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center"/>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20230526维保班材料采购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20230526维保班材料采购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2070"/>
        <w:gridCol w:w="1125"/>
        <w:gridCol w:w="13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2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34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2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1、★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2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ascii="宋体" w:hAnsi="宋体"/>
                <w:sz w:val="18"/>
                <w:szCs w:val="18"/>
                <w:highlight w:val="none"/>
              </w:rPr>
            </w:pPr>
            <w:r>
              <w:rPr>
                <w:rFonts w:hint="eastAsia" w:ascii="宋体" w:hAnsi="宋体"/>
                <w:sz w:val="18"/>
                <w:szCs w:val="18"/>
                <w:highlight w:val="none"/>
              </w:rPr>
              <w:t>采购需求四、需求内容（二）★货物要求</w:t>
            </w:r>
            <w:r>
              <w:rPr>
                <w:rFonts w:hint="eastAsia" w:ascii="宋体" w:hAnsi="宋体"/>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1"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采购需求 四、需求内容 （七）5、 ★供应商在投标文件中承诺提供的服务须能提供制造商的服务热线（如400电话等）查证。</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20230526维保班材料采购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CA6420F8"/>
    <w:multiLevelType w:val="multilevel"/>
    <w:tmpl w:val="CA6420F8"/>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4">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5">
    <w:nsid w:val="FE9C9BF1"/>
    <w:multiLevelType w:val="singleLevel"/>
    <w:tmpl w:val="FE9C9BF1"/>
    <w:lvl w:ilvl="0" w:tentative="0">
      <w:start w:val="1"/>
      <w:numFmt w:val="chineseCounting"/>
      <w:suff w:val="nothing"/>
      <w:lvlText w:val="（%1）"/>
      <w:lvlJc w:val="left"/>
      <w:pPr>
        <w:ind w:left="-136" w:firstLine="420"/>
      </w:pPr>
      <w:rPr>
        <w:rFonts w:hint="eastAsia"/>
        <w:lang w:val="en-US"/>
      </w:rPr>
    </w:lvl>
  </w:abstractNum>
  <w:abstractNum w:abstractNumId="6">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7">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8">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9">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1">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2">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3">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4">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5">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6">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7">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8">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9">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1">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3">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8">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4"/>
  </w:num>
  <w:num w:numId="2">
    <w:abstractNumId w:val="20"/>
  </w:num>
  <w:num w:numId="3">
    <w:abstractNumId w:val="10"/>
  </w:num>
  <w:num w:numId="4">
    <w:abstractNumId w:val="1"/>
  </w:num>
  <w:num w:numId="5">
    <w:abstractNumId w:val="26"/>
  </w:num>
  <w:num w:numId="6">
    <w:abstractNumId w:val="13"/>
  </w:num>
  <w:num w:numId="7">
    <w:abstractNumId w:val="9"/>
  </w:num>
  <w:num w:numId="8">
    <w:abstractNumId w:val="12"/>
  </w:num>
  <w:num w:numId="9">
    <w:abstractNumId w:val="11"/>
  </w:num>
  <w:num w:numId="10">
    <w:abstractNumId w:val="29"/>
  </w:num>
  <w:num w:numId="11">
    <w:abstractNumId w:val="27"/>
  </w:num>
  <w:num w:numId="12">
    <w:abstractNumId w:val="30"/>
  </w:num>
  <w:num w:numId="13">
    <w:abstractNumId w:val="8"/>
  </w:num>
  <w:num w:numId="14">
    <w:abstractNumId w:val="22"/>
  </w:num>
  <w:num w:numId="15">
    <w:abstractNumId w:val="25"/>
  </w:num>
  <w:num w:numId="16">
    <w:abstractNumId w:val="18"/>
  </w:num>
  <w:num w:numId="17">
    <w:abstractNumId w:val="15"/>
  </w:num>
  <w:num w:numId="18">
    <w:abstractNumId w:val="7"/>
  </w:num>
  <w:num w:numId="19">
    <w:abstractNumId w:val="6"/>
  </w:num>
  <w:num w:numId="20">
    <w:abstractNumId w:val="3"/>
  </w:num>
  <w:num w:numId="21">
    <w:abstractNumId w:val="16"/>
  </w:num>
  <w:num w:numId="22">
    <w:abstractNumId w:val="0"/>
  </w:num>
  <w:num w:numId="23">
    <w:abstractNumId w:val="4"/>
  </w:num>
  <w:num w:numId="24">
    <w:abstractNumId w:val="28"/>
  </w:num>
  <w:num w:numId="25">
    <w:abstractNumId w:val="14"/>
  </w:num>
  <w:num w:numId="26">
    <w:abstractNumId w:val="17"/>
  </w:num>
  <w:num w:numId="27">
    <w:abstractNumId w:val="23"/>
  </w:num>
  <w:num w:numId="28">
    <w:abstractNumId w:val="5"/>
  </w:num>
  <w:num w:numId="29">
    <w:abstractNumId w:val="21"/>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2AB796C"/>
    <w:rsid w:val="04105D4C"/>
    <w:rsid w:val="0510693F"/>
    <w:rsid w:val="0A797599"/>
    <w:rsid w:val="0BC84224"/>
    <w:rsid w:val="0C177C6F"/>
    <w:rsid w:val="0D3A78FE"/>
    <w:rsid w:val="13B3779E"/>
    <w:rsid w:val="149571E4"/>
    <w:rsid w:val="157A1727"/>
    <w:rsid w:val="160A4C2C"/>
    <w:rsid w:val="17B47679"/>
    <w:rsid w:val="188B412E"/>
    <w:rsid w:val="1B2C1F25"/>
    <w:rsid w:val="1B565D46"/>
    <w:rsid w:val="1C326EE2"/>
    <w:rsid w:val="217759F3"/>
    <w:rsid w:val="219C5AD0"/>
    <w:rsid w:val="21A308B5"/>
    <w:rsid w:val="229D425D"/>
    <w:rsid w:val="257F603C"/>
    <w:rsid w:val="2A0B0C48"/>
    <w:rsid w:val="2BAC0AA4"/>
    <w:rsid w:val="2FC35424"/>
    <w:rsid w:val="3067018D"/>
    <w:rsid w:val="30857F08"/>
    <w:rsid w:val="323B70AC"/>
    <w:rsid w:val="33631CF3"/>
    <w:rsid w:val="340764A6"/>
    <w:rsid w:val="36BA3DC9"/>
    <w:rsid w:val="389E0643"/>
    <w:rsid w:val="38D53AA9"/>
    <w:rsid w:val="39265BBC"/>
    <w:rsid w:val="3A5C4D14"/>
    <w:rsid w:val="3B60507E"/>
    <w:rsid w:val="3D1A5C91"/>
    <w:rsid w:val="41F075D0"/>
    <w:rsid w:val="44753C92"/>
    <w:rsid w:val="450C2AA6"/>
    <w:rsid w:val="5109171D"/>
    <w:rsid w:val="5419033D"/>
    <w:rsid w:val="59B54097"/>
    <w:rsid w:val="5B3A30D6"/>
    <w:rsid w:val="602B4D39"/>
    <w:rsid w:val="605F149E"/>
    <w:rsid w:val="61345013"/>
    <w:rsid w:val="6B375E4A"/>
    <w:rsid w:val="6C183363"/>
    <w:rsid w:val="6C2E4CD7"/>
    <w:rsid w:val="6EAB5F37"/>
    <w:rsid w:val="6FF45841"/>
    <w:rsid w:val="71B50B5E"/>
    <w:rsid w:val="72592CCF"/>
    <w:rsid w:val="76A625F4"/>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uiPriority w:val="0"/>
    <w:rPr>
      <w:color w:val="2490F8"/>
    </w:rPr>
  </w:style>
  <w:style w:type="character" w:customStyle="1" w:styleId="67">
    <w:name w:val="hilite6"/>
    <w:basedOn w:val="5"/>
    <w:uiPriority w:val="0"/>
    <w:rPr>
      <w:color w:val="FFFFFF"/>
      <w:shd w:val="clear" w:fill="666666"/>
    </w:rPr>
  </w:style>
  <w:style w:type="character" w:customStyle="1" w:styleId="68">
    <w:name w:val="active3"/>
    <w:basedOn w:val="5"/>
    <w:uiPriority w:val="0"/>
    <w:rPr>
      <w:color w:val="00FF00"/>
      <w:shd w:val="clear" w:fill="111111"/>
    </w:rPr>
  </w:style>
  <w:style w:type="character" w:customStyle="1" w:styleId="69">
    <w:name w:val="active6"/>
    <w:basedOn w:val="5"/>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9425</Words>
  <Characters>10180</Characters>
  <Lines>0</Lines>
  <Paragraphs>0</Paragraphs>
  <TotalTime>24</TotalTime>
  <ScaleCrop>false</ScaleCrop>
  <LinksUpToDate>false</LinksUpToDate>
  <CharactersWithSpaces>10607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2023-06-05T03:27:08Z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C34A15E2AD9E45DAB881EB619547230A_12</vt:lpwstr>
  </property>
</Properties>
</file>