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b/>
          <w:sz w:val="36"/>
          <w:szCs w:val="36"/>
        </w:rPr>
      </w:pPr>
      <w:r>
        <w:rPr>
          <w:rFonts w:hint="eastAsia"/>
          <w:b/>
          <w:sz w:val="36"/>
          <w:szCs w:val="36"/>
        </w:rPr>
        <w:t>广州</w:t>
      </w:r>
      <w:r>
        <w:rPr>
          <w:rFonts w:hint="eastAsia"/>
          <w:b/>
          <w:sz w:val="36"/>
          <w:szCs w:val="36"/>
          <w:lang w:val="en-US" w:eastAsia="zh-CN"/>
        </w:rPr>
        <w:t>城投综合能源</w:t>
      </w:r>
      <w:r>
        <w:rPr>
          <w:rFonts w:hint="eastAsia"/>
          <w:b/>
          <w:sz w:val="36"/>
          <w:szCs w:val="36"/>
        </w:rPr>
        <w:t>投资经营管理有限公司</w:t>
      </w:r>
    </w:p>
    <w:p>
      <w:pPr>
        <w:tabs>
          <w:tab w:val="left" w:pos="720"/>
        </w:tabs>
        <w:spacing w:line="360" w:lineRule="auto"/>
        <w:jc w:val="center"/>
        <w:rPr>
          <w:rFonts w:hint="default" w:eastAsia="宋体"/>
          <w:b/>
          <w:sz w:val="36"/>
          <w:szCs w:val="36"/>
          <w:lang w:val="en-US" w:eastAsia="zh-CN"/>
        </w:rPr>
      </w:pPr>
      <w:r>
        <w:rPr>
          <w:rFonts w:hint="eastAsia"/>
          <w:b/>
          <w:sz w:val="36"/>
          <w:szCs w:val="36"/>
          <w:lang w:val="en-US" w:eastAsia="zh-CN"/>
        </w:rPr>
        <w:t>广州大学城能源发展有限公司</w:t>
      </w:r>
    </w:p>
    <w:p>
      <w:pPr>
        <w:tabs>
          <w:tab w:val="left" w:pos="720"/>
        </w:tabs>
        <w:spacing w:line="360" w:lineRule="auto"/>
        <w:jc w:val="center"/>
        <w:rPr>
          <w:b/>
          <w:sz w:val="36"/>
          <w:szCs w:val="36"/>
        </w:rPr>
      </w:pPr>
      <w:r>
        <w:rPr>
          <w:rFonts w:hint="eastAsia"/>
          <w:b/>
          <w:sz w:val="36"/>
          <w:szCs w:val="36"/>
        </w:rPr>
        <w:t>202</w:t>
      </w:r>
      <w:r>
        <w:rPr>
          <w:rFonts w:hint="eastAsia"/>
          <w:b/>
          <w:sz w:val="36"/>
          <w:szCs w:val="36"/>
          <w:lang w:val="en-US" w:eastAsia="zh-CN"/>
        </w:rPr>
        <w:t>3</w:t>
      </w:r>
      <w:r>
        <w:rPr>
          <w:rFonts w:hint="eastAsia"/>
          <w:b/>
          <w:sz w:val="36"/>
          <w:szCs w:val="36"/>
        </w:rPr>
        <w:t>-202</w:t>
      </w:r>
      <w:r>
        <w:rPr>
          <w:rFonts w:hint="eastAsia"/>
          <w:b/>
          <w:sz w:val="36"/>
          <w:szCs w:val="36"/>
          <w:lang w:val="en-US" w:eastAsia="zh-CN"/>
        </w:rPr>
        <w:t>4</w:t>
      </w:r>
      <w:r>
        <w:rPr>
          <w:rFonts w:hint="eastAsia"/>
          <w:b/>
          <w:sz w:val="36"/>
          <w:szCs w:val="36"/>
        </w:rPr>
        <w:t>年公司常年工程造价咨询服务采购</w:t>
      </w:r>
    </w:p>
    <w:p>
      <w:pPr>
        <w:tabs>
          <w:tab w:val="left" w:pos="720"/>
        </w:tabs>
        <w:spacing w:line="360" w:lineRule="auto"/>
        <w:jc w:val="center"/>
        <w:rPr>
          <w:b/>
          <w:sz w:val="36"/>
          <w:szCs w:val="36"/>
        </w:rPr>
      </w:pPr>
      <w:r>
        <w:rPr>
          <w:rFonts w:hint="eastAsia"/>
          <w:b/>
          <w:sz w:val="36"/>
          <w:szCs w:val="36"/>
        </w:rPr>
        <w:t>竞选文件</w:t>
      </w:r>
    </w:p>
    <w:p>
      <w:pPr>
        <w:numPr>
          <w:ilvl w:val="0"/>
          <w:numId w:val="1"/>
        </w:numPr>
        <w:tabs>
          <w:tab w:val="left" w:pos="540"/>
          <w:tab w:val="left" w:pos="720"/>
        </w:tabs>
        <w:spacing w:line="360" w:lineRule="auto"/>
        <w:ind w:firstLine="482" w:firstLineChars="200"/>
        <w:rPr>
          <w:b/>
          <w:sz w:val="24"/>
          <w:szCs w:val="28"/>
        </w:rPr>
      </w:pPr>
      <w:r>
        <w:rPr>
          <w:rFonts w:hint="eastAsia"/>
          <w:b/>
          <w:sz w:val="24"/>
          <w:szCs w:val="28"/>
        </w:rPr>
        <w:t>项目基本情况</w:t>
      </w:r>
    </w:p>
    <w:p>
      <w:pPr>
        <w:numPr>
          <w:ilvl w:val="0"/>
          <w:numId w:val="2"/>
        </w:numPr>
        <w:spacing w:line="360" w:lineRule="auto"/>
        <w:ind w:left="0" w:firstLine="480" w:firstLineChars="200"/>
        <w:rPr>
          <w:sz w:val="24"/>
          <w:szCs w:val="28"/>
        </w:rPr>
      </w:pPr>
      <w:r>
        <w:rPr>
          <w:rFonts w:hint="eastAsia"/>
          <w:sz w:val="24"/>
          <w:szCs w:val="28"/>
        </w:rPr>
        <w:t>项目名称：202</w:t>
      </w:r>
      <w:r>
        <w:rPr>
          <w:rFonts w:hint="eastAsia"/>
          <w:sz w:val="24"/>
          <w:szCs w:val="28"/>
          <w:lang w:val="en-US" w:eastAsia="zh-CN"/>
        </w:rPr>
        <w:t>3</w:t>
      </w:r>
      <w:r>
        <w:rPr>
          <w:rFonts w:hint="eastAsia"/>
          <w:sz w:val="24"/>
          <w:szCs w:val="28"/>
        </w:rPr>
        <w:t>-202</w:t>
      </w:r>
      <w:r>
        <w:rPr>
          <w:rFonts w:hint="eastAsia"/>
          <w:sz w:val="24"/>
          <w:szCs w:val="28"/>
          <w:lang w:val="en-US" w:eastAsia="zh-CN"/>
        </w:rPr>
        <w:t>4</w:t>
      </w:r>
      <w:r>
        <w:rPr>
          <w:rFonts w:hint="eastAsia"/>
          <w:sz w:val="24"/>
          <w:szCs w:val="28"/>
        </w:rPr>
        <w:t>年公司常年工程造价咨询服务采购</w:t>
      </w:r>
    </w:p>
    <w:p>
      <w:pPr>
        <w:numPr>
          <w:ilvl w:val="0"/>
          <w:numId w:val="2"/>
        </w:numPr>
        <w:spacing w:line="360" w:lineRule="auto"/>
        <w:ind w:left="0" w:firstLine="480" w:firstLineChars="200"/>
        <w:rPr>
          <w:sz w:val="24"/>
          <w:szCs w:val="28"/>
        </w:rPr>
      </w:pPr>
      <w:r>
        <w:rPr>
          <w:rFonts w:hint="eastAsia"/>
          <w:sz w:val="24"/>
          <w:szCs w:val="28"/>
        </w:rPr>
        <w:t>项目地点：广州大学城枢纽楼</w:t>
      </w:r>
    </w:p>
    <w:p>
      <w:pPr>
        <w:numPr>
          <w:ilvl w:val="0"/>
          <w:numId w:val="2"/>
        </w:numPr>
        <w:spacing w:line="360" w:lineRule="auto"/>
        <w:ind w:leftChars="0" w:firstLine="480" w:firstLineChars="200"/>
        <w:rPr>
          <w:rFonts w:hint="eastAsia"/>
          <w:sz w:val="24"/>
          <w:szCs w:val="28"/>
        </w:rPr>
      </w:pPr>
      <w:r>
        <w:rPr>
          <w:rFonts w:hint="eastAsia"/>
          <w:sz w:val="24"/>
          <w:szCs w:val="28"/>
        </w:rPr>
        <w:t>采购限价：100万元及以下项目预结算编制与审核工作服务收费不高于2400元/宗。</w:t>
      </w:r>
    </w:p>
    <w:p>
      <w:pPr>
        <w:numPr>
          <w:ilvl w:val="0"/>
          <w:numId w:val="0"/>
        </w:numPr>
        <w:spacing w:line="360" w:lineRule="auto"/>
        <w:ind w:leftChars="0"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100万元以上项目预结算编制与审核工作及其他造价咨询服务工作收费按照广东省物价局《关于调整我省建设工程造价咨询服务收费的复函》粤价函（2011）742号文的收费标准下浮不低于20%计算。</w:t>
      </w:r>
    </w:p>
    <w:p>
      <w:pPr>
        <w:pStyle w:val="2"/>
        <w:numPr>
          <w:ilvl w:val="0"/>
          <w:numId w:val="2"/>
        </w:numPr>
        <w:spacing w:after="0" w:line="360" w:lineRule="auto"/>
        <w:ind w:left="0" w:firstLine="480" w:firstLineChars="200"/>
        <w:rPr>
          <w:sz w:val="24"/>
          <w:szCs w:val="28"/>
        </w:rPr>
      </w:pPr>
      <w:r>
        <w:rPr>
          <w:rFonts w:hint="eastAsia" w:ascii="Times New Roman" w:hAnsi="Times New Roman" w:eastAsia="宋体" w:cs="Times New Roman"/>
          <w:kern w:val="2"/>
          <w:sz w:val="24"/>
          <w:szCs w:val="28"/>
        </w:rPr>
        <w:t>两年造价咨询服务费用规模</w:t>
      </w:r>
      <w:r>
        <w:rPr>
          <w:rFonts w:hint="eastAsia" w:ascii="Times New Roman" w:hAnsi="Times New Roman" w:eastAsia="宋体" w:cs="Times New Roman"/>
          <w:kern w:val="2"/>
          <w:sz w:val="24"/>
          <w:szCs w:val="28"/>
          <w:lang w:val="en-US" w:eastAsia="zh-CN"/>
        </w:rPr>
        <w:t>约</w:t>
      </w:r>
      <w:r>
        <w:rPr>
          <w:rFonts w:hint="eastAsia" w:ascii="Times New Roman" w:hAnsi="Times New Roman" w:eastAsia="宋体" w:cs="Times New Roman"/>
          <w:kern w:val="2"/>
          <w:sz w:val="24"/>
          <w:szCs w:val="28"/>
        </w:rPr>
        <w:t>人民币</w:t>
      </w:r>
      <w:r>
        <w:rPr>
          <w:rFonts w:hint="eastAsia" w:ascii="Times New Roman" w:hAnsi="Times New Roman" w:eastAsia="宋体" w:cs="Times New Roman"/>
          <w:kern w:val="2"/>
          <w:sz w:val="24"/>
          <w:szCs w:val="28"/>
          <w:lang w:val="en-US" w:eastAsia="zh-CN"/>
        </w:rPr>
        <w:t>12</w:t>
      </w:r>
      <w:r>
        <w:rPr>
          <w:rFonts w:hint="eastAsia" w:ascii="Times New Roman" w:hAnsi="Times New Roman" w:eastAsia="宋体" w:cs="Times New Roman"/>
          <w:kern w:val="2"/>
          <w:sz w:val="24"/>
          <w:szCs w:val="28"/>
        </w:rPr>
        <w:t>万元，按实际发生咨询服务进行结算。</w:t>
      </w:r>
    </w:p>
    <w:p>
      <w:pPr>
        <w:pStyle w:val="2"/>
        <w:spacing w:after="0" w:line="360" w:lineRule="auto"/>
        <w:ind w:firstLine="480" w:firstLineChars="200"/>
        <w:rPr>
          <w:sz w:val="24"/>
          <w:szCs w:val="28"/>
        </w:rPr>
      </w:pPr>
      <w:r>
        <w:rPr>
          <w:rFonts w:hint="eastAsia"/>
          <w:sz w:val="24"/>
          <w:szCs w:val="28"/>
          <w:lang w:eastAsia="zh-CN"/>
        </w:rPr>
        <w:t>（</w:t>
      </w:r>
      <w:r>
        <w:rPr>
          <w:rFonts w:hint="eastAsia"/>
          <w:sz w:val="24"/>
          <w:szCs w:val="28"/>
          <w:lang w:val="en-US" w:eastAsia="zh-CN"/>
        </w:rPr>
        <w:t>五）</w:t>
      </w:r>
      <w:r>
        <w:rPr>
          <w:rFonts w:hint="eastAsia"/>
          <w:sz w:val="24"/>
          <w:szCs w:val="28"/>
        </w:rPr>
        <w:t>项目概况：</w:t>
      </w:r>
      <w:r>
        <w:rPr>
          <w:rFonts w:hint="eastAsia" w:ascii="宋体" w:hAnsi="宋体" w:eastAsia="宋体" w:cs="宋体"/>
          <w:sz w:val="24"/>
          <w:szCs w:val="24"/>
        </w:rPr>
        <w:t>广州城投综合能源投资经营管理有限公司及广州大学城能源发展有限公司</w:t>
      </w:r>
      <w:r>
        <w:rPr>
          <w:rFonts w:hint="eastAsia"/>
          <w:sz w:val="24"/>
          <w:szCs w:val="28"/>
        </w:rPr>
        <w:t>202</w:t>
      </w:r>
      <w:r>
        <w:rPr>
          <w:rFonts w:hint="eastAsia"/>
          <w:sz w:val="24"/>
          <w:szCs w:val="28"/>
          <w:lang w:val="en-US" w:eastAsia="zh-CN"/>
        </w:rPr>
        <w:t>3</w:t>
      </w:r>
      <w:r>
        <w:rPr>
          <w:rFonts w:hint="eastAsia"/>
          <w:sz w:val="24"/>
          <w:szCs w:val="28"/>
        </w:rPr>
        <w:t>-202</w:t>
      </w:r>
      <w:r>
        <w:rPr>
          <w:rFonts w:hint="eastAsia"/>
          <w:sz w:val="24"/>
          <w:szCs w:val="28"/>
          <w:lang w:val="en-US" w:eastAsia="zh-CN"/>
        </w:rPr>
        <w:t>4</w:t>
      </w:r>
      <w:r>
        <w:rPr>
          <w:rFonts w:hint="eastAsia"/>
          <w:sz w:val="24"/>
          <w:szCs w:val="28"/>
        </w:rPr>
        <w:t>年公司常年工程造价咨询服务</w:t>
      </w:r>
      <w:r>
        <w:rPr>
          <w:rFonts w:hint="eastAsia"/>
          <w:sz w:val="24"/>
          <w:szCs w:val="28"/>
          <w:lang w:val="en-US" w:eastAsia="zh-CN"/>
        </w:rPr>
        <w:t>采购，</w:t>
      </w:r>
      <w:r>
        <w:rPr>
          <w:rFonts w:hint="eastAsia" w:ascii="宋体" w:hAnsi="宋体" w:eastAsia="宋体" w:cs="宋体"/>
          <w:sz w:val="24"/>
          <w:szCs w:val="24"/>
        </w:rPr>
        <w:t>具体以本项目竞选文件的“采购需求”为准。</w:t>
      </w:r>
      <w:r>
        <w:rPr>
          <w:rFonts w:hint="eastAsia"/>
          <w:sz w:val="24"/>
          <w:szCs w:val="28"/>
        </w:rPr>
        <w:t>服务期限为2年，采用1+1模式，按年续签。</w:t>
      </w:r>
    </w:p>
    <w:p>
      <w:pPr>
        <w:spacing w:line="360" w:lineRule="auto"/>
        <w:ind w:left="0" w:firstLine="480" w:firstLineChars="200"/>
        <w:rPr>
          <w:sz w:val="24"/>
          <w:szCs w:val="28"/>
        </w:rPr>
      </w:pPr>
      <w:r>
        <w:rPr>
          <w:sz w:val="24"/>
          <w:szCs w:val="28"/>
        </w:rPr>
        <w:t>注：</w:t>
      </w:r>
      <w:r>
        <w:rPr>
          <w:rFonts w:hint="eastAsia"/>
          <w:sz w:val="24"/>
          <w:szCs w:val="28"/>
        </w:rPr>
        <w:t>本文件中甲方特指采购人，乙方特指中标单位。</w:t>
      </w:r>
    </w:p>
    <w:p>
      <w:pPr>
        <w:numPr>
          <w:ilvl w:val="0"/>
          <w:numId w:val="1"/>
        </w:numPr>
        <w:tabs>
          <w:tab w:val="left" w:pos="540"/>
          <w:tab w:val="left" w:pos="720"/>
        </w:tabs>
        <w:spacing w:line="360" w:lineRule="auto"/>
        <w:ind w:firstLine="482" w:firstLineChars="200"/>
        <w:rPr>
          <w:b/>
          <w:sz w:val="24"/>
          <w:szCs w:val="28"/>
        </w:rPr>
      </w:pPr>
      <w:r>
        <w:rPr>
          <w:rFonts w:hint="eastAsia"/>
          <w:b/>
          <w:sz w:val="24"/>
          <w:szCs w:val="28"/>
        </w:rPr>
        <w:t>合格投标人资格要求</w:t>
      </w:r>
    </w:p>
    <w:p>
      <w:pPr>
        <w:numPr>
          <w:ilvl w:val="0"/>
          <w:numId w:val="3"/>
        </w:numPr>
        <w:spacing w:line="360" w:lineRule="auto"/>
        <w:ind w:left="0" w:firstLine="480" w:firstLineChars="200"/>
        <w:rPr>
          <w:kern w:val="0"/>
          <w:sz w:val="24"/>
          <w:szCs w:val="28"/>
        </w:rPr>
      </w:pPr>
      <w:r>
        <w:rPr>
          <w:rFonts w:hint="eastAsia"/>
          <w:kern w:val="0"/>
          <w:sz w:val="24"/>
          <w:szCs w:val="28"/>
        </w:rPr>
        <w:t>必须是具有独立承担民事责任能力的在中华人民共和国境内注册的法人，具备有效的工商营业执照、企业法人组织机构代码证书、税务登记证书（或三证合一），按国家法律经营。。</w:t>
      </w:r>
    </w:p>
    <w:p>
      <w:pPr>
        <w:numPr>
          <w:ilvl w:val="0"/>
          <w:numId w:val="3"/>
        </w:numPr>
        <w:spacing w:line="360" w:lineRule="auto"/>
        <w:ind w:left="0" w:firstLine="480" w:firstLineChars="200"/>
        <w:rPr>
          <w:kern w:val="0"/>
          <w:sz w:val="24"/>
          <w:szCs w:val="28"/>
        </w:rPr>
      </w:pPr>
      <w:r>
        <w:rPr>
          <w:rFonts w:hint="eastAsia"/>
          <w:kern w:val="0"/>
          <w:sz w:val="24"/>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numPr>
          <w:ilvl w:val="0"/>
          <w:numId w:val="3"/>
        </w:numPr>
        <w:spacing w:line="360" w:lineRule="auto"/>
        <w:ind w:left="0" w:firstLine="480" w:firstLineChars="200"/>
        <w:rPr>
          <w:kern w:val="0"/>
          <w:sz w:val="24"/>
          <w:szCs w:val="28"/>
        </w:rPr>
      </w:pPr>
      <w:r>
        <w:rPr>
          <w:rFonts w:hint="eastAsia"/>
          <w:kern w:val="0"/>
          <w:sz w:val="24"/>
          <w:szCs w:val="28"/>
        </w:rPr>
        <w:t>已办理合法税务登记，具有开具相应增值税专用发票资格。</w:t>
      </w:r>
    </w:p>
    <w:p>
      <w:pPr>
        <w:numPr>
          <w:ilvl w:val="0"/>
          <w:numId w:val="3"/>
        </w:numPr>
        <w:spacing w:line="360" w:lineRule="auto"/>
        <w:ind w:firstLine="480" w:firstLineChars="200"/>
        <w:rPr>
          <w:rFonts w:hint="eastAsia"/>
          <w:kern w:val="0"/>
          <w:sz w:val="24"/>
          <w:szCs w:val="28"/>
        </w:rPr>
      </w:pPr>
      <w:r>
        <w:rPr>
          <w:rFonts w:hint="eastAsia" w:ascii="Times New Roman" w:hAnsi="Times New Roman"/>
          <w:kern w:val="0"/>
          <w:sz w:val="24"/>
          <w:szCs w:val="28"/>
        </w:rPr>
        <w:t>已在全国投资项目在线审批监管平台完成咨询业务备案；</w:t>
      </w:r>
    </w:p>
    <w:p>
      <w:pPr>
        <w:numPr>
          <w:ilvl w:val="-1"/>
          <w:numId w:val="0"/>
        </w:numPr>
        <w:spacing w:line="360" w:lineRule="auto"/>
        <w:ind w:left="0" w:leftChars="0" w:firstLine="480" w:firstLineChars="200"/>
        <w:rPr>
          <w:kern w:val="0"/>
          <w:sz w:val="24"/>
          <w:szCs w:val="28"/>
        </w:rPr>
      </w:pPr>
      <w:r>
        <w:rPr>
          <w:rFonts w:hint="eastAsia"/>
          <w:kern w:val="0"/>
          <w:sz w:val="24"/>
          <w:szCs w:val="28"/>
          <w:lang w:eastAsia="zh-CN"/>
        </w:rPr>
        <w:t>（</w:t>
      </w:r>
      <w:r>
        <w:rPr>
          <w:rFonts w:hint="eastAsia"/>
          <w:kern w:val="0"/>
          <w:sz w:val="24"/>
          <w:szCs w:val="28"/>
          <w:lang w:val="en-US" w:eastAsia="zh-CN"/>
        </w:rPr>
        <w:t>五）</w:t>
      </w:r>
      <w:r>
        <w:rPr>
          <w:rFonts w:hint="eastAsia"/>
          <w:kern w:val="0"/>
          <w:sz w:val="24"/>
          <w:szCs w:val="28"/>
        </w:rPr>
        <w:t>投标人近3年内（20</w:t>
      </w:r>
      <w:r>
        <w:rPr>
          <w:rFonts w:hint="eastAsia"/>
          <w:kern w:val="0"/>
          <w:sz w:val="24"/>
          <w:szCs w:val="28"/>
          <w:lang w:val="en-US" w:eastAsia="zh-CN"/>
        </w:rPr>
        <w:t>20</w:t>
      </w:r>
      <w:r>
        <w:rPr>
          <w:rFonts w:hint="eastAsia"/>
          <w:kern w:val="0"/>
          <w:sz w:val="24"/>
          <w:szCs w:val="28"/>
        </w:rPr>
        <w:t>年1月1日至今）完成过质量合格的类似项目。（需提供合同复印件、业主评价等证明材料）。</w:t>
      </w:r>
    </w:p>
    <w:p>
      <w:pPr>
        <w:numPr>
          <w:ilvl w:val="255"/>
          <w:numId w:val="0"/>
        </w:numPr>
        <w:tabs>
          <w:tab w:val="left" w:pos="540"/>
          <w:tab w:val="left" w:pos="720"/>
        </w:tabs>
        <w:spacing w:line="360" w:lineRule="auto"/>
        <w:ind w:left="0" w:firstLine="480" w:firstLineChars="200"/>
        <w:rPr>
          <w:b/>
          <w:sz w:val="24"/>
          <w:szCs w:val="28"/>
        </w:rPr>
      </w:pPr>
      <w:r>
        <w:rPr>
          <w:rFonts w:hint="eastAsia"/>
          <w:kern w:val="0"/>
          <w:sz w:val="24"/>
          <w:szCs w:val="28"/>
        </w:rPr>
        <w:t>（六）不接受联合体报价。</w:t>
      </w:r>
    </w:p>
    <w:p>
      <w:pPr>
        <w:numPr>
          <w:ilvl w:val="0"/>
          <w:numId w:val="1"/>
        </w:numPr>
        <w:tabs>
          <w:tab w:val="left" w:pos="540"/>
          <w:tab w:val="left" w:pos="720"/>
        </w:tabs>
        <w:spacing w:line="360" w:lineRule="auto"/>
        <w:ind w:firstLine="482" w:firstLineChars="200"/>
        <w:rPr>
          <w:b/>
          <w:sz w:val="24"/>
          <w:szCs w:val="28"/>
        </w:rPr>
      </w:pPr>
      <w:r>
        <w:rPr>
          <w:rFonts w:hint="eastAsia" w:ascii="宋体" w:hAnsi="宋体"/>
          <w:b/>
          <w:sz w:val="24"/>
          <w:szCs w:val="28"/>
        </w:rPr>
        <w:t>项目</w:t>
      </w:r>
      <w:r>
        <w:rPr>
          <w:rFonts w:hint="eastAsia"/>
          <w:b/>
          <w:sz w:val="24"/>
          <w:szCs w:val="28"/>
        </w:rPr>
        <w:t>内容及技术要求</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服务内容：</w:t>
      </w:r>
    </w:p>
    <w:p>
      <w:pPr>
        <w:numPr>
          <w:ilvl w:val="0"/>
          <w:numId w:val="5"/>
        </w:numPr>
        <w:tabs>
          <w:tab w:val="left" w:pos="540"/>
          <w:tab w:val="left" w:pos="720"/>
        </w:tabs>
        <w:spacing w:line="360" w:lineRule="auto"/>
        <w:ind w:firstLine="480" w:firstLineChars="200"/>
        <w:rPr>
          <w:sz w:val="24"/>
          <w:szCs w:val="28"/>
        </w:rPr>
      </w:pPr>
      <w:r>
        <w:rPr>
          <w:rFonts w:hint="eastAsia"/>
          <w:sz w:val="24"/>
          <w:szCs w:val="28"/>
        </w:rPr>
        <w:t>预结算编制与审核工作</w:t>
      </w:r>
    </w:p>
    <w:p>
      <w:pPr>
        <w:numPr>
          <w:ilvl w:val="0"/>
          <w:numId w:val="6"/>
        </w:numPr>
        <w:tabs>
          <w:tab w:val="left" w:pos="540"/>
          <w:tab w:val="left" w:pos="567"/>
        </w:tabs>
        <w:spacing w:line="360" w:lineRule="auto"/>
        <w:ind w:left="0" w:firstLine="480" w:firstLineChars="200"/>
        <w:rPr>
          <w:sz w:val="24"/>
          <w:szCs w:val="28"/>
        </w:rPr>
      </w:pPr>
      <w:r>
        <w:rPr>
          <w:rFonts w:hint="eastAsia"/>
          <w:sz w:val="24"/>
          <w:szCs w:val="28"/>
        </w:rPr>
        <w:t>主要是工程预算的编制与审核（大部分为零星工程），包括招标工程量清单和控制价、投标报价的编制和审核，并配合采购人设计方案比选、优化设计、限额设计等进行工程造价分析与控制。</w:t>
      </w:r>
    </w:p>
    <w:p>
      <w:pPr>
        <w:numPr>
          <w:ilvl w:val="0"/>
          <w:numId w:val="6"/>
        </w:numPr>
        <w:tabs>
          <w:tab w:val="left" w:pos="540"/>
          <w:tab w:val="left" w:pos="567"/>
        </w:tabs>
        <w:spacing w:line="360" w:lineRule="auto"/>
        <w:ind w:left="0" w:firstLine="480" w:firstLineChars="200"/>
        <w:rPr>
          <w:sz w:val="24"/>
          <w:szCs w:val="28"/>
        </w:rPr>
      </w:pPr>
      <w:r>
        <w:rPr>
          <w:rFonts w:hint="eastAsia"/>
          <w:sz w:val="24"/>
          <w:szCs w:val="28"/>
        </w:rPr>
        <w:t>工程变更、工程洽商和索赔费用的计算和审核，工程结算及竣工结算报告的编制与审核等。</w:t>
      </w:r>
    </w:p>
    <w:p>
      <w:pPr>
        <w:numPr>
          <w:ilvl w:val="255"/>
          <w:numId w:val="0"/>
        </w:numPr>
        <w:tabs>
          <w:tab w:val="left" w:pos="540"/>
          <w:tab w:val="left" w:pos="720"/>
        </w:tabs>
        <w:spacing w:line="360" w:lineRule="auto"/>
        <w:ind w:firstLine="480" w:firstLineChars="200"/>
        <w:rPr>
          <w:sz w:val="24"/>
          <w:szCs w:val="28"/>
        </w:rPr>
      </w:pPr>
      <w:r>
        <w:rPr>
          <w:rFonts w:hint="eastAsia"/>
          <w:sz w:val="24"/>
          <w:szCs w:val="28"/>
        </w:rPr>
        <w:t>2、其他造价咨询服务工作</w:t>
      </w:r>
    </w:p>
    <w:p>
      <w:pPr>
        <w:numPr>
          <w:ilvl w:val="255"/>
          <w:numId w:val="0"/>
        </w:numPr>
        <w:tabs>
          <w:tab w:val="left" w:pos="540"/>
          <w:tab w:val="left" w:pos="720"/>
        </w:tabs>
        <w:spacing w:line="360" w:lineRule="auto"/>
        <w:ind w:firstLine="480" w:firstLineChars="200"/>
        <w:rPr>
          <w:sz w:val="24"/>
          <w:szCs w:val="28"/>
        </w:rPr>
      </w:pPr>
      <w:r>
        <w:rPr>
          <w:rFonts w:hint="eastAsia"/>
          <w:sz w:val="24"/>
          <w:szCs w:val="28"/>
        </w:rPr>
        <w:t>（1）工程造价经济纠纷的鉴定和仲裁的咨询。</w:t>
      </w:r>
    </w:p>
    <w:p>
      <w:pPr>
        <w:numPr>
          <w:ilvl w:val="255"/>
          <w:numId w:val="0"/>
        </w:numPr>
        <w:tabs>
          <w:tab w:val="left" w:pos="540"/>
          <w:tab w:val="left" w:pos="720"/>
        </w:tabs>
        <w:spacing w:line="360" w:lineRule="auto"/>
        <w:ind w:firstLine="480" w:firstLineChars="200"/>
        <w:rPr>
          <w:sz w:val="24"/>
          <w:szCs w:val="28"/>
        </w:rPr>
      </w:pPr>
      <w:r>
        <w:rPr>
          <w:rFonts w:hint="eastAsia"/>
          <w:sz w:val="24"/>
          <w:szCs w:val="28"/>
        </w:rPr>
        <w:t>（2）对建设项目的组织实施进行全过程或者若干阶段的管理和服务。</w:t>
      </w:r>
    </w:p>
    <w:p>
      <w:pPr>
        <w:numPr>
          <w:ilvl w:val="255"/>
          <w:numId w:val="0"/>
        </w:numPr>
        <w:tabs>
          <w:tab w:val="left" w:pos="540"/>
          <w:tab w:val="left" w:pos="720"/>
        </w:tabs>
        <w:spacing w:line="360" w:lineRule="auto"/>
        <w:ind w:firstLine="480" w:firstLineChars="200"/>
        <w:rPr>
          <w:sz w:val="24"/>
          <w:szCs w:val="28"/>
        </w:rPr>
      </w:pPr>
      <w:r>
        <w:rPr>
          <w:rFonts w:hint="eastAsia"/>
          <w:sz w:val="24"/>
          <w:szCs w:val="28"/>
        </w:rPr>
        <w:t>（3）除上述2点外的其他造价咨询服务。</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承包方式：单价包干。</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委托期限：2年。采用1+1模式，在通过甲方年度评价的情况下，按年续签。甲方每半年对乙方服务质量进行考核，如考核不及格，甲方有权提前终止合同。</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投标报价要求：</w:t>
      </w:r>
    </w:p>
    <w:p>
      <w:pPr>
        <w:tabs>
          <w:tab w:val="left" w:pos="0"/>
          <w:tab w:val="left" w:pos="720"/>
        </w:tabs>
        <w:spacing w:line="360" w:lineRule="auto"/>
        <w:ind w:firstLine="480" w:firstLineChars="200"/>
        <w:rPr>
          <w:sz w:val="24"/>
          <w:szCs w:val="28"/>
        </w:rPr>
      </w:pPr>
      <w:r>
        <w:rPr>
          <w:rFonts w:hint="eastAsia"/>
          <w:sz w:val="24"/>
          <w:szCs w:val="28"/>
        </w:rPr>
        <w:t>1、100万元及以下项目预结算编制与审核工作服务收费不高于2400元/宗。</w:t>
      </w:r>
    </w:p>
    <w:p>
      <w:pPr>
        <w:tabs>
          <w:tab w:val="left" w:pos="0"/>
          <w:tab w:val="left" w:pos="720"/>
        </w:tabs>
        <w:spacing w:line="360" w:lineRule="auto"/>
        <w:ind w:firstLine="480" w:firstLineChars="200"/>
        <w:rPr>
          <w:sz w:val="24"/>
          <w:szCs w:val="28"/>
        </w:rPr>
      </w:pPr>
      <w:r>
        <w:rPr>
          <w:rFonts w:hint="eastAsia"/>
          <w:sz w:val="24"/>
          <w:szCs w:val="28"/>
        </w:rPr>
        <w:t>2、100万元以上项目预结算编制与审核工作及其他造价咨询服务工作收费按照广东省物价局《关于调整我省建设工程造价咨询服务收费的复函》粤价函（2011）742号文的收费标准下浮不低于20%计算。</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年度造价咨询服务规模：两年造价咨询服务费用规模约为人民币</w:t>
      </w:r>
      <w:r>
        <w:rPr>
          <w:rFonts w:hint="eastAsia"/>
          <w:sz w:val="24"/>
          <w:szCs w:val="28"/>
          <w:lang w:val="en-US" w:eastAsia="zh-CN"/>
        </w:rPr>
        <w:t>拾贰</w:t>
      </w:r>
      <w:r>
        <w:rPr>
          <w:rFonts w:hint="eastAsia"/>
          <w:sz w:val="24"/>
          <w:szCs w:val="28"/>
        </w:rPr>
        <w:t>万元，按实际发生咨询服务进行结算。</w:t>
      </w:r>
    </w:p>
    <w:p>
      <w:pPr>
        <w:numPr>
          <w:ilvl w:val="0"/>
          <w:numId w:val="4"/>
        </w:numPr>
        <w:tabs>
          <w:tab w:val="left" w:pos="540"/>
          <w:tab w:val="left" w:pos="720"/>
        </w:tabs>
        <w:spacing w:line="360" w:lineRule="auto"/>
        <w:ind w:firstLine="480" w:firstLineChars="200"/>
        <w:rPr>
          <w:sz w:val="24"/>
          <w:szCs w:val="28"/>
        </w:rPr>
      </w:pPr>
      <w:r>
        <w:rPr>
          <w:rFonts w:hint="eastAsia"/>
          <w:sz w:val="24"/>
          <w:szCs w:val="28"/>
        </w:rPr>
        <w:t>服务要求：</w:t>
      </w:r>
    </w:p>
    <w:p>
      <w:pPr>
        <w:widowControl/>
        <w:numPr>
          <w:ilvl w:val="255"/>
          <w:numId w:val="0"/>
        </w:numPr>
        <w:tabs>
          <w:tab w:val="left" w:pos="540"/>
          <w:tab w:val="left" w:pos="720"/>
        </w:tabs>
        <w:spacing w:line="360" w:lineRule="auto"/>
        <w:ind w:firstLine="480" w:firstLineChars="200"/>
        <w:jc w:val="left"/>
        <w:rPr>
          <w:sz w:val="24"/>
          <w:szCs w:val="28"/>
        </w:rPr>
      </w:pPr>
      <w:r>
        <w:rPr>
          <w:rFonts w:hint="eastAsia"/>
          <w:sz w:val="24"/>
          <w:szCs w:val="28"/>
        </w:rPr>
        <w:t>1、委托项目金额小于或等于100万的预结算编制与审核工作，要求中标人在收到采购人基础资料后3个工作日内完成，最长不得超过5个工作日；</w:t>
      </w:r>
    </w:p>
    <w:p>
      <w:pPr>
        <w:widowControl/>
        <w:numPr>
          <w:ilvl w:val="255"/>
          <w:numId w:val="0"/>
        </w:numPr>
        <w:tabs>
          <w:tab w:val="left" w:pos="540"/>
          <w:tab w:val="left" w:pos="720"/>
        </w:tabs>
        <w:spacing w:line="360" w:lineRule="auto"/>
        <w:ind w:firstLine="480" w:firstLineChars="200"/>
        <w:jc w:val="left"/>
        <w:rPr>
          <w:sz w:val="24"/>
          <w:szCs w:val="28"/>
        </w:rPr>
      </w:pPr>
      <w:r>
        <w:rPr>
          <w:rFonts w:hint="eastAsia"/>
          <w:sz w:val="24"/>
          <w:szCs w:val="28"/>
        </w:rPr>
        <w:t>2、委托项目金额大于100万的预结算编制与审核工作，要求中标人在收到采购人基础资料后在5个工作日内完成，最长不得超过7个工作日；</w:t>
      </w:r>
    </w:p>
    <w:p>
      <w:pPr>
        <w:numPr>
          <w:ilvl w:val="255"/>
          <w:numId w:val="0"/>
        </w:numPr>
        <w:tabs>
          <w:tab w:val="left" w:pos="540"/>
          <w:tab w:val="left" w:pos="720"/>
        </w:tabs>
        <w:spacing w:line="360" w:lineRule="auto"/>
        <w:ind w:firstLine="480" w:firstLineChars="200"/>
        <w:rPr>
          <w:b/>
          <w:sz w:val="24"/>
          <w:szCs w:val="28"/>
        </w:rPr>
      </w:pPr>
      <w:r>
        <w:rPr>
          <w:rFonts w:hint="eastAsia"/>
          <w:sz w:val="24"/>
          <w:szCs w:val="28"/>
        </w:rPr>
        <w:t>3、其他造价咨询服务工作，按具体委托事项要求完成的时间。</w:t>
      </w:r>
    </w:p>
    <w:p>
      <w:pPr>
        <w:numPr>
          <w:ilvl w:val="0"/>
          <w:numId w:val="1"/>
        </w:numPr>
        <w:tabs>
          <w:tab w:val="left" w:pos="540"/>
          <w:tab w:val="left" w:pos="720"/>
        </w:tabs>
        <w:spacing w:line="360" w:lineRule="auto"/>
        <w:ind w:firstLine="482" w:firstLineChars="200"/>
        <w:rPr>
          <w:rFonts w:ascii="宋体" w:hAnsi="宋体"/>
          <w:b/>
          <w:sz w:val="24"/>
          <w:szCs w:val="28"/>
        </w:rPr>
      </w:pPr>
      <w:r>
        <w:rPr>
          <w:rFonts w:hint="eastAsia" w:ascii="宋体" w:hAnsi="宋体"/>
          <w:b/>
          <w:sz w:val="24"/>
          <w:szCs w:val="28"/>
        </w:rPr>
        <w:t>项目费用及支付方式</w:t>
      </w:r>
    </w:p>
    <w:p>
      <w:pPr>
        <w:numPr>
          <w:ilvl w:val="0"/>
          <w:numId w:val="7"/>
        </w:numPr>
        <w:spacing w:line="360" w:lineRule="auto"/>
        <w:ind w:left="0" w:firstLine="480" w:firstLineChars="200"/>
        <w:rPr>
          <w:sz w:val="24"/>
          <w:szCs w:val="28"/>
        </w:rPr>
      </w:pPr>
      <w:r>
        <w:rPr>
          <w:rFonts w:hint="eastAsia"/>
          <w:sz w:val="24"/>
          <w:szCs w:val="28"/>
        </w:rPr>
        <w:t>本项目采用单价包干，包工、包料、包工期、包质量、包结算、包资料整理、包风险、包利润和管理费等完成本项目的全部费用。投标人已对造价服务具体情况和要求作出了解及预计，投标人的报价已根据服务工作的主要内容和要求进行合理预计，报价如有漏计或漏项的，视为乙方单方面作出的让利，费用不另行增加。</w:t>
      </w:r>
    </w:p>
    <w:p>
      <w:pPr>
        <w:numPr>
          <w:ilvl w:val="0"/>
          <w:numId w:val="7"/>
        </w:numPr>
        <w:spacing w:line="360" w:lineRule="auto"/>
        <w:ind w:left="0" w:firstLine="480" w:firstLineChars="200"/>
        <w:rPr>
          <w:sz w:val="24"/>
          <w:szCs w:val="28"/>
        </w:rPr>
      </w:pPr>
      <w:r>
        <w:rPr>
          <w:rFonts w:hint="eastAsia"/>
          <w:sz w:val="24"/>
          <w:szCs w:val="28"/>
        </w:rPr>
        <w:t>支付办法：在乙方通过甲方季度考核的基础上，甲方每季度按实际发生的工作量向乙方支付咨询服务费。每次支付乙方应向甲方提交支付申请资料，须开具合法、合格、有效的增值税专用发票(含发票联及抵扣联，符合增值税相关规定要求）。</w:t>
      </w:r>
    </w:p>
    <w:p>
      <w:pPr>
        <w:spacing w:line="360" w:lineRule="auto"/>
        <w:ind w:firstLine="482" w:firstLineChars="200"/>
        <w:rPr>
          <w:b/>
          <w:sz w:val="24"/>
          <w:szCs w:val="28"/>
        </w:rPr>
      </w:pPr>
      <w:r>
        <w:rPr>
          <w:rFonts w:hint="eastAsia"/>
          <w:b/>
          <w:sz w:val="24"/>
          <w:szCs w:val="28"/>
        </w:rPr>
        <w:t>七、投标文件</w:t>
      </w:r>
    </w:p>
    <w:p>
      <w:pPr>
        <w:spacing w:line="360" w:lineRule="auto"/>
        <w:ind w:firstLine="480" w:firstLineChars="200"/>
        <w:rPr>
          <w:sz w:val="24"/>
          <w:szCs w:val="28"/>
        </w:rPr>
      </w:pPr>
      <w:r>
        <w:rPr>
          <w:rFonts w:hint="eastAsia"/>
          <w:sz w:val="24"/>
          <w:szCs w:val="28"/>
        </w:rPr>
        <w:t>根据采购人要求的投标文件格式，进行密封报价（盖章）。投标文件应包含以下内容：</w:t>
      </w:r>
    </w:p>
    <w:p>
      <w:pPr>
        <w:spacing w:line="360" w:lineRule="auto"/>
        <w:ind w:firstLine="480" w:firstLineChars="200"/>
        <w:rPr>
          <w:sz w:val="24"/>
          <w:szCs w:val="28"/>
        </w:rPr>
      </w:pPr>
      <w:r>
        <w:rPr>
          <w:rFonts w:hint="eastAsia"/>
          <w:sz w:val="24"/>
          <w:szCs w:val="28"/>
        </w:rPr>
        <w:t>（一）商务部分（提供复印件，并加盖公章）</w:t>
      </w:r>
    </w:p>
    <w:p>
      <w:pPr>
        <w:numPr>
          <w:ilvl w:val="0"/>
          <w:numId w:val="8"/>
        </w:numPr>
        <w:spacing w:line="360" w:lineRule="auto"/>
        <w:ind w:left="0" w:firstLine="480" w:firstLineChars="200"/>
        <w:rPr>
          <w:rFonts w:ascii="宋体" w:hAnsi="宋体"/>
          <w:sz w:val="24"/>
          <w:szCs w:val="28"/>
        </w:rPr>
      </w:pPr>
      <w:r>
        <w:rPr>
          <w:rFonts w:hint="eastAsia" w:ascii="宋体" w:hAnsi="宋体"/>
          <w:sz w:val="24"/>
          <w:szCs w:val="28"/>
        </w:rPr>
        <w:t>有效的企业工商营业执照、企业法人组织机构代码证书、税务登记证书（或三证合一）；</w:t>
      </w:r>
    </w:p>
    <w:p>
      <w:pPr>
        <w:numPr>
          <w:ilvl w:val="0"/>
          <w:numId w:val="8"/>
        </w:numPr>
        <w:spacing w:line="360" w:lineRule="auto"/>
        <w:ind w:left="0" w:firstLine="480" w:firstLineChars="200"/>
        <w:rPr>
          <w:rFonts w:ascii="宋体" w:hAnsi="宋体"/>
          <w:sz w:val="24"/>
          <w:szCs w:val="28"/>
        </w:rPr>
      </w:pPr>
      <w:r>
        <w:rPr>
          <w:rFonts w:hint="eastAsia" w:ascii="宋体" w:hAnsi="宋体"/>
          <w:sz w:val="24"/>
          <w:szCs w:val="28"/>
        </w:rPr>
        <w:t>供应商调查表（格式见附件3）</w:t>
      </w:r>
    </w:p>
    <w:p>
      <w:pPr>
        <w:numPr>
          <w:ilvl w:val="0"/>
          <w:numId w:val="8"/>
        </w:numPr>
        <w:spacing w:line="360" w:lineRule="auto"/>
        <w:ind w:left="0" w:firstLine="480" w:firstLineChars="200"/>
        <w:rPr>
          <w:rFonts w:ascii="宋体" w:hAnsi="宋体"/>
          <w:sz w:val="24"/>
          <w:szCs w:val="28"/>
        </w:rPr>
      </w:pPr>
      <w:r>
        <w:rPr>
          <w:rFonts w:hint="eastAsia" w:ascii="宋体" w:hAnsi="宋体"/>
          <w:sz w:val="24"/>
          <w:szCs w:val="28"/>
        </w:rPr>
        <w:t>法定代表人证明书、法定代表人授权委托书原件（格式见附件4和附件5）；</w:t>
      </w:r>
    </w:p>
    <w:p>
      <w:pPr>
        <w:numPr>
          <w:ilvl w:val="0"/>
          <w:numId w:val="8"/>
        </w:numPr>
        <w:spacing w:line="360" w:lineRule="auto"/>
        <w:ind w:left="0" w:firstLine="480" w:firstLineChars="200"/>
        <w:rPr>
          <w:rFonts w:ascii="宋体" w:hAnsi="宋体"/>
          <w:sz w:val="24"/>
          <w:szCs w:val="28"/>
        </w:rPr>
      </w:pPr>
      <w:r>
        <w:rPr>
          <w:rFonts w:hint="eastAsia" w:ascii="宋体" w:hAnsi="宋体"/>
          <w:sz w:val="24"/>
          <w:szCs w:val="28"/>
        </w:rPr>
        <w:t>近</w:t>
      </w:r>
      <w:r>
        <w:rPr>
          <w:rFonts w:hint="eastAsia"/>
          <w:sz w:val="24"/>
          <w:szCs w:val="28"/>
        </w:rPr>
        <w:t>3年内(20</w:t>
      </w:r>
      <w:r>
        <w:rPr>
          <w:rFonts w:hint="eastAsia"/>
          <w:sz w:val="24"/>
          <w:szCs w:val="28"/>
          <w:lang w:val="en-US" w:eastAsia="zh-CN"/>
        </w:rPr>
        <w:t>20</w:t>
      </w:r>
      <w:r>
        <w:rPr>
          <w:rFonts w:hint="eastAsia"/>
          <w:sz w:val="24"/>
          <w:szCs w:val="28"/>
        </w:rPr>
        <w:t>年1月1日至今) 完成过质量合格的类似项目业绩（需提供合同、业主评价等相关证明材料复印件）；</w:t>
      </w:r>
    </w:p>
    <w:p>
      <w:pPr>
        <w:numPr>
          <w:ilvl w:val="0"/>
          <w:numId w:val="8"/>
        </w:numPr>
        <w:spacing w:line="360" w:lineRule="auto"/>
        <w:ind w:left="0" w:firstLine="480" w:firstLineChars="200"/>
        <w:rPr>
          <w:rFonts w:ascii="宋体" w:hAnsi="宋体"/>
          <w:sz w:val="24"/>
          <w:szCs w:val="28"/>
        </w:rPr>
      </w:pPr>
      <w:r>
        <w:rPr>
          <w:rFonts w:hint="eastAsia" w:ascii="宋体" w:hAnsi="宋体"/>
          <w:sz w:val="24"/>
          <w:szCs w:val="28"/>
        </w:rPr>
        <w:t>本项目拟派项目负责人简历表</w:t>
      </w:r>
      <w:r>
        <w:rPr>
          <w:rFonts w:ascii="宋体" w:hAnsi="宋体"/>
          <w:sz w:val="24"/>
          <w:szCs w:val="28"/>
        </w:rPr>
        <w:t>（包括姓名、部门和职务、</w:t>
      </w:r>
      <w:r>
        <w:rPr>
          <w:rFonts w:hint="eastAsia" w:ascii="宋体" w:hAnsi="宋体"/>
          <w:sz w:val="24"/>
          <w:szCs w:val="28"/>
        </w:rPr>
        <w:t>所学专业和</w:t>
      </w:r>
      <w:r>
        <w:rPr>
          <w:rFonts w:ascii="宋体" w:hAnsi="宋体"/>
          <w:sz w:val="24"/>
          <w:szCs w:val="28"/>
        </w:rPr>
        <w:t>毕业</w:t>
      </w:r>
      <w:r>
        <w:rPr>
          <w:rFonts w:hint="eastAsia" w:ascii="宋体" w:hAnsi="宋体"/>
          <w:sz w:val="24"/>
          <w:szCs w:val="28"/>
        </w:rPr>
        <w:t>院校名称及毕业</w:t>
      </w:r>
      <w:r>
        <w:rPr>
          <w:rFonts w:ascii="宋体" w:hAnsi="宋体"/>
          <w:sz w:val="24"/>
          <w:szCs w:val="28"/>
        </w:rPr>
        <w:t>时间、主要资历、经验及承担过的</w:t>
      </w:r>
      <w:r>
        <w:rPr>
          <w:rFonts w:hint="eastAsia" w:ascii="宋体" w:hAnsi="宋体"/>
          <w:sz w:val="24"/>
          <w:szCs w:val="28"/>
        </w:rPr>
        <w:t>类似</w:t>
      </w:r>
      <w:r>
        <w:rPr>
          <w:rFonts w:ascii="宋体" w:hAnsi="宋体"/>
          <w:sz w:val="24"/>
          <w:szCs w:val="28"/>
        </w:rPr>
        <w:t>项目</w:t>
      </w:r>
      <w:r>
        <w:rPr>
          <w:rFonts w:hint="eastAsia" w:ascii="宋体" w:hAnsi="宋体"/>
          <w:sz w:val="24"/>
          <w:szCs w:val="28"/>
        </w:rPr>
        <w:t>，</w:t>
      </w:r>
      <w:r>
        <w:rPr>
          <w:rFonts w:ascii="宋体" w:hAnsi="宋体"/>
          <w:sz w:val="24"/>
          <w:szCs w:val="28"/>
        </w:rPr>
        <w:t>获得认证资质证书</w:t>
      </w:r>
      <w:r>
        <w:rPr>
          <w:rFonts w:hint="eastAsia" w:ascii="宋体" w:hAnsi="宋体"/>
          <w:sz w:val="24"/>
          <w:szCs w:val="28"/>
        </w:rPr>
        <w:t>及复印件</w:t>
      </w:r>
      <w:r>
        <w:rPr>
          <w:rFonts w:ascii="宋体" w:hAnsi="宋体"/>
          <w:sz w:val="24"/>
          <w:szCs w:val="28"/>
        </w:rPr>
        <w:t>）</w:t>
      </w:r>
      <w:r>
        <w:rPr>
          <w:rFonts w:hint="eastAsia" w:ascii="宋体" w:hAnsi="宋体"/>
          <w:sz w:val="24"/>
          <w:szCs w:val="28"/>
        </w:rPr>
        <w:t>；</w:t>
      </w:r>
    </w:p>
    <w:p>
      <w:pPr>
        <w:numPr>
          <w:ilvl w:val="0"/>
          <w:numId w:val="8"/>
        </w:numPr>
        <w:spacing w:line="360" w:lineRule="auto"/>
        <w:ind w:left="0" w:firstLine="480" w:firstLineChars="200"/>
        <w:rPr>
          <w:sz w:val="24"/>
          <w:szCs w:val="28"/>
        </w:rPr>
      </w:pPr>
      <w:r>
        <w:rPr>
          <w:rFonts w:hint="eastAsia" w:ascii="宋体" w:hAnsi="宋体"/>
          <w:sz w:val="24"/>
          <w:szCs w:val="28"/>
        </w:rPr>
        <w:t>投标人</w:t>
      </w:r>
      <w:r>
        <w:rPr>
          <w:rFonts w:hint="eastAsia" w:ascii="宋体" w:hAnsi="宋体" w:cs="Arial"/>
          <w:color w:val="000000"/>
          <w:sz w:val="24"/>
          <w:szCs w:val="28"/>
        </w:rPr>
        <w:t>认为有必要的其他材料复印件。</w:t>
      </w:r>
    </w:p>
    <w:p>
      <w:pPr>
        <w:spacing w:line="360" w:lineRule="auto"/>
        <w:ind w:firstLine="480" w:firstLineChars="200"/>
        <w:rPr>
          <w:sz w:val="24"/>
          <w:szCs w:val="28"/>
        </w:rPr>
      </w:pPr>
      <w:r>
        <w:rPr>
          <w:rFonts w:hint="eastAsia"/>
          <w:sz w:val="24"/>
          <w:szCs w:val="28"/>
        </w:rPr>
        <w:t>（二）技术部分（格式自定，加盖公章）</w:t>
      </w:r>
    </w:p>
    <w:p>
      <w:pPr>
        <w:spacing w:line="360" w:lineRule="auto"/>
        <w:ind w:firstLine="480" w:firstLineChars="200"/>
        <w:rPr>
          <w:sz w:val="24"/>
          <w:szCs w:val="28"/>
        </w:rPr>
      </w:pPr>
      <w:r>
        <w:rPr>
          <w:rFonts w:hint="eastAsia"/>
          <w:sz w:val="24"/>
          <w:szCs w:val="28"/>
        </w:rPr>
        <w:t>1、咨询服务方案：</w:t>
      </w:r>
      <w:r>
        <w:rPr>
          <w:rFonts w:hint="eastAsia"/>
          <w:b/>
          <w:sz w:val="24"/>
          <w:szCs w:val="28"/>
        </w:rPr>
        <w:t>投标单位应充分了解采购需求，并针对本项目制定切实可行的</w:t>
      </w:r>
      <w:r>
        <w:rPr>
          <w:rFonts w:hint="eastAsia"/>
          <w:b/>
          <w:sz w:val="24"/>
          <w:szCs w:val="28"/>
          <w:u w:val="double"/>
        </w:rPr>
        <w:t>服务方案</w:t>
      </w:r>
      <w:r>
        <w:rPr>
          <w:rFonts w:hint="eastAsia"/>
          <w:sz w:val="24"/>
          <w:szCs w:val="28"/>
        </w:rPr>
        <w:t>，包括但不限于：项目组人员分工和责任说明，咨询服务方案的内容详述，工程造价咨询的难点、要点阐述；</w:t>
      </w:r>
    </w:p>
    <w:p>
      <w:pPr>
        <w:spacing w:line="360" w:lineRule="auto"/>
        <w:ind w:firstLine="480" w:firstLineChars="200"/>
        <w:rPr>
          <w:sz w:val="24"/>
          <w:szCs w:val="28"/>
        </w:rPr>
      </w:pPr>
      <w:r>
        <w:rPr>
          <w:rFonts w:hint="eastAsia"/>
          <w:sz w:val="24"/>
          <w:szCs w:val="28"/>
        </w:rPr>
        <w:t>2、物资投入及配置：具备的专业造价过程管理软件，配备的专业计价软件、办公设备，物资调配计划等。</w:t>
      </w:r>
    </w:p>
    <w:p>
      <w:pPr>
        <w:spacing w:line="360" w:lineRule="auto"/>
        <w:ind w:firstLine="480" w:firstLineChars="200"/>
        <w:rPr>
          <w:sz w:val="24"/>
          <w:szCs w:val="28"/>
        </w:rPr>
      </w:pPr>
      <w:r>
        <w:rPr>
          <w:rFonts w:hint="eastAsia"/>
          <w:sz w:val="24"/>
          <w:szCs w:val="28"/>
        </w:rPr>
        <w:t>3、保障措施：服务质量保证，人力、物力资源保障措施，专业技术员的到岗计划等。</w:t>
      </w:r>
    </w:p>
    <w:p>
      <w:pPr>
        <w:widowControl/>
        <w:numPr>
          <w:ilvl w:val="255"/>
          <w:numId w:val="0"/>
        </w:numPr>
        <w:spacing w:line="360" w:lineRule="auto"/>
        <w:ind w:firstLine="480" w:firstLineChars="200"/>
        <w:rPr>
          <w:sz w:val="24"/>
          <w:szCs w:val="28"/>
        </w:rPr>
      </w:pPr>
      <w:r>
        <w:rPr>
          <w:rFonts w:hint="eastAsia" w:ascii="宋体" w:hAnsi="宋体" w:cs="Arial"/>
          <w:color w:val="000000"/>
          <w:sz w:val="24"/>
          <w:szCs w:val="28"/>
        </w:rPr>
        <w:t>4、投标人认为其它需要说明的文字。</w:t>
      </w:r>
    </w:p>
    <w:p>
      <w:pPr>
        <w:spacing w:line="360" w:lineRule="auto"/>
        <w:ind w:firstLine="480" w:firstLineChars="200"/>
        <w:rPr>
          <w:sz w:val="24"/>
          <w:szCs w:val="28"/>
        </w:rPr>
      </w:pPr>
      <w:r>
        <w:rPr>
          <w:rFonts w:hint="eastAsia"/>
          <w:sz w:val="24"/>
          <w:szCs w:val="28"/>
        </w:rPr>
        <w:t>（三）价格文件（加盖公章）</w:t>
      </w:r>
    </w:p>
    <w:p>
      <w:pPr>
        <w:numPr>
          <w:ilvl w:val="0"/>
          <w:numId w:val="9"/>
        </w:numPr>
        <w:spacing w:line="360" w:lineRule="auto"/>
        <w:ind w:left="0" w:firstLine="480" w:firstLineChars="200"/>
        <w:rPr>
          <w:rFonts w:ascii="宋体" w:hAnsi="宋体" w:cs="Arial"/>
          <w:color w:val="000000"/>
          <w:sz w:val="24"/>
          <w:szCs w:val="28"/>
        </w:rPr>
      </w:pPr>
      <w:r>
        <w:rPr>
          <w:rFonts w:hint="eastAsia" w:ascii="宋体" w:hAnsi="宋体" w:cs="Arial"/>
          <w:color w:val="000000"/>
          <w:sz w:val="24"/>
          <w:szCs w:val="28"/>
        </w:rPr>
        <w:t>报价一览表（格式见附件1）</w:t>
      </w:r>
    </w:p>
    <w:p>
      <w:pPr>
        <w:spacing w:line="360" w:lineRule="auto"/>
        <w:ind w:firstLine="482" w:firstLineChars="200"/>
        <w:rPr>
          <w:b/>
          <w:sz w:val="24"/>
          <w:szCs w:val="28"/>
        </w:rPr>
      </w:pPr>
      <w:r>
        <w:rPr>
          <w:rFonts w:hint="eastAsia"/>
          <w:b/>
          <w:sz w:val="24"/>
          <w:szCs w:val="28"/>
        </w:rPr>
        <w:t>八、评标方法</w:t>
      </w:r>
    </w:p>
    <w:p>
      <w:pPr>
        <w:spacing w:line="360" w:lineRule="auto"/>
        <w:ind w:firstLine="480" w:firstLineChars="200"/>
        <w:rPr>
          <w:sz w:val="24"/>
          <w:szCs w:val="28"/>
        </w:rPr>
      </w:pPr>
      <w:r>
        <w:rPr>
          <w:rFonts w:hint="eastAsia"/>
          <w:sz w:val="24"/>
          <w:szCs w:val="28"/>
        </w:rPr>
        <w:t>本项目采用最低价中标法确定中标候选人。通过投标人资格及有效性审查（见附件2）后，各投标人按有效投标价由低至高的顺序依次排列，排名第一为第一中标候选人。采购人对中标人执行信用评价管理，具体按采购人供应商管理办法执行。</w:t>
      </w:r>
    </w:p>
    <w:p>
      <w:pPr>
        <w:spacing w:line="360" w:lineRule="auto"/>
        <w:ind w:firstLine="482" w:firstLineChars="200"/>
        <w:rPr>
          <w:rFonts w:ascii="宋体" w:hAnsi="宋体" w:cs="Arial"/>
          <w:b/>
          <w:color w:val="000000"/>
          <w:sz w:val="24"/>
          <w:szCs w:val="28"/>
        </w:rPr>
      </w:pPr>
      <w:r>
        <w:rPr>
          <w:rFonts w:hint="eastAsia" w:ascii="宋体" w:hAnsi="宋体" w:cs="Arial"/>
          <w:b/>
          <w:color w:val="000000"/>
          <w:sz w:val="24"/>
          <w:szCs w:val="28"/>
        </w:rPr>
        <w:t>九、勘踏现场</w:t>
      </w:r>
    </w:p>
    <w:p>
      <w:pPr>
        <w:spacing w:line="360" w:lineRule="auto"/>
        <w:ind w:firstLine="480" w:firstLineChars="200"/>
        <w:rPr>
          <w:sz w:val="24"/>
          <w:szCs w:val="28"/>
        </w:rPr>
      </w:pPr>
      <w:r>
        <w:rPr>
          <w:rFonts w:hint="eastAsia"/>
          <w:sz w:val="24"/>
          <w:szCs w:val="28"/>
        </w:rPr>
        <w:t>本项目不设现在勘踏。</w:t>
      </w:r>
    </w:p>
    <w:p>
      <w:pPr>
        <w:spacing w:line="360" w:lineRule="auto"/>
        <w:ind w:firstLine="482" w:firstLineChars="200"/>
        <w:rPr>
          <w:rFonts w:ascii="宋体" w:hAnsi="宋体" w:cs="Arial"/>
          <w:b/>
          <w:color w:val="000000"/>
          <w:sz w:val="24"/>
          <w:szCs w:val="28"/>
        </w:rPr>
      </w:pPr>
      <w:r>
        <w:rPr>
          <w:rFonts w:hint="eastAsia" w:ascii="宋体" w:hAnsi="宋体" w:cs="Arial"/>
          <w:b/>
          <w:color w:val="000000"/>
          <w:sz w:val="24"/>
          <w:szCs w:val="28"/>
        </w:rPr>
        <w:t>十、递交投标文件</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(一)</w:t>
      </w:r>
      <w:r>
        <w:rPr>
          <w:rFonts w:hint="eastAsia" w:ascii="宋体" w:hAnsi="宋体" w:cs="Arial"/>
          <w:color w:val="000000"/>
          <w:sz w:val="24"/>
          <w:szCs w:val="28"/>
        </w:rPr>
        <w:tab/>
      </w:r>
      <w:r>
        <w:rPr>
          <w:rFonts w:hint="eastAsia" w:ascii="宋体" w:hAnsi="宋体" w:cs="Arial"/>
          <w:color w:val="000000"/>
          <w:sz w:val="24"/>
          <w:szCs w:val="28"/>
        </w:rPr>
        <w:t>投标文件纸质文件一式一份，盖章扫描件电子版一份。纸质文件递交截止时间：202</w:t>
      </w:r>
      <w:r>
        <w:rPr>
          <w:rFonts w:hint="eastAsia" w:ascii="宋体" w:hAnsi="宋体" w:cs="Arial"/>
          <w:color w:val="000000"/>
          <w:sz w:val="24"/>
          <w:szCs w:val="28"/>
          <w:lang w:val="en-US" w:eastAsia="zh-CN"/>
        </w:rPr>
        <w:t>3</w:t>
      </w:r>
      <w:r>
        <w:rPr>
          <w:rFonts w:hint="eastAsia" w:ascii="宋体" w:hAnsi="宋体" w:cs="Arial"/>
          <w:color w:val="000000"/>
          <w:sz w:val="24"/>
          <w:szCs w:val="28"/>
        </w:rPr>
        <w:t>年</w:t>
      </w:r>
      <w:r>
        <w:rPr>
          <w:rFonts w:hint="eastAsia" w:ascii="宋体" w:hAnsi="宋体" w:cs="Arial"/>
          <w:color w:val="000000"/>
          <w:sz w:val="24"/>
          <w:szCs w:val="28"/>
          <w:lang w:val="en-US" w:eastAsia="zh-CN"/>
        </w:rPr>
        <w:t xml:space="preserve">  </w:t>
      </w:r>
      <w:r>
        <w:rPr>
          <w:rFonts w:hint="eastAsia" w:ascii="宋体" w:hAnsi="宋体" w:cs="Arial"/>
          <w:color w:val="000000"/>
          <w:sz w:val="24"/>
          <w:szCs w:val="28"/>
        </w:rPr>
        <w:t>月</w:t>
      </w:r>
      <w:r>
        <w:rPr>
          <w:rFonts w:hint="eastAsia" w:ascii="宋体" w:hAnsi="宋体" w:cs="Arial"/>
          <w:color w:val="000000"/>
          <w:sz w:val="24"/>
          <w:szCs w:val="28"/>
          <w:lang w:val="en-US" w:eastAsia="zh-CN"/>
        </w:rPr>
        <w:t xml:space="preserve">   </w:t>
      </w:r>
      <w:r>
        <w:rPr>
          <w:rFonts w:hint="eastAsia" w:ascii="宋体" w:hAnsi="宋体" w:cs="Arial"/>
          <w:color w:val="000000"/>
          <w:sz w:val="24"/>
          <w:szCs w:val="28"/>
        </w:rPr>
        <w:t>日</w:t>
      </w:r>
      <w:r>
        <w:rPr>
          <w:rFonts w:hint="eastAsia" w:ascii="宋体" w:hAnsi="宋体" w:cs="Arial"/>
          <w:color w:val="000000"/>
          <w:sz w:val="24"/>
          <w:szCs w:val="28"/>
          <w:lang w:val="en-US" w:eastAsia="zh-CN"/>
        </w:rPr>
        <w:t>14</w:t>
      </w:r>
      <w:r>
        <w:rPr>
          <w:rFonts w:hint="eastAsia" w:ascii="宋体" w:hAnsi="宋体" w:cs="Arial"/>
          <w:color w:val="000000"/>
          <w:sz w:val="24"/>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b/>
          <w:bCs/>
          <w:sz w:val="24"/>
          <w:szCs w:val="28"/>
        </w:rPr>
        <w:t>202</w:t>
      </w:r>
      <w:r>
        <w:rPr>
          <w:rFonts w:hint="eastAsia"/>
          <w:b/>
          <w:bCs/>
          <w:sz w:val="24"/>
          <w:szCs w:val="28"/>
          <w:lang w:val="en-US" w:eastAsia="zh-CN"/>
        </w:rPr>
        <w:t>3</w:t>
      </w:r>
      <w:r>
        <w:rPr>
          <w:rFonts w:hint="eastAsia"/>
          <w:b/>
          <w:bCs/>
          <w:sz w:val="24"/>
          <w:szCs w:val="28"/>
        </w:rPr>
        <w:t>-202</w:t>
      </w:r>
      <w:r>
        <w:rPr>
          <w:rFonts w:hint="eastAsia"/>
          <w:b/>
          <w:bCs/>
          <w:sz w:val="24"/>
          <w:szCs w:val="28"/>
          <w:lang w:val="en-US" w:eastAsia="zh-CN"/>
        </w:rPr>
        <w:t>4</w:t>
      </w:r>
      <w:r>
        <w:rPr>
          <w:rFonts w:hint="eastAsia"/>
          <w:b/>
          <w:bCs/>
          <w:sz w:val="24"/>
          <w:szCs w:val="28"/>
        </w:rPr>
        <w:t>年公司常年工程造价咨询服务</w:t>
      </w:r>
      <w:r>
        <w:rPr>
          <w:rFonts w:hint="eastAsia" w:ascii="宋体" w:hAnsi="宋体" w:cs="Arial"/>
          <w:b/>
          <w:bCs/>
          <w:color w:val="000000"/>
          <w:sz w:val="24"/>
          <w:szCs w:val="28"/>
        </w:rPr>
        <w:t>采购项目</w:t>
      </w:r>
      <w:r>
        <w:rPr>
          <w:rFonts w:hint="eastAsia" w:ascii="宋体" w:hAnsi="宋体" w:cs="Arial"/>
          <w:color w:val="000000"/>
          <w:sz w:val="24"/>
          <w:szCs w:val="28"/>
        </w:rPr>
        <w:t>”字样。电子版可随纸质文件一同投递，或在截标后24小时内以电子邮件方式投递到邮箱：8</w:t>
      </w:r>
      <w:r>
        <w:rPr>
          <w:rFonts w:hint="eastAsia" w:ascii="宋体" w:hAnsi="宋体" w:cs="Arial"/>
          <w:color w:val="000000"/>
          <w:sz w:val="24"/>
          <w:szCs w:val="28"/>
          <w:lang w:val="en-US" w:eastAsia="zh-CN"/>
        </w:rPr>
        <w:t>7594595</w:t>
      </w:r>
      <w:r>
        <w:rPr>
          <w:rFonts w:hint="eastAsia" w:ascii="宋体" w:hAnsi="宋体" w:cs="Arial"/>
          <w:color w:val="000000"/>
          <w:sz w:val="24"/>
          <w:szCs w:val="28"/>
        </w:rPr>
        <w:t>@qq.com。投标供应商递交投标文件后，请联系采购人确认。</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（二）</w:t>
      </w:r>
      <w:r>
        <w:rPr>
          <w:sz w:val="24"/>
          <w:szCs w:val="28"/>
        </w:rPr>
        <w:t>投标文</w:t>
      </w:r>
      <w:r>
        <w:rPr>
          <w:rFonts w:hint="eastAsia"/>
          <w:sz w:val="24"/>
          <w:szCs w:val="28"/>
        </w:rPr>
        <w:t>件逾期递交、未送达指定地点的、或未按要求密封的，采购人有权不予受理</w:t>
      </w:r>
      <w:r>
        <w:rPr>
          <w:sz w:val="24"/>
          <w:szCs w:val="28"/>
        </w:rPr>
        <w:t>。</w:t>
      </w:r>
    </w:p>
    <w:p>
      <w:pPr>
        <w:spacing w:line="360" w:lineRule="auto"/>
        <w:ind w:firstLine="482" w:firstLineChars="200"/>
        <w:rPr>
          <w:rFonts w:ascii="宋体" w:hAnsi="宋体" w:cs="Arial"/>
          <w:b/>
          <w:color w:val="000000"/>
          <w:sz w:val="24"/>
          <w:szCs w:val="28"/>
        </w:rPr>
      </w:pPr>
      <w:r>
        <w:rPr>
          <w:rFonts w:hint="eastAsia" w:ascii="宋体" w:hAnsi="宋体" w:cs="Arial"/>
          <w:b/>
          <w:color w:val="000000"/>
          <w:sz w:val="24"/>
          <w:szCs w:val="28"/>
        </w:rPr>
        <w:t>十一、采购人地址和联系方式</w:t>
      </w:r>
    </w:p>
    <w:p>
      <w:pPr>
        <w:numPr>
          <w:ilvl w:val="-1"/>
          <w:numId w:val="0"/>
        </w:numPr>
        <w:spacing w:line="360" w:lineRule="auto"/>
        <w:ind w:firstLine="480" w:firstLineChars="200"/>
        <w:rPr>
          <w:rFonts w:ascii="宋体" w:hAnsi="宋体" w:eastAsia="宋体" w:cs="宋体"/>
          <w:sz w:val="24"/>
          <w:szCs w:val="24"/>
        </w:rPr>
      </w:pPr>
      <w:r>
        <w:rPr>
          <w:rFonts w:hint="eastAsia" w:ascii="宋体" w:hAnsi="宋体" w:cs="Arial"/>
          <w:color w:val="000000"/>
          <w:sz w:val="24"/>
          <w:szCs w:val="28"/>
        </w:rPr>
        <w:t>采购单位：</w:t>
      </w:r>
      <w:r>
        <w:rPr>
          <w:rFonts w:hint="eastAsia" w:ascii="宋体" w:hAnsi="宋体" w:eastAsia="宋体" w:cs="宋体"/>
          <w:sz w:val="24"/>
          <w:szCs w:val="24"/>
        </w:rPr>
        <w:t>广州城投综合能源投资经营管理有限公司</w:t>
      </w:r>
    </w:p>
    <w:p>
      <w:pPr>
        <w:spacing w:line="360" w:lineRule="auto"/>
        <w:ind w:firstLine="1680" w:firstLineChars="700"/>
        <w:rPr>
          <w:rFonts w:ascii="宋体" w:hAnsi="宋体" w:cs="Arial"/>
          <w:color w:val="000000"/>
          <w:sz w:val="24"/>
          <w:szCs w:val="28"/>
        </w:rPr>
      </w:pPr>
      <w:bookmarkStart w:id="0" w:name="_GoBack"/>
      <w:bookmarkEnd w:id="0"/>
      <w:r>
        <w:rPr>
          <w:rFonts w:hint="eastAsia" w:ascii="宋体" w:hAnsi="宋体" w:eastAsia="宋体" w:cs="宋体"/>
          <w:sz w:val="24"/>
          <w:szCs w:val="24"/>
        </w:rPr>
        <w:t>广州大学城能源发展有限公司</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联系地址：广州市番禺区大学城明志街</w:t>
      </w:r>
      <w:r>
        <w:rPr>
          <w:rFonts w:ascii="Arial" w:hAnsi="Arial" w:cs="Arial"/>
          <w:color w:val="000000"/>
          <w:sz w:val="24"/>
          <w:szCs w:val="28"/>
        </w:rPr>
        <w:t>1</w:t>
      </w:r>
      <w:r>
        <w:rPr>
          <w:rFonts w:hint="eastAsia" w:ascii="宋体" w:hAnsi="宋体" w:cs="Arial"/>
          <w:color w:val="000000"/>
          <w:sz w:val="24"/>
          <w:szCs w:val="28"/>
        </w:rPr>
        <w:t>号信息枢纽楼9楼</w:t>
      </w:r>
    </w:p>
    <w:p>
      <w:pPr>
        <w:spacing w:line="360" w:lineRule="auto"/>
        <w:ind w:firstLine="480" w:firstLineChars="200"/>
        <w:rPr>
          <w:rFonts w:hint="eastAsia" w:ascii="宋体" w:hAnsi="宋体" w:cs="Arial"/>
          <w:color w:val="000000"/>
          <w:sz w:val="24"/>
          <w:szCs w:val="28"/>
          <w:lang w:val="en-US" w:eastAsia="zh-CN"/>
        </w:rPr>
      </w:pPr>
      <w:r>
        <w:rPr>
          <w:rFonts w:hint="eastAsia" w:ascii="宋体" w:hAnsi="宋体" w:cs="Arial"/>
          <w:color w:val="000000"/>
          <w:sz w:val="24"/>
          <w:szCs w:val="28"/>
        </w:rPr>
        <w:t>联系人：</w:t>
      </w:r>
      <w:r>
        <w:rPr>
          <w:rFonts w:hint="eastAsia" w:ascii="宋体" w:hAnsi="宋体" w:cs="Arial"/>
          <w:color w:val="000000"/>
          <w:sz w:val="24"/>
          <w:szCs w:val="28"/>
          <w:lang w:val="en-US" w:eastAsia="zh-CN"/>
        </w:rPr>
        <w:t>王小姐</w:t>
      </w:r>
    </w:p>
    <w:p>
      <w:pPr>
        <w:spacing w:line="360" w:lineRule="auto"/>
        <w:ind w:firstLine="480" w:firstLineChars="200"/>
        <w:rPr>
          <w:rFonts w:hint="eastAsia" w:ascii="Arial" w:hAnsi="Arial" w:eastAsia="宋体" w:cs="Arial"/>
          <w:color w:val="000000"/>
          <w:sz w:val="24"/>
          <w:szCs w:val="28"/>
          <w:lang w:eastAsia="zh-CN"/>
        </w:rPr>
      </w:pPr>
      <w:r>
        <w:rPr>
          <w:rFonts w:hint="eastAsia" w:ascii="宋体" w:hAnsi="宋体" w:cs="Arial"/>
          <w:color w:val="000000"/>
          <w:sz w:val="24"/>
          <w:szCs w:val="28"/>
        </w:rPr>
        <w:t>联系电话：0</w:t>
      </w:r>
      <w:r>
        <w:rPr>
          <w:rFonts w:ascii="宋体" w:hAnsi="宋体" w:cs="Arial"/>
          <w:color w:val="000000"/>
          <w:sz w:val="24"/>
          <w:szCs w:val="28"/>
        </w:rPr>
        <w:t>20</w:t>
      </w:r>
      <w:r>
        <w:rPr>
          <w:rFonts w:hint="eastAsia" w:ascii="宋体" w:hAnsi="宋体" w:cs="Arial"/>
          <w:color w:val="000000"/>
          <w:sz w:val="24"/>
          <w:szCs w:val="28"/>
        </w:rPr>
        <w:t>-</w:t>
      </w:r>
      <w:r>
        <w:rPr>
          <w:rFonts w:ascii="宋体" w:hAnsi="宋体" w:cs="Arial"/>
          <w:color w:val="000000"/>
          <w:sz w:val="24"/>
          <w:szCs w:val="28"/>
        </w:rPr>
        <w:t>39</w:t>
      </w:r>
      <w:r>
        <w:rPr>
          <w:rFonts w:hint="eastAsia" w:ascii="宋体" w:hAnsi="宋体" w:cs="Arial"/>
          <w:color w:val="000000"/>
          <w:sz w:val="24"/>
          <w:szCs w:val="28"/>
        </w:rPr>
        <w:t>30207</w:t>
      </w:r>
      <w:r>
        <w:rPr>
          <w:rFonts w:hint="eastAsia" w:ascii="宋体" w:hAnsi="宋体" w:cs="Arial"/>
          <w:color w:val="000000"/>
          <w:sz w:val="24"/>
          <w:szCs w:val="28"/>
          <w:lang w:val="en-US" w:eastAsia="zh-CN"/>
        </w:rPr>
        <w:t>8</w:t>
      </w:r>
    </w:p>
    <w:p>
      <w:pPr>
        <w:spacing w:line="360" w:lineRule="auto"/>
        <w:ind w:firstLine="480" w:firstLineChars="200"/>
        <w:rPr>
          <w:rFonts w:ascii="Arial" w:hAnsi="Arial" w:cs="Arial"/>
          <w:color w:val="000000"/>
          <w:sz w:val="24"/>
          <w:szCs w:val="28"/>
        </w:rPr>
      </w:pP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附件1、报价一览表</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附件2、资格及有效性审查表</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附件3、供应商调查表</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附件4、法定代表人证明书</w:t>
      </w:r>
    </w:p>
    <w:p>
      <w:pPr>
        <w:spacing w:line="360" w:lineRule="auto"/>
        <w:ind w:firstLine="480" w:firstLineChars="200"/>
        <w:rPr>
          <w:rFonts w:ascii="宋体" w:hAnsi="宋体" w:cs="Arial"/>
          <w:color w:val="000000"/>
          <w:sz w:val="24"/>
          <w:szCs w:val="28"/>
        </w:rPr>
      </w:pPr>
      <w:r>
        <w:rPr>
          <w:rFonts w:hint="eastAsia" w:ascii="宋体" w:hAnsi="宋体" w:cs="Arial"/>
          <w:color w:val="000000"/>
          <w:sz w:val="24"/>
          <w:szCs w:val="28"/>
        </w:rPr>
        <w:t>附件5、法定代表人授权委托证明书</w:t>
      </w:r>
    </w:p>
    <w:p>
      <w:pPr>
        <w:pStyle w:val="4"/>
        <w:spacing w:line="360" w:lineRule="auto"/>
        <w:ind w:left="0" w:leftChars="0" w:firstLine="480" w:firstLineChars="200"/>
        <w:rPr>
          <w:szCs w:val="28"/>
        </w:rPr>
      </w:pPr>
    </w:p>
    <w:p>
      <w:pPr>
        <w:pStyle w:val="4"/>
        <w:spacing w:line="360" w:lineRule="auto"/>
        <w:ind w:left="0" w:leftChars="0" w:firstLine="480" w:firstLineChars="200"/>
        <w:rPr>
          <w:szCs w:val="28"/>
        </w:rPr>
      </w:pPr>
    </w:p>
    <w:p>
      <w:pPr>
        <w:spacing w:line="360" w:lineRule="auto"/>
        <w:ind w:firstLine="1440" w:firstLineChars="600"/>
        <w:rPr>
          <w:rFonts w:ascii="宋体" w:hAnsi="宋体" w:eastAsia="宋体" w:cs="宋体"/>
          <w:sz w:val="24"/>
          <w:szCs w:val="24"/>
        </w:rPr>
      </w:pPr>
      <w:r>
        <w:rPr>
          <w:rFonts w:hint="eastAsia" w:ascii="宋体" w:hAnsi="宋体" w:eastAsia="宋体" w:cs="宋体"/>
          <w:sz w:val="24"/>
          <w:szCs w:val="24"/>
        </w:rPr>
        <w:t xml:space="preserve">     采购单位：广州城投综合能源投资经营管理有限公司</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广州大学城能源发展有限公司</w:t>
      </w:r>
    </w:p>
    <w:p>
      <w:pPr>
        <w:pStyle w:val="4"/>
        <w:spacing w:beforeLines="50" w:afterLines="50" w:line="360" w:lineRule="auto"/>
        <w:ind w:left="3830" w:leftChars="1824" w:right="560" w:firstLine="1080" w:firstLineChars="450"/>
        <w:jc w:val="left"/>
        <w:rPr>
          <w:sz w:val="28"/>
          <w:szCs w:val="28"/>
        </w:rPr>
      </w:pPr>
      <w:r>
        <w:rPr>
          <w:rFonts w:hint="eastAsia" w:ascii="宋体" w:hAnsi="宋体" w:eastAsia="宋体" w:cs="宋体"/>
          <w:sz w:val="24"/>
          <w:szCs w:val="24"/>
        </w:rPr>
        <w:t>20</w:t>
      </w:r>
      <w:r>
        <w:rPr>
          <w:rFonts w:ascii="宋体" w:hAnsi="宋体" w:eastAsia="宋体" w:cs="宋体"/>
          <w:sz w:val="24"/>
          <w:szCs w:val="24"/>
        </w:rPr>
        <w:t>2</w:t>
      </w:r>
      <w:r>
        <w:rPr>
          <w:rFonts w:hint="eastAsia" w:ascii="宋体" w:hAnsi="宋体" w:eastAsia="宋体" w:cs="宋体"/>
          <w:sz w:val="24"/>
          <w:szCs w:val="24"/>
        </w:rPr>
        <w:t>3年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pacing w:beforeLines="50" w:afterLines="50" w:line="360" w:lineRule="auto"/>
        <w:rPr>
          <w:rFonts w:hAnsi="宋体"/>
          <w:b/>
          <w:sz w:val="28"/>
          <w:szCs w:val="28"/>
        </w:rPr>
      </w:pPr>
      <w:r>
        <w:rPr>
          <w:sz w:val="28"/>
          <w:szCs w:val="28"/>
        </w:rPr>
        <w:br w:type="page"/>
      </w:r>
      <w:r>
        <w:rPr>
          <w:rFonts w:hint="eastAsia" w:ascii="宋体" w:hAnsi="宋体" w:cs="Arial"/>
          <w:color w:val="000000"/>
          <w:sz w:val="30"/>
          <w:szCs w:val="30"/>
        </w:rPr>
        <w:t>附件1</w:t>
      </w:r>
    </w:p>
    <w:p>
      <w:pPr>
        <w:pStyle w:val="6"/>
        <w:ind w:firstLine="0" w:firstLineChars="0"/>
        <w:jc w:val="center"/>
        <w:rPr>
          <w:rFonts w:hAnsi="宋体"/>
          <w:b/>
          <w:sz w:val="28"/>
          <w:szCs w:val="28"/>
        </w:rPr>
      </w:pPr>
      <w:r>
        <w:rPr>
          <w:rFonts w:hAnsi="宋体"/>
          <w:b/>
          <w:sz w:val="28"/>
          <w:szCs w:val="28"/>
        </w:rPr>
        <w:t>报价一览表</w:t>
      </w:r>
    </w:p>
    <w:p>
      <w:pPr>
        <w:pStyle w:val="6"/>
        <w:ind w:firstLine="0" w:firstLineChars="0"/>
        <w:jc w:val="center"/>
        <w:rPr>
          <w:rFonts w:hAnsi="宋体"/>
          <w:b/>
          <w:sz w:val="28"/>
          <w:szCs w:val="28"/>
        </w:rPr>
      </w:pPr>
    </w:p>
    <w:p>
      <w:pPr>
        <w:spacing w:line="360" w:lineRule="auto"/>
        <w:rPr>
          <w:rFonts w:hAnsi="宋体"/>
          <w:sz w:val="24"/>
        </w:rPr>
      </w:pPr>
      <w:r>
        <w:rPr>
          <w:rFonts w:hint="eastAsia" w:hAnsi="宋体"/>
          <w:sz w:val="24"/>
        </w:rPr>
        <w:t>项目名称：202</w:t>
      </w:r>
      <w:r>
        <w:rPr>
          <w:rFonts w:hint="eastAsia" w:hAnsi="宋体"/>
          <w:sz w:val="24"/>
          <w:lang w:val="en-US" w:eastAsia="zh-CN"/>
        </w:rPr>
        <w:t>3</w:t>
      </w:r>
      <w:r>
        <w:rPr>
          <w:rFonts w:hint="eastAsia" w:hAnsi="宋体"/>
          <w:sz w:val="24"/>
        </w:rPr>
        <w:t>-202</w:t>
      </w:r>
      <w:r>
        <w:rPr>
          <w:rFonts w:hint="eastAsia" w:hAnsi="宋体"/>
          <w:sz w:val="24"/>
          <w:lang w:val="en-US" w:eastAsia="zh-CN"/>
        </w:rPr>
        <w:t>4</w:t>
      </w:r>
      <w:r>
        <w:rPr>
          <w:rFonts w:hint="eastAsia" w:hAnsi="宋体"/>
          <w:sz w:val="24"/>
        </w:rPr>
        <w:t>年公司常年工程造价咨询服务采购</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91"/>
        <w:gridCol w:w="1378"/>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3" w:type="dxa"/>
            <w:vAlign w:val="center"/>
          </w:tcPr>
          <w:p>
            <w:pPr>
              <w:jc w:val="left"/>
              <w:rPr>
                <w:rFonts w:hAnsi="宋体"/>
                <w:sz w:val="24"/>
              </w:rPr>
            </w:pPr>
            <w:r>
              <w:rPr>
                <w:rFonts w:hint="eastAsia" w:hAnsi="宋体"/>
                <w:sz w:val="24"/>
              </w:rPr>
              <w:t>序号</w:t>
            </w:r>
          </w:p>
        </w:tc>
        <w:tc>
          <w:tcPr>
            <w:tcW w:w="1391" w:type="dxa"/>
            <w:vAlign w:val="center"/>
          </w:tcPr>
          <w:p>
            <w:pPr>
              <w:jc w:val="left"/>
              <w:rPr>
                <w:rFonts w:hAnsi="宋体"/>
                <w:sz w:val="24"/>
              </w:rPr>
            </w:pPr>
            <w:r>
              <w:rPr>
                <w:rFonts w:hint="eastAsia" w:hAnsi="宋体"/>
                <w:sz w:val="24"/>
              </w:rPr>
              <w:t>项目名称</w:t>
            </w:r>
          </w:p>
        </w:tc>
        <w:tc>
          <w:tcPr>
            <w:tcW w:w="6714" w:type="dxa"/>
            <w:gridSpan w:val="2"/>
            <w:vAlign w:val="center"/>
          </w:tcPr>
          <w:p>
            <w:pPr>
              <w:ind w:firstLine="2160" w:firstLineChars="900"/>
              <w:rPr>
                <w:rFonts w:hAnsi="宋体"/>
                <w:sz w:val="24"/>
              </w:rPr>
            </w:pPr>
            <w:r>
              <w:rPr>
                <w:rFonts w:hint="eastAsia" w:hAnsi="宋体"/>
                <w:sz w:val="24"/>
              </w:rPr>
              <w:t>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Merge w:val="restart"/>
            <w:vAlign w:val="center"/>
          </w:tcPr>
          <w:p>
            <w:pPr>
              <w:jc w:val="center"/>
              <w:rPr>
                <w:rFonts w:hAnsi="宋体"/>
                <w:sz w:val="24"/>
              </w:rPr>
            </w:pPr>
            <w:r>
              <w:rPr>
                <w:rFonts w:hint="eastAsia" w:hAnsi="宋体"/>
                <w:sz w:val="24"/>
              </w:rPr>
              <w:t>1</w:t>
            </w:r>
          </w:p>
          <w:p>
            <w:pPr>
              <w:jc w:val="center"/>
              <w:rPr>
                <w:rFonts w:hAnsi="宋体"/>
                <w:sz w:val="24"/>
              </w:rPr>
            </w:pPr>
          </w:p>
        </w:tc>
        <w:tc>
          <w:tcPr>
            <w:tcW w:w="1391" w:type="dxa"/>
            <w:vMerge w:val="restart"/>
            <w:vAlign w:val="center"/>
          </w:tcPr>
          <w:p>
            <w:pPr>
              <w:jc w:val="left"/>
              <w:rPr>
                <w:rFonts w:hAnsi="宋体"/>
                <w:sz w:val="24"/>
              </w:rPr>
            </w:pPr>
            <w:r>
              <w:rPr>
                <w:rFonts w:hint="eastAsia" w:hAnsi="宋体"/>
                <w:sz w:val="24"/>
              </w:rPr>
              <w:t>投标报价</w:t>
            </w:r>
          </w:p>
        </w:tc>
        <w:tc>
          <w:tcPr>
            <w:tcW w:w="6714" w:type="dxa"/>
            <w:gridSpan w:val="2"/>
            <w:vAlign w:val="center"/>
          </w:tcPr>
          <w:p>
            <w:pPr>
              <w:widowControl/>
              <w:numPr>
                <w:ilvl w:val="255"/>
                <w:numId w:val="0"/>
              </w:numPr>
              <w:jc w:val="left"/>
              <w:rPr>
                <w:rFonts w:hAnsi="宋体"/>
                <w:sz w:val="24"/>
              </w:rPr>
            </w:pPr>
            <w:r>
              <w:rPr>
                <w:rFonts w:hint="eastAsia" w:hAnsi="宋体"/>
                <w:sz w:val="24"/>
              </w:rPr>
              <w:t>100万及以下项目预结算编制与审核工作收费报价为：</w:t>
            </w:r>
          </w:p>
          <w:p>
            <w:pPr>
              <w:widowControl/>
              <w:numPr>
                <w:ilvl w:val="255"/>
                <w:numId w:val="0"/>
              </w:numPr>
              <w:jc w:val="left"/>
              <w:rPr>
                <w:rFonts w:hAnsi="宋体"/>
                <w:sz w:val="24"/>
              </w:rPr>
            </w:pPr>
            <w:r>
              <w:rPr>
                <w:rFonts w:hint="eastAsia" w:hAnsi="宋体"/>
                <w:sz w:val="24"/>
              </w:rPr>
              <w:t>大写（含税）：____________元/宗</w:t>
            </w:r>
          </w:p>
          <w:p>
            <w:pPr>
              <w:widowControl/>
              <w:numPr>
                <w:ilvl w:val="255"/>
                <w:numId w:val="0"/>
              </w:numPr>
              <w:jc w:val="left"/>
              <w:rPr>
                <w:rFonts w:hAnsi="宋体"/>
                <w:sz w:val="24"/>
              </w:rPr>
            </w:pPr>
            <w:r>
              <w:rPr>
                <w:rFonts w:hint="eastAsia" w:hAnsi="宋体"/>
                <w:sz w:val="24"/>
              </w:rPr>
              <w:t xml:space="preserve">小写（含税）：__________   元/宗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Merge w:val="continue"/>
            <w:vAlign w:val="center"/>
          </w:tcPr>
          <w:p>
            <w:pPr>
              <w:jc w:val="center"/>
              <w:rPr>
                <w:rFonts w:hAnsi="宋体"/>
                <w:sz w:val="24"/>
              </w:rPr>
            </w:pPr>
          </w:p>
        </w:tc>
        <w:tc>
          <w:tcPr>
            <w:tcW w:w="1391" w:type="dxa"/>
            <w:vMerge w:val="continue"/>
            <w:vAlign w:val="center"/>
          </w:tcPr>
          <w:p>
            <w:pPr>
              <w:jc w:val="left"/>
              <w:rPr>
                <w:rFonts w:hAnsi="宋体"/>
                <w:sz w:val="24"/>
              </w:rPr>
            </w:pPr>
          </w:p>
        </w:tc>
        <w:tc>
          <w:tcPr>
            <w:tcW w:w="6714" w:type="dxa"/>
            <w:gridSpan w:val="2"/>
            <w:vAlign w:val="center"/>
          </w:tcPr>
          <w:p>
            <w:pPr>
              <w:widowControl/>
              <w:numPr>
                <w:ilvl w:val="255"/>
                <w:numId w:val="0"/>
              </w:numPr>
              <w:jc w:val="left"/>
              <w:rPr>
                <w:rFonts w:hAnsi="宋体"/>
                <w:sz w:val="24"/>
              </w:rPr>
            </w:pPr>
            <w:r>
              <w:rPr>
                <w:rFonts w:hint="eastAsia" w:hAnsi="宋体"/>
                <w:sz w:val="24"/>
              </w:rPr>
              <w:t>100万以上项目预结算编制与审核及其他造价咨询服务工作收费报价为：按照广东省物价局《关于调整我省建设工程造价咨询服务收费的复函》粤价函（2011）742号文的收费标准基础下浮</w:t>
            </w:r>
            <w:r>
              <w:rPr>
                <w:rFonts w:hAnsi="宋体"/>
                <w:sz w:val="24"/>
                <w:u w:val="single"/>
              </w:rPr>
              <w:t xml:space="preserve">     </w:t>
            </w:r>
            <w:r>
              <w:rPr>
                <w:rFonts w:hint="eastAsia" w:hAnsi="宋体"/>
                <w:sz w:val="24"/>
                <w:u w:val="single"/>
              </w:rPr>
              <w:t>%</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jc w:val="center"/>
              <w:rPr>
                <w:rFonts w:hAnsi="宋体"/>
                <w:sz w:val="24"/>
              </w:rPr>
            </w:pPr>
            <w:r>
              <w:rPr>
                <w:rFonts w:hint="eastAsia" w:hAnsi="宋体"/>
                <w:sz w:val="24"/>
              </w:rPr>
              <w:t>2</w:t>
            </w:r>
          </w:p>
        </w:tc>
        <w:tc>
          <w:tcPr>
            <w:tcW w:w="1391" w:type="dxa"/>
            <w:vAlign w:val="center"/>
          </w:tcPr>
          <w:p>
            <w:pPr>
              <w:jc w:val="left"/>
              <w:rPr>
                <w:rFonts w:hAnsi="宋体"/>
                <w:sz w:val="24"/>
              </w:rPr>
            </w:pPr>
            <w:r>
              <w:rPr>
                <w:rFonts w:hint="eastAsia" w:hAnsi="宋体"/>
                <w:sz w:val="24"/>
              </w:rPr>
              <w:t>服务承诺</w:t>
            </w:r>
          </w:p>
        </w:tc>
        <w:tc>
          <w:tcPr>
            <w:tcW w:w="6714" w:type="dxa"/>
            <w:gridSpan w:val="2"/>
            <w:vAlign w:val="center"/>
          </w:tcPr>
          <w:p>
            <w:pPr>
              <w:rPr>
                <w:rFonts w:hAnsi="宋体"/>
                <w:sz w:val="24"/>
              </w:rPr>
            </w:pPr>
            <w:r>
              <w:rPr>
                <w:rFonts w:hint="eastAsia" w:hAnsi="宋体"/>
                <w:sz w:val="24"/>
              </w:rPr>
              <w:t>（1）委托项目金额小于或等于</w:t>
            </w:r>
            <w:r>
              <w:rPr>
                <w:rFonts w:hAnsi="宋体"/>
                <w:sz w:val="24"/>
              </w:rPr>
              <w:t>100</w:t>
            </w:r>
            <w:r>
              <w:rPr>
                <w:rFonts w:hint="eastAsia" w:hAnsi="宋体"/>
                <w:sz w:val="24"/>
              </w:rPr>
              <w:t>万的预结算编制与审核工作，要求中标人在收到采购人基础资料后_____个工作日内完成，最长不得超过_____个工作日；</w:t>
            </w:r>
          </w:p>
          <w:p>
            <w:pPr>
              <w:rPr>
                <w:rFonts w:hAnsi="宋体"/>
                <w:sz w:val="24"/>
              </w:rPr>
            </w:pPr>
            <w:r>
              <w:rPr>
                <w:rFonts w:hint="eastAsia" w:hAnsi="宋体"/>
                <w:sz w:val="24"/>
              </w:rPr>
              <w:t>（2）委托项目金额大于</w:t>
            </w:r>
            <w:r>
              <w:rPr>
                <w:rFonts w:hAnsi="宋体"/>
                <w:sz w:val="24"/>
              </w:rPr>
              <w:t>100</w:t>
            </w:r>
            <w:r>
              <w:rPr>
                <w:rFonts w:hint="eastAsia" w:hAnsi="宋体"/>
                <w:sz w:val="24"/>
              </w:rPr>
              <w:t>万的预结算编制与审核工作，要求中标人在收到采购人基础资料后在______个工作日内完成，最长不得超过_______个工作日。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3" w:type="dxa"/>
            <w:vMerge w:val="restart"/>
            <w:vAlign w:val="center"/>
          </w:tcPr>
          <w:p>
            <w:pPr>
              <w:jc w:val="center"/>
              <w:rPr>
                <w:rFonts w:hAnsi="宋体"/>
                <w:sz w:val="24"/>
              </w:rPr>
            </w:pPr>
            <w:r>
              <w:rPr>
                <w:rFonts w:hint="eastAsia" w:hAnsi="宋体"/>
                <w:sz w:val="24"/>
              </w:rPr>
              <w:t>3</w:t>
            </w:r>
          </w:p>
        </w:tc>
        <w:tc>
          <w:tcPr>
            <w:tcW w:w="1391" w:type="dxa"/>
            <w:vMerge w:val="restart"/>
            <w:vAlign w:val="center"/>
          </w:tcPr>
          <w:p>
            <w:pPr>
              <w:jc w:val="center"/>
              <w:rPr>
                <w:rFonts w:hAnsi="宋体"/>
                <w:sz w:val="24"/>
              </w:rPr>
            </w:pPr>
            <w:r>
              <w:rPr>
                <w:rFonts w:hint="eastAsia" w:hAnsi="宋体"/>
                <w:sz w:val="24"/>
              </w:rPr>
              <w:t>拟委派的项目</w:t>
            </w:r>
          </w:p>
          <w:p>
            <w:pPr>
              <w:jc w:val="center"/>
              <w:rPr>
                <w:rFonts w:hAnsi="宋体"/>
                <w:sz w:val="24"/>
              </w:rPr>
            </w:pPr>
            <w:r>
              <w:rPr>
                <w:rFonts w:hint="eastAsia" w:hAnsi="宋体"/>
                <w:sz w:val="24"/>
              </w:rPr>
              <w:t>负责人</w:t>
            </w:r>
          </w:p>
        </w:tc>
        <w:tc>
          <w:tcPr>
            <w:tcW w:w="1378" w:type="dxa"/>
            <w:vAlign w:val="center"/>
          </w:tcPr>
          <w:p>
            <w:pPr>
              <w:rPr>
                <w:rFonts w:hAnsi="宋体"/>
                <w:sz w:val="24"/>
              </w:rPr>
            </w:pPr>
            <w:r>
              <w:rPr>
                <w:rFonts w:hint="eastAsia" w:hAnsi="宋体"/>
                <w:sz w:val="24"/>
              </w:rPr>
              <w:t>姓名</w:t>
            </w:r>
          </w:p>
        </w:tc>
        <w:tc>
          <w:tcPr>
            <w:tcW w:w="5336"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3" w:type="dxa"/>
            <w:vMerge w:val="continue"/>
            <w:vAlign w:val="center"/>
          </w:tcPr>
          <w:p>
            <w:pPr>
              <w:rPr>
                <w:rFonts w:hAnsi="宋体"/>
                <w:sz w:val="24"/>
              </w:rPr>
            </w:pPr>
          </w:p>
        </w:tc>
        <w:tc>
          <w:tcPr>
            <w:tcW w:w="1391" w:type="dxa"/>
            <w:vMerge w:val="continue"/>
            <w:vAlign w:val="center"/>
          </w:tcPr>
          <w:p>
            <w:pPr>
              <w:rPr>
                <w:rFonts w:hAnsi="宋体"/>
                <w:sz w:val="24"/>
              </w:rPr>
            </w:pPr>
          </w:p>
        </w:tc>
        <w:tc>
          <w:tcPr>
            <w:tcW w:w="1378" w:type="dxa"/>
            <w:vAlign w:val="center"/>
          </w:tcPr>
          <w:p>
            <w:pPr>
              <w:rPr>
                <w:rFonts w:hAnsi="宋体"/>
                <w:sz w:val="24"/>
              </w:rPr>
            </w:pPr>
            <w:r>
              <w:rPr>
                <w:rFonts w:hint="eastAsia" w:hAnsi="宋体"/>
                <w:sz w:val="24"/>
              </w:rPr>
              <w:t>技术职称</w:t>
            </w:r>
          </w:p>
        </w:tc>
        <w:tc>
          <w:tcPr>
            <w:tcW w:w="5336"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3" w:type="dxa"/>
            <w:vMerge w:val="continue"/>
            <w:vAlign w:val="center"/>
          </w:tcPr>
          <w:p>
            <w:pPr>
              <w:rPr>
                <w:rFonts w:hAnsi="宋体"/>
                <w:sz w:val="24"/>
              </w:rPr>
            </w:pPr>
          </w:p>
        </w:tc>
        <w:tc>
          <w:tcPr>
            <w:tcW w:w="1391" w:type="dxa"/>
            <w:vMerge w:val="continue"/>
            <w:vAlign w:val="center"/>
          </w:tcPr>
          <w:p>
            <w:pPr>
              <w:rPr>
                <w:rFonts w:hAnsi="宋体"/>
                <w:sz w:val="24"/>
              </w:rPr>
            </w:pPr>
          </w:p>
        </w:tc>
        <w:tc>
          <w:tcPr>
            <w:tcW w:w="1378" w:type="dxa"/>
            <w:vAlign w:val="center"/>
          </w:tcPr>
          <w:p>
            <w:pPr>
              <w:rPr>
                <w:rFonts w:hAnsi="宋体"/>
                <w:sz w:val="24"/>
              </w:rPr>
            </w:pPr>
            <w:r>
              <w:rPr>
                <w:rFonts w:hint="eastAsia" w:hAnsi="宋体"/>
                <w:sz w:val="24"/>
              </w:rPr>
              <w:t>联系电话</w:t>
            </w:r>
          </w:p>
        </w:tc>
        <w:tc>
          <w:tcPr>
            <w:tcW w:w="5336"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w:t>
      </w:r>
    </w:p>
    <w:p>
      <w:pPr>
        <w:tabs>
          <w:tab w:val="left" w:pos="8364"/>
        </w:tabs>
        <w:spacing w:line="360" w:lineRule="auto"/>
        <w:ind w:firstLine="420" w:firstLineChars="200"/>
        <w:rPr>
          <w:rFonts w:hAnsi="宋体"/>
        </w:rPr>
      </w:pPr>
      <w:r>
        <w:rPr>
          <w:rFonts w:hint="eastAsia" w:hAnsi="宋体"/>
        </w:rPr>
        <w:t>（1）投报价是应包括竞选文件要求的全部内容，投标人自愿承诺完成本项目（如果中标）所必须的</w:t>
      </w:r>
      <w:r>
        <w:rPr>
          <w:rFonts w:hint="eastAsia" w:hAnsi="宋体"/>
          <w:bCs/>
        </w:rPr>
        <w:t>所有成本费用和投标人应承担的一切税费</w:t>
      </w:r>
      <w:r>
        <w:rPr>
          <w:rFonts w:hint="eastAsia" w:hAnsi="宋体"/>
        </w:rPr>
        <w:t>，包括但不限于全部人工费、材料、设备、工具、机具、交通、差旅、合理利润、管理费、税费等的费用，以及合同实施过程中应预见和不可预见的费用等等。</w:t>
      </w:r>
    </w:p>
    <w:p>
      <w:pPr>
        <w:tabs>
          <w:tab w:val="left" w:pos="8364"/>
        </w:tabs>
        <w:spacing w:line="360" w:lineRule="auto"/>
        <w:ind w:firstLine="420" w:firstLineChars="200"/>
        <w:rPr>
          <w:rFonts w:hAnsi="宋体"/>
        </w:rPr>
      </w:pPr>
      <w:r>
        <w:rPr>
          <w:rFonts w:hint="eastAsia" w:hAnsi="宋体"/>
        </w:rPr>
        <w:t>（2）若用小写表示的金额和用大写表示的金额不一致，以大写表示的金额为准。</w:t>
      </w:r>
    </w:p>
    <w:p>
      <w:pPr>
        <w:tabs>
          <w:tab w:val="left" w:pos="8364"/>
        </w:tabs>
        <w:spacing w:line="360" w:lineRule="auto"/>
        <w:rPr>
          <w:rFonts w:hAnsi="宋体"/>
          <w:bCs/>
        </w:rPr>
      </w:pPr>
    </w:p>
    <w:p>
      <w:pPr>
        <w:spacing w:line="400" w:lineRule="exact"/>
        <w:rPr>
          <w:rFonts w:hAnsi="宋体"/>
          <w:szCs w:val="21"/>
        </w:rPr>
      </w:pPr>
      <w:r>
        <w:rPr>
          <w:rFonts w:hint="eastAsia" w:hAnsi="宋体"/>
          <w:szCs w:val="21"/>
        </w:rPr>
        <w:t>投标人名称（盖章）：</w:t>
      </w:r>
    </w:p>
    <w:p>
      <w:pPr>
        <w:spacing w:line="400" w:lineRule="exact"/>
        <w:rPr>
          <w:rFonts w:hAnsi="宋体"/>
          <w:szCs w:val="21"/>
        </w:rPr>
      </w:pPr>
    </w:p>
    <w:p>
      <w:pPr>
        <w:rPr>
          <w:rFonts w:hAnsi="宋体"/>
          <w:szCs w:val="21"/>
        </w:rPr>
      </w:pPr>
    </w:p>
    <w:p>
      <w:pPr>
        <w:rPr>
          <w:rFonts w:ascii="仿宋" w:hAnsi="仿宋" w:eastAsia="仿宋" w:cs="仿宋"/>
          <w:szCs w:val="21"/>
        </w:rPr>
      </w:pPr>
      <w:r>
        <w:rPr>
          <w:rFonts w:hint="eastAsia" w:hAnsi="宋体"/>
          <w:szCs w:val="21"/>
        </w:rPr>
        <w:t>日期：   年   月    日</w:t>
      </w:r>
      <w:r>
        <w:rPr>
          <w:rFonts w:ascii="仿宋" w:hAnsi="仿宋" w:eastAsia="仿宋" w:cs="仿宋"/>
          <w:szCs w:val="21"/>
        </w:rPr>
        <w:br w:type="page"/>
      </w:r>
      <w:r>
        <w:rPr>
          <w:rFonts w:hint="eastAsia" w:ascii="宋体" w:hAnsi="宋体" w:cs="Arial"/>
          <w:color w:val="000000"/>
          <w:sz w:val="30"/>
          <w:szCs w:val="30"/>
        </w:rPr>
        <w:t>附件2</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ind w:firstLine="2891" w:firstLineChars="800"/>
              <w:rPr>
                <w:rFonts w:ascii="宋体" w:hAnsi="宋体" w:cs="宋体"/>
                <w:b/>
                <w:bCs/>
                <w:sz w:val="36"/>
                <w:szCs w:val="36"/>
              </w:rPr>
            </w:pPr>
            <w:r>
              <w:rPr>
                <w:rFonts w:hint="eastAsia" w:ascii="宋体" w:hAnsi="宋体" w:cs="宋体"/>
                <w:b/>
                <w:bCs/>
                <w:sz w:val="36"/>
                <w:szCs w:val="36"/>
              </w:rPr>
              <w:t>投标人资格及有效性审查表</w:t>
            </w:r>
          </w:p>
          <w:p>
            <w:pPr>
              <w:spacing w:line="360" w:lineRule="auto"/>
              <w:rPr>
                <w:rFonts w:ascii="宋体" w:hAnsi="宋体"/>
                <w:bCs/>
                <w:szCs w:val="21"/>
              </w:rPr>
            </w:pPr>
          </w:p>
          <w:p>
            <w:pPr>
              <w:spacing w:line="360" w:lineRule="auto"/>
              <w:rPr>
                <w:rFonts w:hAnsi="宋体"/>
                <w:sz w:val="24"/>
              </w:rPr>
            </w:pPr>
            <w:r>
              <w:rPr>
                <w:rFonts w:hint="eastAsia" w:hAnsi="宋体"/>
                <w:sz w:val="24"/>
              </w:rPr>
              <w:t>项目名称：202</w:t>
            </w:r>
            <w:r>
              <w:rPr>
                <w:rFonts w:hint="eastAsia" w:hAnsi="宋体"/>
                <w:sz w:val="24"/>
                <w:lang w:val="en-US" w:eastAsia="zh-CN"/>
              </w:rPr>
              <w:t>3</w:t>
            </w:r>
            <w:r>
              <w:rPr>
                <w:rFonts w:hint="eastAsia" w:hAnsi="宋体"/>
                <w:sz w:val="24"/>
              </w:rPr>
              <w:t>-202</w:t>
            </w:r>
            <w:r>
              <w:rPr>
                <w:rFonts w:hint="eastAsia" w:hAnsi="宋体"/>
                <w:sz w:val="24"/>
                <w:lang w:val="en-US" w:eastAsia="zh-CN"/>
              </w:rPr>
              <w:t>4</w:t>
            </w:r>
            <w:r>
              <w:rPr>
                <w:rFonts w:hint="eastAsia" w:hAnsi="宋体"/>
                <w:sz w:val="24"/>
              </w:rPr>
              <w:t>年公司常年工程造价咨询服务采购</w:t>
            </w:r>
          </w:p>
          <w:tbl>
            <w:tblPr>
              <w:tblW w:w="796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9"/>
              <w:gridCol w:w="5566"/>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评审内容</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必须是具有独立承担民事责任能力的在中华人民共和国境内注册的法人，具备有效的工商营业执照、企业法人组织机构代码证书、税务登记证书（或三证合一），按国家法律经营。</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25"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已办理合法税务登记，具有开具相应增值税专用发票资格。</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3"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已在全国投资项目在线审批监管平台完成咨询业务备案；</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近3年内（2020年1月1日至今）完成过质量合格的类似项目。（需提供合同复印件、业主评价等证明材料）。</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bdr w:val="none" w:color="auto" w:sz="0" w:space="0"/>
                      <w:lang w:val="en-US" w:eastAsia="zh-CN" w:bidi="ar"/>
                    </w:rPr>
                    <w:t>6</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本项目不接受联合体报价.</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bdr w:val="none" w:color="auto" w:sz="0" w:space="0"/>
                      <w:lang w:val="en-US" w:eastAsia="zh-CN" w:bidi="ar"/>
                    </w:rPr>
                    <w:t>7</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投标文件按竞选文件的规定密封、盖章和签署；</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bdr w:val="none" w:color="auto" w:sz="0" w:space="0"/>
                      <w:lang w:val="en-US" w:eastAsia="zh-CN" w:bidi="ar"/>
                    </w:rPr>
                    <w:t>8</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投标文件按竞选文件规定的格式填写，无内容不全或关键字迹模糊、无法辩认情形；</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6"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bdr w:val="none" w:color="auto" w:sz="0" w:space="0"/>
                      <w:lang w:val="en-US" w:eastAsia="zh-CN" w:bidi="ar"/>
                    </w:rPr>
                    <w:t>9</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投标人必须按竞选文件指定的格式填写各报价，各报价应计算正确，且报价唯一，招标人不接受有任何选择的报价；</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93"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bdr w:val="none" w:color="auto" w:sz="0" w:space="0"/>
                      <w:lang w:val="en-US" w:eastAsia="zh-CN" w:bidi="ar"/>
                    </w:rPr>
                    <w:t>10</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投标报价不高于采购限价；</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bdr w:val="none" w:color="auto" w:sz="0" w:space="0"/>
                      <w:lang w:val="en-US" w:eastAsia="zh-CN" w:bidi="ar"/>
                    </w:rPr>
                    <w:t>11</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投标报价不低于企业自身成本；</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bdr w:val="none" w:color="auto" w:sz="0" w:space="0"/>
                      <w:lang w:val="en-US" w:eastAsia="zh-CN" w:bidi="ar"/>
                    </w:rPr>
                    <w:t>12</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方案中无未响应竞选文件中已明确必须要作实质性响应的内容；</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4"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bdr w:val="none" w:color="auto" w:sz="0" w:space="0"/>
                      <w:lang w:val="en-US" w:eastAsia="zh-CN" w:bidi="ar"/>
                    </w:rPr>
                    <w:t>13</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投标文件中无附有采购人不能接受的条件；</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77"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bdr w:val="none" w:color="auto" w:sz="0" w:space="0"/>
                      <w:lang w:val="en-US" w:eastAsia="zh-CN" w:bidi="ar"/>
                    </w:rPr>
                    <w:t>14</w:t>
                  </w: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符合竞选文件中规定的其他实质性要求。</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0"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Style w:val="30"/>
                      <w:bdr w:val="none" w:color="auto" w:sz="0" w:space="0"/>
                      <w:lang w:val="en-US" w:eastAsia="zh-CN" w:bidi="ar"/>
                    </w:rPr>
                    <w:t>评审结论（</w:t>
                  </w:r>
                  <w:r>
                    <w:rPr>
                      <w:rStyle w:val="31"/>
                      <w:bdr w:val="none" w:color="auto" w:sz="0" w:space="0"/>
                      <w:lang w:val="en-US" w:eastAsia="zh-CN" w:bidi="ar"/>
                    </w:rPr>
                    <w:t>通过/不通过</w:t>
                  </w:r>
                  <w:r>
                    <w:rPr>
                      <w:rStyle w:val="30"/>
                      <w:bdr w:val="none" w:color="auto" w:sz="0" w:space="0"/>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bCs/>
                      <w:i w:val="0"/>
                      <w:iCs w:val="0"/>
                      <w:color w:val="000000"/>
                      <w:sz w:val="18"/>
                      <w:szCs w:val="18"/>
                      <w:u w:val="none"/>
                    </w:rPr>
                  </w:pPr>
                </w:p>
              </w:tc>
            </w:tr>
          </w:tbl>
          <w:p>
            <w:pPr>
              <w:spacing w:line="400" w:lineRule="exact"/>
              <w:rPr>
                <w:rFonts w:ascii="宋体" w:hAnsi="宋体"/>
                <w:szCs w:val="21"/>
              </w:rPr>
            </w:pPr>
            <w:r>
              <w:rPr>
                <w:rFonts w:hint="eastAsia" w:ascii="宋体" w:hAnsi="宋体"/>
                <w:szCs w:val="21"/>
              </w:rPr>
              <w:t>注：</w:t>
            </w:r>
          </w:p>
          <w:p>
            <w:pPr>
              <w:numPr>
                <w:ilvl w:val="0"/>
                <w:numId w:val="10"/>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0"/>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10"/>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10"/>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widowControl/>
              <w:ind w:firstLine="0" w:firstLineChars="0"/>
              <w:jc w:val="left"/>
              <w:rPr>
                <w:rFonts w:ascii="黑体" w:hAnsi="黑体" w:eastAsia="黑体" w:cs="宋体"/>
                <w:kern w:val="0"/>
                <w:sz w:val="44"/>
                <w:szCs w:val="44"/>
              </w:rPr>
            </w:pPr>
            <w:r>
              <w:rPr>
                <w:rFonts w:hint="eastAsia" w:ascii="宋体" w:hAnsi="宋体"/>
                <w:bCs/>
                <w:sz w:val="30"/>
                <w:szCs w:val="30"/>
              </w:rPr>
              <w:t>附件3</w:t>
            </w:r>
          </w:p>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p>
            <w:pPr>
              <w:widowControl/>
              <w:ind w:firstLine="3080" w:firstLineChars="700"/>
              <w:rPr>
                <w:rFonts w:ascii="黑体" w:hAnsi="黑体" w:eastAsia="黑体" w:cs="宋体"/>
                <w:kern w:val="0"/>
                <w:sz w:val="44"/>
                <w:szCs w:val="44"/>
              </w:rPr>
            </w:pP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hAnsi="宋体"/>
                <w:sz w:val="24"/>
              </w:rPr>
              <w:t>202</w:t>
            </w:r>
            <w:r>
              <w:rPr>
                <w:rFonts w:hint="eastAsia" w:hAnsi="宋体"/>
                <w:sz w:val="24"/>
                <w:lang w:val="en-US" w:eastAsia="zh-CN"/>
              </w:rPr>
              <w:t>3</w:t>
            </w:r>
            <w:r>
              <w:rPr>
                <w:rFonts w:hint="eastAsia" w:hAnsi="宋体"/>
                <w:sz w:val="24"/>
              </w:rPr>
              <w:t>-202</w:t>
            </w:r>
            <w:r>
              <w:rPr>
                <w:rFonts w:hint="eastAsia" w:hAnsi="宋体"/>
                <w:sz w:val="24"/>
                <w:lang w:val="en-US" w:eastAsia="zh-CN"/>
              </w:rPr>
              <w:t>4</w:t>
            </w:r>
            <w:r>
              <w:rPr>
                <w:rFonts w:hint="eastAsia" w:hAnsi="宋体"/>
                <w:sz w:val="24"/>
              </w:rPr>
              <w:t>年公司常年工程造价咨询服务采购</w:t>
            </w: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年  月  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附件4</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1260" w:firstLineChars="450"/>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年  月  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附件5</w:t>
      </w:r>
    </w:p>
    <w:p>
      <w:pPr>
        <w:spacing w:line="360" w:lineRule="auto"/>
        <w:rPr>
          <w:rFonts w:ascii="宋体" w:hAnsi="宋体" w:cs="Arial"/>
          <w:color w:val="000000"/>
          <w:sz w:val="30"/>
          <w:szCs w:val="30"/>
        </w:rPr>
      </w:pP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hAnsi="宋体"/>
          <w:sz w:val="24"/>
        </w:rPr>
        <w:t>202</w:t>
      </w:r>
      <w:r>
        <w:rPr>
          <w:rFonts w:hint="eastAsia" w:hAnsi="宋体"/>
          <w:sz w:val="24"/>
          <w:lang w:val="en-US" w:eastAsia="zh-CN"/>
        </w:rPr>
        <w:t>3</w:t>
      </w:r>
      <w:r>
        <w:rPr>
          <w:rFonts w:hint="eastAsia" w:hAnsi="宋体"/>
          <w:sz w:val="24"/>
        </w:rPr>
        <w:t>-202</w:t>
      </w:r>
      <w:r>
        <w:rPr>
          <w:rFonts w:hint="eastAsia" w:hAnsi="宋体"/>
          <w:sz w:val="24"/>
          <w:lang w:val="en-US" w:eastAsia="zh-CN"/>
        </w:rPr>
        <w:t>4</w:t>
      </w:r>
      <w:r>
        <w:rPr>
          <w:rFonts w:hint="eastAsia" w:hAnsi="宋体"/>
          <w:sz w:val="24"/>
        </w:rPr>
        <w:t>年公司常年工程造价咨询服务采购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rPr>
          <w:sz w:val="28"/>
          <w:szCs w:val="28"/>
        </w:rPr>
      </w:pPr>
    </w:p>
    <w:sectPr>
      <w:footerReference r:id="rId3" w:type="default"/>
      <w:pgSz w:w="11906" w:h="16838"/>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F1F2D"/>
    <w:multiLevelType w:val="multilevel"/>
    <w:tmpl w:val="034F1F2D"/>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A5F7954"/>
    <w:multiLevelType w:val="singleLevel"/>
    <w:tmpl w:val="2A5F7954"/>
    <w:lvl w:ilvl="0" w:tentative="0">
      <w:start w:val="1"/>
      <w:numFmt w:val="chineseCounting"/>
      <w:suff w:val="nothing"/>
      <w:lvlText w:val="（%1）"/>
      <w:lvlJc w:val="left"/>
      <w:rPr>
        <w:rFonts w:hint="eastAsia"/>
        <w:lang w:val="en-US"/>
      </w:rPr>
    </w:lvl>
  </w:abstractNum>
  <w:abstractNum w:abstractNumId="4">
    <w:nsid w:val="43C63CEC"/>
    <w:multiLevelType w:val="multilevel"/>
    <w:tmpl w:val="43C63CEC"/>
    <w:lvl w:ilvl="0" w:tentative="0">
      <w:start w:val="1"/>
      <w:numFmt w:val="chineseCountingThousand"/>
      <w:lvlText w:val="(%1)"/>
      <w:lvlJc w:val="left"/>
      <w:pPr>
        <w:ind w:left="425" w:firstLine="0"/>
      </w:pPr>
      <w:rPr>
        <w:rFonts w:hint="default" w:asciiTheme="minorEastAsia" w:hAnsiTheme="minorEastAsia" w:eastAsia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489A0BA4"/>
    <w:multiLevelType w:val="multilevel"/>
    <w:tmpl w:val="489A0BA4"/>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DC36A81"/>
    <w:multiLevelType w:val="multilevel"/>
    <w:tmpl w:val="4DC36A81"/>
    <w:lvl w:ilvl="0" w:tentative="0">
      <w:start w:val="1"/>
      <w:numFmt w:val="chineseCountingThousand"/>
      <w:lvlText w:val="(%1)"/>
      <w:lvlJc w:val="left"/>
      <w:pPr>
        <w:ind w:left="425" w:firstLine="0"/>
      </w:pPr>
      <w:rPr>
        <w:rFonts w:hint="default" w:asciiTheme="minorEastAsia" w:hAnsiTheme="minorEastAsia" w:eastAsia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166699B"/>
    <w:multiLevelType w:val="multilevel"/>
    <w:tmpl w:val="5166699B"/>
    <w:lvl w:ilvl="0" w:tentative="0">
      <w:start w:val="1"/>
      <w:numFmt w:val="decimal"/>
      <w:lvlText w:val="（%1）"/>
      <w:lvlJc w:val="left"/>
      <w:pPr>
        <w:ind w:left="2280" w:hanging="720"/>
      </w:pPr>
      <w:rPr>
        <w:rFonts w:hint="default"/>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8">
    <w:nsid w:val="572DE5B4"/>
    <w:multiLevelType w:val="singleLevel"/>
    <w:tmpl w:val="572DE5B4"/>
    <w:lvl w:ilvl="0" w:tentative="0">
      <w:start w:val="1"/>
      <w:numFmt w:val="decimal"/>
      <w:suff w:val="nothing"/>
      <w:lvlText w:val="%1."/>
      <w:lvlJc w:val="left"/>
    </w:lvl>
  </w:abstractNum>
  <w:abstractNum w:abstractNumId="9">
    <w:nsid w:val="57645080"/>
    <w:multiLevelType w:val="multilevel"/>
    <w:tmpl w:val="57645080"/>
    <w:lvl w:ilvl="0" w:tentative="0">
      <w:start w:val="1"/>
      <w:numFmt w:val="chineseCountingThousand"/>
      <w:lvlText w:val="(%1)"/>
      <w:lvlJc w:val="left"/>
      <w:pPr>
        <w:ind w:left="420" w:hanging="420"/>
      </w:pPr>
      <w:rPr>
        <w:rFonts w:hint="default"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7"/>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5E7B"/>
    <w:rsid w:val="00006EAB"/>
    <w:rsid w:val="0001269A"/>
    <w:rsid w:val="0001673F"/>
    <w:rsid w:val="000248F2"/>
    <w:rsid w:val="00024DB1"/>
    <w:rsid w:val="000261AC"/>
    <w:rsid w:val="000301C6"/>
    <w:rsid w:val="00033368"/>
    <w:rsid w:val="00044B65"/>
    <w:rsid w:val="00044CAD"/>
    <w:rsid w:val="00054374"/>
    <w:rsid w:val="00063BF7"/>
    <w:rsid w:val="0006416F"/>
    <w:rsid w:val="00066150"/>
    <w:rsid w:val="00066222"/>
    <w:rsid w:val="00074C0B"/>
    <w:rsid w:val="00092084"/>
    <w:rsid w:val="00092968"/>
    <w:rsid w:val="00093093"/>
    <w:rsid w:val="00095246"/>
    <w:rsid w:val="00097540"/>
    <w:rsid w:val="000A00B3"/>
    <w:rsid w:val="000A2487"/>
    <w:rsid w:val="000A75A0"/>
    <w:rsid w:val="000B17DC"/>
    <w:rsid w:val="000B7349"/>
    <w:rsid w:val="000B75B2"/>
    <w:rsid w:val="000D372E"/>
    <w:rsid w:val="000D4516"/>
    <w:rsid w:val="000D77C7"/>
    <w:rsid w:val="000E1CB6"/>
    <w:rsid w:val="000E277D"/>
    <w:rsid w:val="000F2831"/>
    <w:rsid w:val="001013A8"/>
    <w:rsid w:val="00105509"/>
    <w:rsid w:val="00120652"/>
    <w:rsid w:val="0012121A"/>
    <w:rsid w:val="00125855"/>
    <w:rsid w:val="00126E10"/>
    <w:rsid w:val="001300D3"/>
    <w:rsid w:val="001505AC"/>
    <w:rsid w:val="001520BA"/>
    <w:rsid w:val="00154134"/>
    <w:rsid w:val="00155983"/>
    <w:rsid w:val="00155A34"/>
    <w:rsid w:val="00164707"/>
    <w:rsid w:val="001671E5"/>
    <w:rsid w:val="00167F1F"/>
    <w:rsid w:val="00172A27"/>
    <w:rsid w:val="00175957"/>
    <w:rsid w:val="001816A3"/>
    <w:rsid w:val="00194365"/>
    <w:rsid w:val="001944F5"/>
    <w:rsid w:val="00195617"/>
    <w:rsid w:val="001B2E16"/>
    <w:rsid w:val="001C0023"/>
    <w:rsid w:val="001C182B"/>
    <w:rsid w:val="001C510A"/>
    <w:rsid w:val="001D769B"/>
    <w:rsid w:val="001E5DC0"/>
    <w:rsid w:val="001F5483"/>
    <w:rsid w:val="001F6D6F"/>
    <w:rsid w:val="001F78A0"/>
    <w:rsid w:val="00204BB5"/>
    <w:rsid w:val="002117D0"/>
    <w:rsid w:val="00211BF3"/>
    <w:rsid w:val="0021591C"/>
    <w:rsid w:val="00217443"/>
    <w:rsid w:val="00221D47"/>
    <w:rsid w:val="0022379F"/>
    <w:rsid w:val="0022476E"/>
    <w:rsid w:val="00253CA8"/>
    <w:rsid w:val="00257D45"/>
    <w:rsid w:val="0026536E"/>
    <w:rsid w:val="00271AA0"/>
    <w:rsid w:val="00275CA3"/>
    <w:rsid w:val="00282700"/>
    <w:rsid w:val="002913E2"/>
    <w:rsid w:val="00291C44"/>
    <w:rsid w:val="00296ED2"/>
    <w:rsid w:val="00297AD7"/>
    <w:rsid w:val="002A558D"/>
    <w:rsid w:val="002C4EF9"/>
    <w:rsid w:val="002D04B9"/>
    <w:rsid w:val="002D0731"/>
    <w:rsid w:val="002D14AE"/>
    <w:rsid w:val="002E0680"/>
    <w:rsid w:val="002E0B01"/>
    <w:rsid w:val="002E5AFA"/>
    <w:rsid w:val="002F6943"/>
    <w:rsid w:val="0030076B"/>
    <w:rsid w:val="00305CAA"/>
    <w:rsid w:val="003148FE"/>
    <w:rsid w:val="003202A4"/>
    <w:rsid w:val="0033236B"/>
    <w:rsid w:val="003461DC"/>
    <w:rsid w:val="00351722"/>
    <w:rsid w:val="00353699"/>
    <w:rsid w:val="0036491C"/>
    <w:rsid w:val="00382001"/>
    <w:rsid w:val="00386C70"/>
    <w:rsid w:val="00386DFE"/>
    <w:rsid w:val="00390BBA"/>
    <w:rsid w:val="003932F2"/>
    <w:rsid w:val="00394717"/>
    <w:rsid w:val="003954FA"/>
    <w:rsid w:val="003A0F73"/>
    <w:rsid w:val="003A0F8E"/>
    <w:rsid w:val="003A4070"/>
    <w:rsid w:val="003A61B7"/>
    <w:rsid w:val="003A63C6"/>
    <w:rsid w:val="003B1EFC"/>
    <w:rsid w:val="003C1D76"/>
    <w:rsid w:val="003C1DC0"/>
    <w:rsid w:val="003D0FFC"/>
    <w:rsid w:val="003D6349"/>
    <w:rsid w:val="003D6DDA"/>
    <w:rsid w:val="003E6BD3"/>
    <w:rsid w:val="003F2B4E"/>
    <w:rsid w:val="003F4972"/>
    <w:rsid w:val="00401657"/>
    <w:rsid w:val="004023FB"/>
    <w:rsid w:val="00422A46"/>
    <w:rsid w:val="00425851"/>
    <w:rsid w:val="00426155"/>
    <w:rsid w:val="00431C89"/>
    <w:rsid w:val="00434DAB"/>
    <w:rsid w:val="00436830"/>
    <w:rsid w:val="00437452"/>
    <w:rsid w:val="0044283D"/>
    <w:rsid w:val="00444368"/>
    <w:rsid w:val="004561DD"/>
    <w:rsid w:val="00456BC1"/>
    <w:rsid w:val="00476BF0"/>
    <w:rsid w:val="00480765"/>
    <w:rsid w:val="004A0372"/>
    <w:rsid w:val="004A1A1D"/>
    <w:rsid w:val="004A23D1"/>
    <w:rsid w:val="004A4F9A"/>
    <w:rsid w:val="004D54E1"/>
    <w:rsid w:val="004E3B04"/>
    <w:rsid w:val="004E5C78"/>
    <w:rsid w:val="00510C5A"/>
    <w:rsid w:val="00510EEA"/>
    <w:rsid w:val="00512691"/>
    <w:rsid w:val="00516B2C"/>
    <w:rsid w:val="00516C45"/>
    <w:rsid w:val="0052246D"/>
    <w:rsid w:val="00526636"/>
    <w:rsid w:val="00535417"/>
    <w:rsid w:val="00545D4B"/>
    <w:rsid w:val="005551B8"/>
    <w:rsid w:val="00555D7C"/>
    <w:rsid w:val="005566FF"/>
    <w:rsid w:val="00557322"/>
    <w:rsid w:val="00561290"/>
    <w:rsid w:val="005655BB"/>
    <w:rsid w:val="0056721A"/>
    <w:rsid w:val="00567DB5"/>
    <w:rsid w:val="00572DB6"/>
    <w:rsid w:val="00576B3F"/>
    <w:rsid w:val="005772A9"/>
    <w:rsid w:val="00585285"/>
    <w:rsid w:val="00592951"/>
    <w:rsid w:val="00595858"/>
    <w:rsid w:val="00596962"/>
    <w:rsid w:val="005969FB"/>
    <w:rsid w:val="005A52C7"/>
    <w:rsid w:val="005A5392"/>
    <w:rsid w:val="005A65A0"/>
    <w:rsid w:val="005B2AB5"/>
    <w:rsid w:val="005B2C4E"/>
    <w:rsid w:val="005B6CEE"/>
    <w:rsid w:val="005D1C16"/>
    <w:rsid w:val="005D3E18"/>
    <w:rsid w:val="005E4E7C"/>
    <w:rsid w:val="005E69D0"/>
    <w:rsid w:val="005F29F3"/>
    <w:rsid w:val="005F4B5B"/>
    <w:rsid w:val="0060009F"/>
    <w:rsid w:val="00607731"/>
    <w:rsid w:val="00611B4E"/>
    <w:rsid w:val="00617D0B"/>
    <w:rsid w:val="00621A9E"/>
    <w:rsid w:val="006230EF"/>
    <w:rsid w:val="006365CD"/>
    <w:rsid w:val="00637977"/>
    <w:rsid w:val="0064000A"/>
    <w:rsid w:val="0064216D"/>
    <w:rsid w:val="00642F9E"/>
    <w:rsid w:val="006503EF"/>
    <w:rsid w:val="00664AD0"/>
    <w:rsid w:val="00667081"/>
    <w:rsid w:val="00676C9F"/>
    <w:rsid w:val="00677B93"/>
    <w:rsid w:val="006903BC"/>
    <w:rsid w:val="00690C78"/>
    <w:rsid w:val="0069113B"/>
    <w:rsid w:val="006A0EE2"/>
    <w:rsid w:val="006A3B53"/>
    <w:rsid w:val="006A7A3B"/>
    <w:rsid w:val="006B10D1"/>
    <w:rsid w:val="006B34D9"/>
    <w:rsid w:val="006B36E7"/>
    <w:rsid w:val="006B6C86"/>
    <w:rsid w:val="006D1B89"/>
    <w:rsid w:val="006E54A2"/>
    <w:rsid w:val="006F3C9C"/>
    <w:rsid w:val="00706205"/>
    <w:rsid w:val="00712643"/>
    <w:rsid w:val="00714ACD"/>
    <w:rsid w:val="0071758C"/>
    <w:rsid w:val="0072093F"/>
    <w:rsid w:val="007216CB"/>
    <w:rsid w:val="0072216A"/>
    <w:rsid w:val="00727F45"/>
    <w:rsid w:val="00731F87"/>
    <w:rsid w:val="00743DF1"/>
    <w:rsid w:val="00753739"/>
    <w:rsid w:val="00755CA3"/>
    <w:rsid w:val="00763505"/>
    <w:rsid w:val="007672D2"/>
    <w:rsid w:val="0078574A"/>
    <w:rsid w:val="00786B2B"/>
    <w:rsid w:val="00787409"/>
    <w:rsid w:val="00793AED"/>
    <w:rsid w:val="00795051"/>
    <w:rsid w:val="007A2D85"/>
    <w:rsid w:val="007A4834"/>
    <w:rsid w:val="007C04CE"/>
    <w:rsid w:val="007C1106"/>
    <w:rsid w:val="007C3669"/>
    <w:rsid w:val="007D6FE3"/>
    <w:rsid w:val="007D7DD0"/>
    <w:rsid w:val="007E302E"/>
    <w:rsid w:val="007E3907"/>
    <w:rsid w:val="007E61FE"/>
    <w:rsid w:val="007E78CE"/>
    <w:rsid w:val="007F1979"/>
    <w:rsid w:val="007F62C7"/>
    <w:rsid w:val="00801D6B"/>
    <w:rsid w:val="00814712"/>
    <w:rsid w:val="00815501"/>
    <w:rsid w:val="008201F2"/>
    <w:rsid w:val="00825F55"/>
    <w:rsid w:val="00825FF9"/>
    <w:rsid w:val="0083345F"/>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979DF"/>
    <w:rsid w:val="008A554E"/>
    <w:rsid w:val="008B3472"/>
    <w:rsid w:val="008B34ED"/>
    <w:rsid w:val="008B670C"/>
    <w:rsid w:val="008C26B6"/>
    <w:rsid w:val="008C7560"/>
    <w:rsid w:val="008D1A59"/>
    <w:rsid w:val="008E2D5A"/>
    <w:rsid w:val="008E3344"/>
    <w:rsid w:val="008E33BA"/>
    <w:rsid w:val="008F4BC0"/>
    <w:rsid w:val="008F50D8"/>
    <w:rsid w:val="00902AFA"/>
    <w:rsid w:val="00902C05"/>
    <w:rsid w:val="009060BC"/>
    <w:rsid w:val="00907A2B"/>
    <w:rsid w:val="00910E92"/>
    <w:rsid w:val="00912C52"/>
    <w:rsid w:val="00912F58"/>
    <w:rsid w:val="009159D7"/>
    <w:rsid w:val="00920A26"/>
    <w:rsid w:val="00952170"/>
    <w:rsid w:val="00954C38"/>
    <w:rsid w:val="00956689"/>
    <w:rsid w:val="00957039"/>
    <w:rsid w:val="0097363A"/>
    <w:rsid w:val="00973949"/>
    <w:rsid w:val="009767C9"/>
    <w:rsid w:val="00983A2A"/>
    <w:rsid w:val="00990E1A"/>
    <w:rsid w:val="009914C9"/>
    <w:rsid w:val="009A2776"/>
    <w:rsid w:val="009A4D34"/>
    <w:rsid w:val="009A525E"/>
    <w:rsid w:val="009C2AE7"/>
    <w:rsid w:val="009C3EE0"/>
    <w:rsid w:val="009C64AE"/>
    <w:rsid w:val="009C65A2"/>
    <w:rsid w:val="009C7EDD"/>
    <w:rsid w:val="009E12D5"/>
    <w:rsid w:val="009E29EF"/>
    <w:rsid w:val="009E2DE2"/>
    <w:rsid w:val="009E359E"/>
    <w:rsid w:val="009E6958"/>
    <w:rsid w:val="00A0078D"/>
    <w:rsid w:val="00A047AA"/>
    <w:rsid w:val="00A05921"/>
    <w:rsid w:val="00A111DE"/>
    <w:rsid w:val="00A13792"/>
    <w:rsid w:val="00A1442E"/>
    <w:rsid w:val="00A31969"/>
    <w:rsid w:val="00A32246"/>
    <w:rsid w:val="00A35D4B"/>
    <w:rsid w:val="00A46630"/>
    <w:rsid w:val="00A475AB"/>
    <w:rsid w:val="00A538DB"/>
    <w:rsid w:val="00A614CE"/>
    <w:rsid w:val="00A735C6"/>
    <w:rsid w:val="00A7650B"/>
    <w:rsid w:val="00A81CD4"/>
    <w:rsid w:val="00A92786"/>
    <w:rsid w:val="00AA013F"/>
    <w:rsid w:val="00AA628C"/>
    <w:rsid w:val="00AA7AB2"/>
    <w:rsid w:val="00AB392A"/>
    <w:rsid w:val="00AB7FA5"/>
    <w:rsid w:val="00AC3068"/>
    <w:rsid w:val="00AD1471"/>
    <w:rsid w:val="00AD7E5A"/>
    <w:rsid w:val="00AE5CBE"/>
    <w:rsid w:val="00AE7221"/>
    <w:rsid w:val="00AF2CF0"/>
    <w:rsid w:val="00B00BE7"/>
    <w:rsid w:val="00B03C03"/>
    <w:rsid w:val="00B0631D"/>
    <w:rsid w:val="00B13A8A"/>
    <w:rsid w:val="00B253F3"/>
    <w:rsid w:val="00B27F3C"/>
    <w:rsid w:val="00B40BEF"/>
    <w:rsid w:val="00B43CD4"/>
    <w:rsid w:val="00B47E24"/>
    <w:rsid w:val="00B560F4"/>
    <w:rsid w:val="00B66312"/>
    <w:rsid w:val="00B675B1"/>
    <w:rsid w:val="00B67EFF"/>
    <w:rsid w:val="00B726C7"/>
    <w:rsid w:val="00B72889"/>
    <w:rsid w:val="00B72CE7"/>
    <w:rsid w:val="00B774CF"/>
    <w:rsid w:val="00B80AD5"/>
    <w:rsid w:val="00B860C3"/>
    <w:rsid w:val="00B90671"/>
    <w:rsid w:val="00B90B6E"/>
    <w:rsid w:val="00B91E38"/>
    <w:rsid w:val="00B93B97"/>
    <w:rsid w:val="00B96B7C"/>
    <w:rsid w:val="00BA13E9"/>
    <w:rsid w:val="00BA4EFF"/>
    <w:rsid w:val="00BB6D96"/>
    <w:rsid w:val="00BC2EEC"/>
    <w:rsid w:val="00BC35DC"/>
    <w:rsid w:val="00BC67AA"/>
    <w:rsid w:val="00BD41A1"/>
    <w:rsid w:val="00BD5240"/>
    <w:rsid w:val="00BD6481"/>
    <w:rsid w:val="00BF1008"/>
    <w:rsid w:val="00BF2297"/>
    <w:rsid w:val="00C07BF1"/>
    <w:rsid w:val="00C11059"/>
    <w:rsid w:val="00C12BAF"/>
    <w:rsid w:val="00C14BC7"/>
    <w:rsid w:val="00C16156"/>
    <w:rsid w:val="00C174A4"/>
    <w:rsid w:val="00C2645D"/>
    <w:rsid w:val="00C3028C"/>
    <w:rsid w:val="00C3119C"/>
    <w:rsid w:val="00C42697"/>
    <w:rsid w:val="00C43DB5"/>
    <w:rsid w:val="00C514A7"/>
    <w:rsid w:val="00C57176"/>
    <w:rsid w:val="00C6493E"/>
    <w:rsid w:val="00C706FF"/>
    <w:rsid w:val="00C72423"/>
    <w:rsid w:val="00C74CE8"/>
    <w:rsid w:val="00C90657"/>
    <w:rsid w:val="00C9536A"/>
    <w:rsid w:val="00CA1AC9"/>
    <w:rsid w:val="00CD21A9"/>
    <w:rsid w:val="00CD2F21"/>
    <w:rsid w:val="00CD7CA2"/>
    <w:rsid w:val="00CD7E92"/>
    <w:rsid w:val="00D03706"/>
    <w:rsid w:val="00D12DA8"/>
    <w:rsid w:val="00D14DB9"/>
    <w:rsid w:val="00D35C86"/>
    <w:rsid w:val="00D42526"/>
    <w:rsid w:val="00D44A3F"/>
    <w:rsid w:val="00D51B1D"/>
    <w:rsid w:val="00D5627D"/>
    <w:rsid w:val="00D57C42"/>
    <w:rsid w:val="00D70E13"/>
    <w:rsid w:val="00D72414"/>
    <w:rsid w:val="00D778BC"/>
    <w:rsid w:val="00D83410"/>
    <w:rsid w:val="00D845E0"/>
    <w:rsid w:val="00D8725E"/>
    <w:rsid w:val="00D87D2D"/>
    <w:rsid w:val="00D9132A"/>
    <w:rsid w:val="00DA71C3"/>
    <w:rsid w:val="00DC06CB"/>
    <w:rsid w:val="00DC0A3E"/>
    <w:rsid w:val="00DC7B9C"/>
    <w:rsid w:val="00DD4E2F"/>
    <w:rsid w:val="00DD5742"/>
    <w:rsid w:val="00DE738F"/>
    <w:rsid w:val="00DF1B2F"/>
    <w:rsid w:val="00DF4B6D"/>
    <w:rsid w:val="00DF5B17"/>
    <w:rsid w:val="00DF719C"/>
    <w:rsid w:val="00E14F24"/>
    <w:rsid w:val="00E1751F"/>
    <w:rsid w:val="00E210C0"/>
    <w:rsid w:val="00E354F4"/>
    <w:rsid w:val="00E35F62"/>
    <w:rsid w:val="00E36D06"/>
    <w:rsid w:val="00E44E2C"/>
    <w:rsid w:val="00E47B3B"/>
    <w:rsid w:val="00E511DB"/>
    <w:rsid w:val="00E60A10"/>
    <w:rsid w:val="00E63138"/>
    <w:rsid w:val="00E97A9C"/>
    <w:rsid w:val="00EA4024"/>
    <w:rsid w:val="00EA4B1F"/>
    <w:rsid w:val="00EC0CD3"/>
    <w:rsid w:val="00EC0F7A"/>
    <w:rsid w:val="00ED2D79"/>
    <w:rsid w:val="00ED5D2A"/>
    <w:rsid w:val="00EE7895"/>
    <w:rsid w:val="00EF18C1"/>
    <w:rsid w:val="00F022BF"/>
    <w:rsid w:val="00F02A17"/>
    <w:rsid w:val="00F05829"/>
    <w:rsid w:val="00F1300D"/>
    <w:rsid w:val="00F14C79"/>
    <w:rsid w:val="00F34524"/>
    <w:rsid w:val="00F42B37"/>
    <w:rsid w:val="00F43993"/>
    <w:rsid w:val="00F50FAC"/>
    <w:rsid w:val="00F547F7"/>
    <w:rsid w:val="00F71114"/>
    <w:rsid w:val="00F71ADB"/>
    <w:rsid w:val="00F72461"/>
    <w:rsid w:val="00F74258"/>
    <w:rsid w:val="00F7640C"/>
    <w:rsid w:val="00F77B8E"/>
    <w:rsid w:val="00F86D7B"/>
    <w:rsid w:val="00F9105E"/>
    <w:rsid w:val="00F95DE1"/>
    <w:rsid w:val="00FA0034"/>
    <w:rsid w:val="00FB25F3"/>
    <w:rsid w:val="00FB76BF"/>
    <w:rsid w:val="00FC33B2"/>
    <w:rsid w:val="00FC3A89"/>
    <w:rsid w:val="00FD2526"/>
    <w:rsid w:val="00FD50E2"/>
    <w:rsid w:val="01586AB7"/>
    <w:rsid w:val="042B4404"/>
    <w:rsid w:val="05F33E19"/>
    <w:rsid w:val="08A607DC"/>
    <w:rsid w:val="13033C28"/>
    <w:rsid w:val="13B94E90"/>
    <w:rsid w:val="16FA62BC"/>
    <w:rsid w:val="18357EE7"/>
    <w:rsid w:val="214926E0"/>
    <w:rsid w:val="2A6D6DB4"/>
    <w:rsid w:val="2BEE24AE"/>
    <w:rsid w:val="31AD2FC2"/>
    <w:rsid w:val="3C823756"/>
    <w:rsid w:val="3C9B5EFD"/>
    <w:rsid w:val="3E13186C"/>
    <w:rsid w:val="50055DC9"/>
    <w:rsid w:val="524B628E"/>
    <w:rsid w:val="5FA63A90"/>
    <w:rsid w:val="629A2FB4"/>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annotation text"/>
    <w:basedOn w:val="1"/>
    <w:link w:val="25"/>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Indent"/>
    <w:basedOn w:val="1"/>
    <w:link w:val="28"/>
    <w:qFormat/>
    <w:uiPriority w:val="0"/>
    <w:pPr>
      <w:spacing w:after="120"/>
      <w:ind w:left="420" w:leftChars="200"/>
    </w:pPr>
    <w:rPr>
      <w:rFonts w:ascii="Calibri" w:hAnsi="Calibri"/>
      <w:szCs w:val="22"/>
    </w:rPr>
  </w:style>
  <w:style w:type="paragraph" w:styleId="6">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7">
    <w:name w:val="Balloon Text"/>
    <w:basedOn w:val="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8"/>
    <w:qFormat/>
    <w:uiPriority w:val="99"/>
    <w:rPr>
      <w:kern w:val="2"/>
      <w:sz w:val="18"/>
      <w:szCs w:val="18"/>
    </w:rPr>
  </w:style>
  <w:style w:type="character" w:customStyle="1" w:styleId="21">
    <w:name w:val="apple-style-span"/>
    <w:basedOn w:val="13"/>
    <w:qFormat/>
    <w:uiPriority w:val="0"/>
  </w:style>
  <w:style w:type="character" w:customStyle="1" w:styleId="22">
    <w:name w:val="页眉 Char"/>
    <w:link w:val="9"/>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3"/>
    <w:link w:val="6"/>
    <w:qFormat/>
    <w:uiPriority w:val="0"/>
    <w:rPr>
      <w:rFonts w:ascii="宋体" w:hAnsi="Courier New" w:eastAsia="微软雅黑" w:cs="Courier New"/>
      <w:sz w:val="22"/>
      <w:szCs w:val="21"/>
    </w:rPr>
  </w:style>
  <w:style w:type="character" w:customStyle="1" w:styleId="25">
    <w:name w:val="批注文字 Char"/>
    <w:basedOn w:val="13"/>
    <w:link w:val="3"/>
    <w:semiHidden/>
    <w:qFormat/>
    <w:uiPriority w:val="99"/>
    <w:rPr>
      <w:kern w:val="2"/>
      <w:sz w:val="21"/>
      <w:szCs w:val="24"/>
    </w:rPr>
  </w:style>
  <w:style w:type="character" w:customStyle="1" w:styleId="26">
    <w:name w:val="批注主题 Char"/>
    <w:basedOn w:val="25"/>
    <w:link w:val="10"/>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正文文本缩进 Char"/>
    <w:basedOn w:val="13"/>
    <w:link w:val="5"/>
    <w:qFormat/>
    <w:uiPriority w:val="0"/>
    <w:rPr>
      <w:rFonts w:ascii="Calibri" w:hAnsi="Calibri"/>
      <w:kern w:val="2"/>
      <w:sz w:val="21"/>
      <w:szCs w:val="22"/>
    </w:rPr>
  </w:style>
  <w:style w:type="paragraph" w:customStyle="1" w:styleId="29">
    <w:name w:val="列出段落1"/>
    <w:basedOn w:val="1"/>
    <w:qFormat/>
    <w:uiPriority w:val="34"/>
    <w:pPr>
      <w:ind w:firstLine="420" w:firstLineChars="200"/>
    </w:pPr>
  </w:style>
  <w:style w:type="character" w:customStyle="1" w:styleId="30">
    <w:name w:val="font11"/>
    <w:basedOn w:val="13"/>
    <w:uiPriority w:val="0"/>
    <w:rPr>
      <w:rFonts w:hint="eastAsia" w:ascii="宋体" w:hAnsi="宋体" w:eastAsia="宋体" w:cs="宋体"/>
      <w:b/>
      <w:bCs/>
      <w:color w:val="000000"/>
      <w:sz w:val="18"/>
      <w:szCs w:val="18"/>
      <w:u w:val="none"/>
    </w:rPr>
  </w:style>
  <w:style w:type="character" w:customStyle="1" w:styleId="31">
    <w:name w:val="font21"/>
    <w:basedOn w:val="1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aaa</Company>
  <Pages>9</Pages>
  <Words>4056</Words>
  <Characters>4258</Characters>
  <Lines>33</Lines>
  <Paragraphs>9</Paragraphs>
  <TotalTime>9</TotalTime>
  <ScaleCrop>false</ScaleCrop>
  <LinksUpToDate>false</LinksUpToDate>
  <CharactersWithSpaces>4521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2019-09-17T07:20:00Z</dcterms:created>
  <dc:creator>abc</dc:creator>
  <cp:lastModifiedBy>云上晴</cp:lastModifiedBy>
  <cp:lastPrinted>2011-11-29T08:47:00Z</cp:lastPrinted>
  <dcterms:modified xsi:type="dcterms:W3CDTF">2023-06-01T07:13:55Z</dcterms:modified>
  <dc:title>广州大学城投资经营管理有限公司</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BD728FCA36C949699E6DF695B3618514_13</vt:lpwstr>
  </property>
</Properties>
</file>