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广州大学城能源发展有限公司</w:t>
      </w:r>
    </w:p>
    <w:p>
      <w:pPr>
        <w:spacing w:line="360" w:lineRule="auto"/>
        <w:jc w:val="center"/>
        <w:rPr>
          <w:rFonts w:ascii="Calibri" w:hAnsi="Calibri"/>
          <w:b/>
          <w:bCs/>
          <w:sz w:val="28"/>
          <w:szCs w:val="28"/>
        </w:rPr>
      </w:pPr>
      <w:r>
        <w:rPr>
          <w:rFonts w:hint="eastAsia" w:asciiTheme="minorHAnsi" w:hAnsiTheme="minorHAnsi" w:eastAsiaTheme="minorEastAsia" w:cstheme="minorBidi"/>
          <w:b/>
          <w:sz w:val="32"/>
          <w:szCs w:val="32"/>
        </w:rPr>
        <w:t>广州市节能分链“链主”技术创新服务</w:t>
      </w:r>
      <w:r>
        <w:rPr>
          <w:rFonts w:hint="eastAsia" w:asciiTheme="minorHAnsi" w:hAnsiTheme="minorHAnsi" w:eastAsiaTheme="minorEastAsia" w:cstheme="minorBidi"/>
          <w:b/>
          <w:sz w:val="32"/>
          <w:szCs w:val="32"/>
          <w:lang w:val="en-US" w:eastAsia="zh-CN"/>
        </w:rPr>
        <w:t>项目</w:t>
      </w:r>
      <w:r>
        <w:rPr>
          <w:rFonts w:hint="eastAsia"/>
          <w:b/>
          <w:sz w:val="32"/>
          <w:szCs w:val="32"/>
          <w:lang w:val="en-US" w:eastAsia="zh-CN"/>
        </w:rPr>
        <w:t>采购</w:t>
      </w:r>
      <w:r>
        <w:rPr>
          <w:rFonts w:hint="eastAsia" w:cs="Arial" w:asciiTheme="majorEastAsia" w:hAnsiTheme="majorEastAsia" w:eastAsiaTheme="majorEastAsia"/>
          <w:b/>
          <w:color w:val="000000"/>
          <w:sz w:val="28"/>
          <w:szCs w:val="28"/>
        </w:rPr>
        <w:t>竞选文件</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6"/>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b w:val="0"/>
          <w:sz w:val="24"/>
          <w:szCs w:val="24"/>
          <w:u w:val="none"/>
        </w:rPr>
        <w:t>广州市节能分链“链主”技术创新服务</w:t>
      </w:r>
      <w:r>
        <w:rPr>
          <w:rFonts w:hint="eastAsia" w:ascii="宋体" w:hAnsi="宋体" w:eastAsia="宋体" w:cs="宋体"/>
          <w:b w:val="0"/>
          <w:sz w:val="24"/>
          <w:szCs w:val="24"/>
          <w:u w:val="none"/>
          <w:lang w:val="en-US" w:eastAsia="zh-CN"/>
        </w:rPr>
        <w:t>项目采购</w:t>
      </w:r>
    </w:p>
    <w:p>
      <w:pPr>
        <w:pStyle w:val="26"/>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6"/>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30</w:t>
      </w:r>
      <w:r>
        <w:rPr>
          <w:rFonts w:hint="eastAsia" w:asciiTheme="minorEastAsia" w:hAnsiTheme="minorEastAsia"/>
          <w:sz w:val="24"/>
          <w:szCs w:val="24"/>
        </w:rPr>
        <w:t>万元</w:t>
      </w:r>
      <w:r>
        <w:rPr>
          <w:rFonts w:hint="eastAsia" w:ascii="宋体" w:hAnsi="宋体" w:eastAsia="宋体" w:cs="宋体"/>
          <w:sz w:val="24"/>
          <w:szCs w:val="24"/>
        </w:rPr>
        <w:t>（投标报价超过采购限价为无效投标）</w:t>
      </w:r>
    </w:p>
    <w:p>
      <w:pPr>
        <w:pStyle w:val="26"/>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ascii="宋体" w:hAnsi="宋体" w:eastAsia="宋体" w:cs="宋体"/>
          <w:sz w:val="24"/>
          <w:szCs w:val="24"/>
        </w:rPr>
        <w:t>广州大学城能源发展有限公司</w:t>
      </w:r>
      <w:r>
        <w:rPr>
          <w:rFonts w:hint="eastAsia" w:ascii="宋体" w:hAnsi="宋体" w:eastAsia="宋体" w:cs="宋体"/>
          <w:sz w:val="24"/>
          <w:szCs w:val="24"/>
          <w:lang w:val="en-US" w:eastAsia="zh-CN"/>
        </w:rPr>
        <w:t>的</w:t>
      </w:r>
      <w:r>
        <w:rPr>
          <w:rFonts w:hint="eastAsia" w:ascii="宋体" w:hAnsi="宋体" w:cs="宋体"/>
          <w:sz w:val="24"/>
          <w:szCs w:val="24"/>
          <w:lang w:val="en-US" w:eastAsia="zh-CN"/>
        </w:rPr>
        <w:t>节能分链“链长”开展</w:t>
      </w:r>
      <w:r>
        <w:rPr>
          <w:rFonts w:hint="eastAsia" w:ascii="宋体" w:hAnsi="宋体" w:eastAsia="宋体" w:cs="宋体"/>
          <w:sz w:val="24"/>
          <w:szCs w:val="24"/>
        </w:rPr>
        <w:t>技术创新服务</w:t>
      </w:r>
      <w:r>
        <w:rPr>
          <w:rFonts w:hint="eastAsia" w:ascii="宋体" w:hAnsi="宋体" w:eastAsia="宋体" w:cs="宋体"/>
          <w:sz w:val="24"/>
          <w:szCs w:val="24"/>
          <w:lang w:eastAsia="zh-CN"/>
        </w:rPr>
        <w:t>，</w:t>
      </w:r>
      <w:r>
        <w:rPr>
          <w:rFonts w:hint="eastAsia" w:ascii="宋体" w:hAnsi="宋体" w:eastAsia="宋体" w:cs="宋体"/>
          <w:sz w:val="24"/>
          <w:szCs w:val="24"/>
        </w:rPr>
        <w:t>内容主要包括产业监测、行业自治、发展协调以及协助招商等</w:t>
      </w:r>
      <w:r>
        <w:rPr>
          <w:rFonts w:hint="eastAsia" w:asciiTheme="minorEastAsia" w:hAnsiTheme="minorEastAsia"/>
          <w:sz w:val="24"/>
          <w:szCs w:val="24"/>
          <w:shd w:val="clear" w:color="auto" w:fill="FFFFFF"/>
        </w:rPr>
        <w:t>。</w:t>
      </w:r>
      <w:r>
        <w:rPr>
          <w:rFonts w:hint="eastAsia" w:cs="Arial" w:asciiTheme="minorEastAsia" w:hAnsiTheme="minorEastAsia"/>
          <w:sz w:val="24"/>
          <w:szCs w:val="24"/>
        </w:rPr>
        <w:t>具体内容详见附件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6"/>
        <w:numPr>
          <w:ilvl w:val="0"/>
          <w:numId w:val="3"/>
        </w:numPr>
        <w:spacing w:before="120" w:beforeLines="50" w:after="120" w:afterLines="50" w:line="360" w:lineRule="auto"/>
        <w:ind w:left="0" w:firstLine="480"/>
        <w:rPr>
          <w:rFonts w:asciiTheme="minorEastAsia" w:hAnsiTheme="minorEastAsia"/>
          <w:sz w:val="24"/>
          <w:szCs w:val="24"/>
        </w:rPr>
      </w:pPr>
      <w:r>
        <w:rPr>
          <w:rFonts w:cs="Arial" w:asciiTheme="minorEastAsia" w:hAnsiTheme="minorEastAsia"/>
          <w:sz w:val="24"/>
          <w:szCs w:val="24"/>
        </w:rPr>
        <w:t>必须是具</w:t>
      </w:r>
      <w:r>
        <w:rPr>
          <w:rFonts w:asciiTheme="minorEastAsia" w:hAnsiTheme="minorEastAsia"/>
          <w:sz w:val="24"/>
          <w:szCs w:val="24"/>
        </w:rPr>
        <w:t>有独立承担民事责任能力的在中华人民共和国境内注册的法人，</w:t>
      </w:r>
      <w:r>
        <w:rPr>
          <w:rFonts w:hint="eastAsia" w:asciiTheme="minorEastAsia" w:hAnsiTheme="minorEastAsia"/>
          <w:sz w:val="24"/>
          <w:szCs w:val="24"/>
        </w:rPr>
        <w:t>具备有效的工商营业执照、企业法人组织机构代码证书、税务登记证书（或三证合一），按国家法律经营。</w:t>
      </w:r>
    </w:p>
    <w:p>
      <w:pPr>
        <w:pStyle w:val="26"/>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asciiTheme="minorEastAsia" w:hAnsiTheme="minorEastAsia"/>
          <w:sz w:val="24"/>
          <w:szCs w:val="24"/>
        </w:rPr>
        <w:t>投标人未被</w:t>
      </w:r>
      <w:r>
        <w:rPr>
          <w:rFonts w:hint="eastAsia" w:cs="Arial" w:asciiTheme="minorEastAsia" w:hAnsiTheme="minorEastAsia"/>
          <w:sz w:val="24"/>
          <w:szCs w:val="24"/>
        </w:rPr>
        <w:t>列入“信用中国”网站（www.creditchina.gov.cn）记录失信被执行人或重大税收违法案件当事人名单，投标人须提供《信用记录承诺函》附“信用中国”网站（www.creditchina.gov.cn）的信用记录查询结果截图并打印页面加盖公章。</w:t>
      </w:r>
    </w:p>
    <w:p>
      <w:pPr>
        <w:pStyle w:val="26"/>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投标人没有处于被责令停业或破产状态，且资产未被重组、接管和冻结，声明在投标活动中3年内没有重大违法活动和涉嫌违规行为。（格式自拟）</w:t>
      </w:r>
    </w:p>
    <w:p>
      <w:pPr>
        <w:pStyle w:val="26"/>
        <w:numPr>
          <w:ilvl w:val="0"/>
          <w:numId w:val="4"/>
        </w:numPr>
        <w:spacing w:before="120" w:beforeLines="50" w:after="120" w:afterLines="50" w:line="360" w:lineRule="auto"/>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投标人近</w:t>
      </w:r>
      <w:r>
        <w:rPr>
          <w:rFonts w:hint="eastAsia" w:ascii="宋体" w:hAnsi="宋体" w:eastAsia="宋体" w:cs="宋体"/>
          <w:sz w:val="24"/>
          <w:szCs w:val="24"/>
          <w:lang w:eastAsia="zh-CN"/>
        </w:rPr>
        <w:t>5</w:t>
      </w:r>
      <w:r>
        <w:rPr>
          <w:rFonts w:hint="eastAsia" w:ascii="宋体" w:hAnsi="宋体" w:eastAsia="宋体" w:cs="宋体"/>
          <w:sz w:val="24"/>
          <w:szCs w:val="24"/>
        </w:rPr>
        <w:t>年内(20</w:t>
      </w:r>
      <w:r>
        <w:rPr>
          <w:rFonts w:hint="eastAsia" w:ascii="宋体" w:hAnsi="宋体" w:eastAsia="宋体" w:cs="宋体"/>
          <w:sz w:val="24"/>
          <w:szCs w:val="24"/>
          <w:lang w:val="en-US" w:eastAsia="zh-CN"/>
        </w:rPr>
        <w:t>18</w:t>
      </w:r>
      <w:r>
        <w:rPr>
          <w:rFonts w:hint="eastAsia" w:ascii="宋体" w:hAnsi="宋体" w:eastAsia="宋体" w:cs="宋体"/>
          <w:sz w:val="24"/>
          <w:szCs w:val="24"/>
        </w:rPr>
        <w:t>年1月1日至今)完成</w:t>
      </w:r>
      <w:r>
        <w:rPr>
          <w:rFonts w:hint="eastAsia" w:ascii="宋体" w:hAnsi="宋体" w:eastAsia="宋体" w:cs="宋体"/>
          <w:sz w:val="24"/>
          <w:szCs w:val="24"/>
          <w:lang w:val="en-US" w:eastAsia="zh-CN"/>
        </w:rPr>
        <w:t>类似</w:t>
      </w:r>
      <w:r>
        <w:rPr>
          <w:rFonts w:hint="eastAsia" w:ascii="宋体" w:hAnsi="宋体" w:eastAsia="宋体" w:cs="宋体"/>
          <w:sz w:val="24"/>
          <w:szCs w:val="24"/>
        </w:rPr>
        <w:t>业绩，需提供合同</w:t>
      </w:r>
      <w:r>
        <w:rPr>
          <w:rFonts w:hint="eastAsia" w:ascii="宋体" w:hAnsi="宋体" w:eastAsia="宋体" w:cs="宋体"/>
          <w:sz w:val="24"/>
          <w:szCs w:val="24"/>
          <w:lang w:val="en-US" w:eastAsia="zh-CN"/>
        </w:rPr>
        <w:t>或报告</w:t>
      </w:r>
      <w:r>
        <w:rPr>
          <w:rFonts w:hint="eastAsia" w:ascii="宋体" w:hAnsi="宋体" w:eastAsia="宋体" w:cs="宋体"/>
          <w:sz w:val="24"/>
          <w:szCs w:val="24"/>
        </w:rPr>
        <w:t>关键页复印件</w:t>
      </w:r>
      <w:r>
        <w:rPr>
          <w:rFonts w:hint="eastAsia" w:cs="Arial" w:asciiTheme="minorEastAsia" w:hAnsiTheme="minorEastAsia"/>
          <w:sz w:val="24"/>
          <w:szCs w:val="24"/>
        </w:rPr>
        <w:t>作为证明材料</w:t>
      </w:r>
      <w:r>
        <w:rPr>
          <w:rFonts w:hint="eastAsia" w:ascii="宋体" w:hAnsi="宋体" w:eastAsia="宋体" w:cs="宋体"/>
          <w:sz w:val="24"/>
          <w:szCs w:val="24"/>
        </w:rPr>
        <w:t>。</w:t>
      </w:r>
    </w:p>
    <w:p>
      <w:pPr>
        <w:pStyle w:val="26"/>
        <w:numPr>
          <w:ilvl w:val="-1"/>
          <w:numId w:val="0"/>
        </w:numPr>
        <w:spacing w:before="120" w:beforeLines="50" w:after="120" w:afterLines="50" w:line="360" w:lineRule="auto"/>
        <w:ind w:left="420" w:leftChars="200" w:firstLine="0" w:firstLineChars="0"/>
        <w:rPr>
          <w:rFonts w:hint="eastAsia" w:ascii="宋体" w:hAnsi="宋体" w:eastAsia="宋体" w:cs="宋体"/>
          <w:sz w:val="24"/>
          <w:szCs w:val="24"/>
        </w:rPr>
      </w:pP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五）</w:t>
      </w:r>
      <w:r>
        <w:rPr>
          <w:rFonts w:hint="eastAsia" w:cs="Arial" w:asciiTheme="minorEastAsia" w:hAnsiTheme="minorEastAsia"/>
          <w:sz w:val="24"/>
          <w:szCs w:val="24"/>
        </w:rPr>
        <w:t>本项目不接受联</w:t>
      </w:r>
      <w:r>
        <w:rPr>
          <w:rFonts w:hint="eastAsia" w:asciiTheme="minorEastAsia" w:hAnsiTheme="minorEastAsia"/>
          <w:sz w:val="24"/>
          <w:szCs w:val="24"/>
        </w:rPr>
        <w:t>合体报价。</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spacing w:before="120" w:beforeLines="50" w:after="120" w:afterLines="50" w:line="600" w:lineRule="exact"/>
        <w:ind w:firstLine="0" w:firstLineChars="0"/>
        <w:rPr>
          <w:rFonts w:hint="eastAsia" w:eastAsia="宋体" w:cs="Arial" w:asciiTheme="minorEastAsia" w:hAnsiTheme="minorEastAsia"/>
          <w:sz w:val="24"/>
          <w:szCs w:val="24"/>
          <w:lang w:eastAsia="zh-CN"/>
        </w:rPr>
      </w:pPr>
      <w:r>
        <w:rPr>
          <w:rFonts w:hint="eastAsia" w:asciiTheme="minorEastAsia" w:hAnsiTheme="minorEastAsia" w:eastAsiaTheme="minorEastAsia" w:cstheme="minorBidi"/>
          <w:color w:val="auto"/>
          <w:sz w:val="24"/>
          <w:szCs w:val="24"/>
        </w:rPr>
        <w:t>主要包括以下服务：（一）节能产业链企业专班支持及配合</w:t>
      </w:r>
      <w:r>
        <w:rPr>
          <w:rFonts w:hint="eastAsia" w:asciiTheme="minorEastAsia" w:hAnsiTheme="minorEastAsia" w:eastAsiaTheme="minorEastAsia" w:cstheme="minorBidi"/>
          <w:sz w:val="24"/>
          <w:szCs w:val="24"/>
          <w:lang w:eastAsia="zh-CN"/>
        </w:rPr>
        <w:t>；</w:t>
      </w:r>
      <w:r>
        <w:rPr>
          <w:rFonts w:hint="eastAsia" w:asciiTheme="minorEastAsia" w:hAnsiTheme="minorEastAsia" w:eastAsiaTheme="minorEastAsia" w:cstheme="minorBidi"/>
          <w:color w:val="auto"/>
          <w:sz w:val="24"/>
          <w:szCs w:val="24"/>
        </w:rPr>
        <w:t>（二）节能产业发展动态监测</w:t>
      </w:r>
      <w:r>
        <w:rPr>
          <w:rFonts w:hint="eastAsia" w:asciiTheme="minorEastAsia" w:hAnsiTheme="minorEastAsia" w:eastAsiaTheme="minorEastAsia" w:cstheme="minorBidi"/>
          <w:sz w:val="24"/>
          <w:szCs w:val="24"/>
          <w:lang w:eastAsia="zh-CN"/>
        </w:rPr>
        <w:t>；</w:t>
      </w:r>
      <w:r>
        <w:rPr>
          <w:rFonts w:hint="eastAsia" w:asciiTheme="minorEastAsia" w:hAnsiTheme="minorEastAsia" w:eastAsiaTheme="minorEastAsia" w:cstheme="minorBidi"/>
          <w:color w:val="auto"/>
          <w:sz w:val="24"/>
          <w:szCs w:val="24"/>
        </w:rPr>
        <w:t>（三）节能产业行业自治及发展协调</w:t>
      </w:r>
      <w:r>
        <w:rPr>
          <w:rFonts w:hint="eastAsia" w:asciiTheme="minorEastAsia" w:hAnsiTheme="minorEastAsia" w:eastAsiaTheme="minorEastAsia" w:cstheme="minorBidi"/>
          <w:sz w:val="24"/>
          <w:szCs w:val="24"/>
          <w:lang w:eastAsia="zh-CN"/>
        </w:rPr>
        <w:t>；</w:t>
      </w:r>
      <w:r>
        <w:rPr>
          <w:rFonts w:hint="eastAsia" w:asciiTheme="minorEastAsia" w:hAnsiTheme="minorEastAsia" w:eastAsiaTheme="minorEastAsia" w:cstheme="minorBidi"/>
          <w:color w:val="auto"/>
          <w:sz w:val="24"/>
          <w:szCs w:val="24"/>
        </w:rPr>
        <w:t>（四）节能产融与研发平台推广</w:t>
      </w:r>
      <w:r>
        <w:rPr>
          <w:rFonts w:hint="eastAsia" w:asciiTheme="minorEastAsia" w:hAnsiTheme="minorEastAsia" w:eastAsiaTheme="minorEastAsia" w:cstheme="minorBidi"/>
          <w:sz w:val="24"/>
          <w:szCs w:val="24"/>
          <w:lang w:eastAsia="zh-CN"/>
        </w:rPr>
        <w:t>；</w:t>
      </w:r>
      <w:r>
        <w:rPr>
          <w:rFonts w:hint="eastAsia" w:asciiTheme="minorEastAsia" w:hAnsiTheme="minorEastAsia" w:eastAsiaTheme="minorEastAsia" w:cstheme="minorBidi"/>
          <w:color w:val="auto"/>
          <w:sz w:val="24"/>
          <w:szCs w:val="24"/>
          <w:lang w:eastAsia="zh-CN"/>
        </w:rPr>
        <w:t>（</w:t>
      </w:r>
      <w:r>
        <w:rPr>
          <w:rFonts w:hint="eastAsia" w:asciiTheme="minorEastAsia" w:hAnsiTheme="minorEastAsia" w:eastAsiaTheme="minorEastAsia" w:cstheme="minorBidi"/>
          <w:color w:val="auto"/>
          <w:sz w:val="24"/>
          <w:szCs w:val="24"/>
          <w:lang w:val="en-US" w:eastAsia="zh-CN"/>
        </w:rPr>
        <w:t>五）创新成果申报及宣传</w:t>
      </w:r>
      <w:r>
        <w:rPr>
          <w:rFonts w:hint="eastAsia" w:asciiTheme="minorEastAsia" w:hAnsiTheme="minorEastAsia" w:eastAsiaTheme="minorEastAsia" w:cstheme="minorBidi"/>
          <w:sz w:val="24"/>
          <w:szCs w:val="24"/>
          <w:lang w:val="en-US" w:eastAsia="zh-CN"/>
        </w:rPr>
        <w:t>。</w:t>
      </w: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r>
        <w:rPr>
          <w:rFonts w:hint="eastAsia" w:cs="Arial" w:asciiTheme="minorEastAsia" w:hAnsiTheme="minorEastAsia"/>
          <w:sz w:val="24"/>
          <w:szCs w:val="24"/>
          <w:lang w:eastAsia="zh-CN"/>
        </w:rPr>
        <w:t>。</w:t>
      </w:r>
    </w:p>
    <w:p>
      <w:pPr>
        <w:pStyle w:val="26"/>
        <w:numPr>
          <w:ilvl w:val="0"/>
          <w:numId w:val="1"/>
        </w:numPr>
        <w:tabs>
          <w:tab w:val="left" w:pos="540"/>
          <w:tab w:val="left" w:pos="720"/>
        </w:tabs>
        <w:spacing w:before="120" w:beforeLines="50" w:after="120" w:afterLines="50" w:line="360" w:lineRule="auto"/>
        <w:ind w:left="0" w:firstLine="482"/>
        <w:rPr>
          <w:rFonts w:cs="Arial" w:asciiTheme="minorEastAsia" w:hAnsiTheme="minorEastAsia"/>
          <w:sz w:val="24"/>
          <w:szCs w:val="24"/>
        </w:rPr>
      </w:pPr>
      <w:r>
        <w:rPr>
          <w:rFonts w:hint="eastAsia" w:asciiTheme="minorEastAsia" w:hAnsiTheme="minorEastAsia"/>
          <w:b/>
          <w:sz w:val="24"/>
          <w:szCs w:val="24"/>
        </w:rPr>
        <w:t>服务期限</w:t>
      </w:r>
    </w:p>
    <w:p>
      <w:pPr>
        <w:pStyle w:val="26"/>
        <w:spacing w:before="120" w:beforeLines="50" w:after="120" w:afterLines="50" w:line="360" w:lineRule="auto"/>
        <w:ind w:left="840" w:firstLine="0" w:firstLineChars="0"/>
        <w:rPr>
          <w:rFonts w:cs="Arial" w:asciiTheme="minorEastAsia" w:hAnsiTheme="minorEastAsia"/>
          <w:sz w:val="24"/>
          <w:szCs w:val="24"/>
        </w:rPr>
      </w:pPr>
      <w:r>
        <w:rPr>
          <w:rFonts w:hint="eastAsia" w:cs="Arial" w:asciiTheme="minorEastAsia" w:hAnsiTheme="minorEastAsia"/>
          <w:sz w:val="24"/>
          <w:szCs w:val="24"/>
        </w:rPr>
        <w:t>本项目服务期限为</w:t>
      </w:r>
      <w:r>
        <w:rPr>
          <w:rFonts w:hint="eastAsia" w:cs="Arial" w:asciiTheme="minorEastAsia" w:hAnsiTheme="minorEastAsia"/>
          <w:sz w:val="24"/>
          <w:szCs w:val="24"/>
          <w:lang w:val="en-US" w:eastAsia="zh-CN"/>
        </w:rPr>
        <w:t>36</w:t>
      </w:r>
      <w:r>
        <w:rPr>
          <w:rFonts w:hint="eastAsia" w:cs="Arial" w:asciiTheme="minorEastAsia" w:hAnsiTheme="minorEastAsia"/>
          <w:sz w:val="24"/>
          <w:szCs w:val="24"/>
        </w:rPr>
        <w:t>个月。</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6"/>
        <w:numPr>
          <w:ilvl w:val="0"/>
          <w:numId w:val="5"/>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6"/>
        <w:numPr>
          <w:ilvl w:val="0"/>
          <w:numId w:val="5"/>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pStyle w:val="26"/>
        <w:numPr>
          <w:ilvl w:val="0"/>
          <w:numId w:val="6"/>
        </w:numPr>
        <w:spacing w:before="50" w:after="50" w:line="360" w:lineRule="auto"/>
        <w:ind w:left="425" w:hanging="425" w:firstLineChars="0"/>
        <w:rPr>
          <w:rFonts w:asciiTheme="minorEastAsia" w:hAnsiTheme="minorEastAsia"/>
          <w:sz w:val="28"/>
          <w:szCs w:val="28"/>
        </w:rPr>
      </w:pPr>
      <w:bookmarkStart w:id="0" w:name="_Toc40762371"/>
      <w:bookmarkStart w:id="1" w:name="_Toc46308684"/>
      <w:bookmarkStart w:id="2" w:name="_Toc37569520"/>
      <w:bookmarkStart w:id="3" w:name="_Toc37581421"/>
      <w:bookmarkStart w:id="4" w:name="_Toc46308528"/>
      <w:bookmarkStart w:id="5" w:name="_Toc37331039"/>
      <w:bookmarkStart w:id="6" w:name="_Toc37331081"/>
      <w:bookmarkStart w:id="7" w:name="_Toc37663392"/>
      <w:r>
        <w:rPr>
          <w:rFonts w:hint="eastAsia" w:cs="Arial" w:asciiTheme="minorEastAsia" w:hAnsiTheme="minorEastAsia"/>
          <w:sz w:val="24"/>
          <w:szCs w:val="24"/>
        </w:rPr>
        <w:t>在本合同履行期内，若国家税费调整，合同含税金额按国家规定税率作出相应调整，供方每次申请付款应按照合同内容开具相应税率的合法有效的增值税专用发票。</w:t>
      </w:r>
    </w:p>
    <w:p>
      <w:pPr>
        <w:numPr>
          <w:ilvl w:val="0"/>
          <w:numId w:val="6"/>
        </w:numPr>
        <w:spacing w:line="360" w:lineRule="auto"/>
        <w:ind w:left="425" w:hanging="425" w:firstLineChars="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合同签订后，甲方收到乙方请款资料后15个工作日内支付合同价的20%；</w:t>
      </w:r>
    </w:p>
    <w:p>
      <w:pPr>
        <w:pStyle w:val="26"/>
        <w:numPr>
          <w:ilvl w:val="0"/>
          <w:numId w:val="6"/>
        </w:numPr>
        <w:spacing w:before="50" w:after="50" w:line="360" w:lineRule="auto"/>
        <w:ind w:left="425" w:hanging="425" w:firstLineChars="0"/>
        <w:rPr>
          <w:rFonts w:hint="eastAsia" w:cs="Arial" w:asciiTheme="minorEastAsia" w:hAnsiTheme="minorEastAsia"/>
          <w:sz w:val="24"/>
          <w:szCs w:val="24"/>
        </w:rPr>
      </w:pPr>
      <w:r>
        <w:rPr>
          <w:rFonts w:hint="eastAsia" w:cs="Arial" w:asciiTheme="minorEastAsia" w:hAnsiTheme="minorEastAsia"/>
          <w:sz w:val="24"/>
          <w:szCs w:val="24"/>
          <w:lang w:val="en-US" w:eastAsia="zh-CN"/>
        </w:rPr>
        <w:t>首年合同期限内，乙方在要求时间内完成年度工作后，并经甲方审核验收，</w:t>
      </w:r>
      <w:r>
        <w:rPr>
          <w:rFonts w:hint="eastAsia" w:cs="Arial" w:asciiTheme="minorEastAsia" w:hAnsiTheme="minorEastAsia"/>
          <w:sz w:val="24"/>
          <w:szCs w:val="24"/>
        </w:rPr>
        <w:t>甲方收到乙方请款资料后15个工作日内支付</w:t>
      </w:r>
      <w:r>
        <w:rPr>
          <w:rFonts w:hint="eastAsia" w:cs="Arial" w:asciiTheme="minorEastAsia" w:hAnsiTheme="minorEastAsia"/>
          <w:sz w:val="24"/>
          <w:szCs w:val="24"/>
          <w:lang w:val="en-US" w:eastAsia="zh-CN"/>
        </w:rPr>
        <w:t>至</w:t>
      </w:r>
      <w:r>
        <w:rPr>
          <w:rFonts w:hint="eastAsia" w:cs="Arial" w:asciiTheme="minorEastAsia" w:hAnsiTheme="minorEastAsia"/>
          <w:sz w:val="24"/>
          <w:szCs w:val="24"/>
        </w:rPr>
        <w:t>合同价的</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0%</w:t>
      </w:r>
      <w:r>
        <w:rPr>
          <w:rFonts w:hint="eastAsia" w:cs="Arial" w:asciiTheme="minorEastAsia" w:hAnsiTheme="minorEastAsia"/>
          <w:sz w:val="24"/>
          <w:szCs w:val="24"/>
          <w:lang w:eastAsia="zh-CN"/>
        </w:rPr>
        <w:t>。</w:t>
      </w:r>
    </w:p>
    <w:p>
      <w:pPr>
        <w:pStyle w:val="26"/>
        <w:keepNext w:val="0"/>
        <w:keepLines w:val="0"/>
        <w:pageBreakBefore w:val="0"/>
        <w:widowControl w:val="0"/>
        <w:numPr>
          <w:ilvl w:val="0"/>
          <w:numId w:val="6"/>
        </w:numPr>
        <w:kinsoku/>
        <w:wordWrap/>
        <w:overflowPunct/>
        <w:topLinePunct w:val="0"/>
        <w:autoSpaceDE/>
        <w:autoSpaceDN/>
        <w:bidi w:val="0"/>
        <w:adjustRightInd/>
        <w:snapToGrid/>
        <w:spacing w:before="50" w:after="50" w:line="360" w:lineRule="auto"/>
        <w:ind w:left="425" w:hanging="425" w:firstLineChars="0"/>
        <w:jc w:val="both"/>
        <w:textAlignment w:val="auto"/>
        <w:rPr>
          <w:rFonts w:hint="eastAsia" w:cs="Arial" w:asciiTheme="minorEastAsia" w:hAnsiTheme="minorEastAsia" w:eastAsiaTheme="minorEastAsia"/>
          <w:sz w:val="24"/>
          <w:szCs w:val="24"/>
          <w:vertAlign w:val="baseline"/>
          <w:lang w:val="en-US" w:eastAsia="zh-CN"/>
        </w:rPr>
      </w:pPr>
      <w:r>
        <w:rPr>
          <w:rFonts w:hint="eastAsia" w:cs="Arial" w:asciiTheme="minorEastAsia" w:hAnsiTheme="minorEastAsia"/>
          <w:sz w:val="24"/>
          <w:szCs w:val="24"/>
          <w:lang w:val="en-US" w:eastAsia="zh-CN"/>
        </w:rPr>
        <w:t>第2年合同期限内，乙方在要求时间内完成年度工作后，并经甲方审核验收，</w:t>
      </w:r>
      <w:r>
        <w:rPr>
          <w:rFonts w:hint="eastAsia" w:cs="Arial" w:asciiTheme="minorEastAsia" w:hAnsiTheme="minorEastAsia"/>
          <w:sz w:val="24"/>
          <w:szCs w:val="24"/>
        </w:rPr>
        <w:t>甲方收到乙方请款资料后15个工作日内支付</w:t>
      </w:r>
      <w:r>
        <w:rPr>
          <w:rFonts w:hint="eastAsia" w:cs="Arial" w:asciiTheme="minorEastAsia" w:hAnsiTheme="minorEastAsia"/>
          <w:sz w:val="24"/>
          <w:szCs w:val="24"/>
          <w:lang w:val="en-US" w:eastAsia="zh-CN"/>
        </w:rPr>
        <w:t>至</w:t>
      </w:r>
      <w:r>
        <w:rPr>
          <w:rFonts w:hint="eastAsia" w:cs="Arial" w:asciiTheme="minorEastAsia" w:hAnsiTheme="minorEastAsia"/>
          <w:sz w:val="24"/>
          <w:szCs w:val="24"/>
        </w:rPr>
        <w:t>合同价的</w:t>
      </w:r>
      <w:r>
        <w:rPr>
          <w:rFonts w:hint="eastAsia" w:cs="Arial" w:asciiTheme="minorEastAsia" w:hAnsiTheme="minorEastAsia"/>
          <w:sz w:val="24"/>
          <w:szCs w:val="24"/>
          <w:lang w:val="en-US" w:eastAsia="zh-CN"/>
        </w:rPr>
        <w:t>80</w:t>
      </w:r>
      <w:r>
        <w:rPr>
          <w:rFonts w:hint="eastAsia" w:cs="Arial" w:asciiTheme="minorEastAsia" w:hAnsiTheme="minorEastAsia"/>
          <w:sz w:val="24"/>
          <w:szCs w:val="24"/>
        </w:rPr>
        <w:t>%</w:t>
      </w:r>
      <w:r>
        <w:rPr>
          <w:rFonts w:hint="eastAsia" w:cs="Arial" w:asciiTheme="minorEastAsia" w:hAnsiTheme="minorEastAsia"/>
          <w:sz w:val="24"/>
          <w:szCs w:val="24"/>
          <w:lang w:eastAsia="zh-CN"/>
        </w:rPr>
        <w:t>。</w:t>
      </w:r>
    </w:p>
    <w:p>
      <w:pPr>
        <w:pStyle w:val="26"/>
        <w:keepNext w:val="0"/>
        <w:keepLines w:val="0"/>
        <w:pageBreakBefore w:val="0"/>
        <w:widowControl w:val="0"/>
        <w:numPr>
          <w:ilvl w:val="0"/>
          <w:numId w:val="6"/>
        </w:numPr>
        <w:kinsoku/>
        <w:wordWrap/>
        <w:overflowPunct/>
        <w:topLinePunct w:val="0"/>
        <w:autoSpaceDE/>
        <w:autoSpaceDN/>
        <w:bidi w:val="0"/>
        <w:adjustRightInd/>
        <w:snapToGrid/>
        <w:spacing w:before="50" w:after="50" w:line="360" w:lineRule="auto"/>
        <w:ind w:left="425" w:hanging="425" w:firstLineChars="0"/>
        <w:jc w:val="both"/>
        <w:textAlignment w:val="auto"/>
        <w:rPr>
          <w:rFonts w:hint="eastAsia" w:cs="Arial" w:asciiTheme="minorEastAsia" w:hAnsiTheme="minorEastAsia" w:eastAsiaTheme="minorEastAsia"/>
          <w:sz w:val="24"/>
          <w:szCs w:val="24"/>
          <w:vertAlign w:val="baseline"/>
          <w:lang w:val="en-US" w:eastAsia="zh-CN"/>
        </w:rPr>
      </w:pPr>
      <w:r>
        <w:rPr>
          <w:rFonts w:hint="eastAsia" w:cs="Arial" w:asciiTheme="minorEastAsia" w:hAnsiTheme="minorEastAsia"/>
          <w:sz w:val="24"/>
          <w:szCs w:val="24"/>
          <w:lang w:val="en-US" w:eastAsia="zh-CN"/>
        </w:rPr>
        <w:t>第3年合同期限内，乙方在要求时间内完成年度工作后，并经甲方审核验收，</w:t>
      </w:r>
      <w:r>
        <w:rPr>
          <w:rFonts w:hint="eastAsia" w:cs="Arial" w:asciiTheme="minorEastAsia" w:hAnsiTheme="minorEastAsia"/>
          <w:sz w:val="24"/>
          <w:szCs w:val="24"/>
        </w:rPr>
        <w:t>甲方收到乙方请款资料后15个工作日内支付</w:t>
      </w:r>
      <w:r>
        <w:rPr>
          <w:rFonts w:hint="eastAsia" w:cs="Arial" w:asciiTheme="minorEastAsia" w:hAnsiTheme="minorEastAsia"/>
          <w:sz w:val="24"/>
          <w:szCs w:val="24"/>
          <w:lang w:val="en-US" w:eastAsia="zh-CN"/>
        </w:rPr>
        <w:t>至</w:t>
      </w:r>
      <w:r>
        <w:rPr>
          <w:rFonts w:hint="eastAsia" w:cs="Arial" w:asciiTheme="minorEastAsia" w:hAnsiTheme="minorEastAsia"/>
          <w:sz w:val="24"/>
          <w:szCs w:val="24"/>
        </w:rPr>
        <w:t>合同价的</w:t>
      </w:r>
      <w:r>
        <w:rPr>
          <w:rFonts w:hint="eastAsia" w:cs="Arial" w:asciiTheme="minorEastAsia" w:hAnsiTheme="minorEastAsia"/>
          <w:sz w:val="24"/>
          <w:szCs w:val="24"/>
          <w:lang w:val="en-US" w:eastAsia="zh-CN"/>
        </w:rPr>
        <w:t>100</w:t>
      </w:r>
      <w:r>
        <w:rPr>
          <w:rFonts w:hint="eastAsia" w:cs="Arial" w:asciiTheme="minorEastAsia" w:hAnsiTheme="minorEastAsia"/>
          <w:sz w:val="24"/>
          <w:szCs w:val="24"/>
        </w:rPr>
        <w:t>%</w:t>
      </w:r>
      <w:r>
        <w:rPr>
          <w:rFonts w:hint="eastAsia" w:cs="Arial" w:asciiTheme="minorEastAsia" w:hAnsiTheme="minorEastAsia"/>
          <w:sz w:val="24"/>
          <w:szCs w:val="24"/>
          <w:lang w:eastAsia="zh-CN"/>
        </w:rPr>
        <w:t>。</w:t>
      </w:r>
    </w:p>
    <w:p>
      <w:pPr>
        <w:pStyle w:val="26"/>
        <w:keepNext w:val="0"/>
        <w:keepLines w:val="0"/>
        <w:pageBreakBefore w:val="0"/>
        <w:widowControl w:val="0"/>
        <w:numPr>
          <w:ilvl w:val="-1"/>
          <w:numId w:val="0"/>
        </w:numPr>
        <w:kinsoku/>
        <w:wordWrap/>
        <w:overflowPunct/>
        <w:topLinePunct w:val="0"/>
        <w:autoSpaceDE/>
        <w:autoSpaceDN/>
        <w:bidi w:val="0"/>
        <w:adjustRightInd/>
        <w:snapToGrid/>
        <w:spacing w:before="50" w:after="50" w:line="360" w:lineRule="auto"/>
        <w:ind w:left="0" w:firstLine="0" w:firstLineChars="0"/>
        <w:jc w:val="both"/>
        <w:textAlignment w:val="auto"/>
        <w:rPr>
          <w:rFonts w:hint="eastAsia" w:cs="Arial" w:asciiTheme="minorEastAsia" w:hAnsiTheme="minorEastAsia" w:eastAsiaTheme="minorEastAsia"/>
          <w:color w:val="auto"/>
          <w:sz w:val="24"/>
          <w:szCs w:val="24"/>
          <w:vertAlign w:val="baseline"/>
          <w:lang w:val="en-US" w:eastAsia="zh-CN"/>
        </w:rPr>
      </w:pPr>
    </w:p>
    <w:bookmarkEnd w:id="0"/>
    <w:bookmarkEnd w:id="1"/>
    <w:bookmarkEnd w:id="2"/>
    <w:bookmarkEnd w:id="3"/>
    <w:bookmarkEnd w:id="4"/>
    <w:bookmarkEnd w:id="5"/>
    <w:bookmarkEnd w:id="6"/>
    <w:bookmarkEnd w:id="7"/>
    <w:p>
      <w:pPr>
        <w:pStyle w:val="26"/>
        <w:numPr>
          <w:ilvl w:val="-1"/>
          <w:numId w:val="0"/>
        </w:numPr>
        <w:spacing w:before="50" w:after="50" w:line="360" w:lineRule="auto"/>
        <w:ind w:left="420" w:leftChars="200" w:firstLine="0" w:firstLineChars="0"/>
        <w:rPr>
          <w:rFonts w:asciiTheme="minorEastAsia" w:hAnsiTheme="minorEastAsia"/>
          <w:b/>
          <w:sz w:val="24"/>
          <w:szCs w:val="24"/>
        </w:rPr>
      </w:pPr>
      <w:r>
        <w:rPr>
          <w:rFonts w:hint="eastAsia" w:asciiTheme="minorEastAsia" w:hAnsiTheme="minorEastAsia"/>
          <w:b/>
          <w:sz w:val="24"/>
          <w:szCs w:val="24"/>
          <w:lang w:val="en-US" w:eastAsia="zh-CN"/>
        </w:rPr>
        <w:t>六、</w:t>
      </w:r>
      <w:r>
        <w:rPr>
          <w:rFonts w:hint="eastAsia" w:asciiTheme="minorEastAsia" w:hAnsiTheme="minorEastAsia"/>
          <w:b/>
          <w:sz w:val="24"/>
          <w:szCs w:val="24"/>
        </w:rPr>
        <w:t>投标文件</w:t>
      </w:r>
    </w:p>
    <w:p>
      <w:pPr>
        <w:pStyle w:val="26"/>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根据需方要求的投标文件格式，进行密封报价（盖章）。投标文件应包含以下内容：</w:t>
      </w:r>
    </w:p>
    <w:p>
      <w:pPr>
        <w:pStyle w:val="26"/>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技术</w:t>
      </w:r>
      <w:r>
        <w:rPr>
          <w:rFonts w:hint="eastAsia" w:cs="Arial" w:asciiTheme="minorEastAsia" w:hAnsiTheme="minorEastAsia"/>
          <w:sz w:val="24"/>
          <w:szCs w:val="24"/>
        </w:rPr>
        <w:t>部分</w:t>
      </w:r>
      <w:r>
        <w:rPr>
          <w:rFonts w:hint="eastAsia" w:asciiTheme="minorEastAsia" w:hAnsiTheme="minorEastAsia"/>
          <w:sz w:val="24"/>
          <w:szCs w:val="24"/>
        </w:rPr>
        <w:t>（格式详见附件，加盖公章）</w:t>
      </w:r>
    </w:p>
    <w:p>
      <w:pPr>
        <w:pStyle w:val="26"/>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技术和服务响应方案：</w:t>
      </w:r>
      <w:r>
        <w:rPr>
          <w:rFonts w:hint="eastAsia" w:asciiTheme="minorEastAsia" w:hAnsiTheme="minorEastAsia"/>
          <w:b/>
          <w:sz w:val="24"/>
          <w:szCs w:val="24"/>
        </w:rPr>
        <w:t>供应商应充分了解服务内容，并针对本项目制定切实可行的</w:t>
      </w:r>
      <w:r>
        <w:rPr>
          <w:rFonts w:hint="eastAsia" w:asciiTheme="minorEastAsia" w:hAnsiTheme="minorEastAsia"/>
          <w:b/>
          <w:sz w:val="24"/>
          <w:szCs w:val="24"/>
          <w:u w:val="double"/>
        </w:rPr>
        <w:t>技术和服务响应方案</w:t>
      </w:r>
      <w:r>
        <w:rPr>
          <w:rFonts w:hint="eastAsia" w:asciiTheme="minorEastAsia" w:hAnsiTheme="minorEastAsia"/>
          <w:sz w:val="24"/>
          <w:szCs w:val="24"/>
        </w:rPr>
        <w:t>，包括但不限于：</w:t>
      </w:r>
    </w:p>
    <w:p>
      <w:pPr>
        <w:pStyle w:val="26"/>
        <w:numPr>
          <w:ilvl w:val="1"/>
          <w:numId w:val="8"/>
        </w:numPr>
        <w:spacing w:before="120" w:beforeLines="50" w:after="120" w:afterLines="50" w:line="360" w:lineRule="auto"/>
        <w:ind w:left="0" w:firstLine="480"/>
        <w:rPr>
          <w:rFonts w:cs="Times New Roman" w:asciiTheme="minorEastAsia" w:hAnsiTheme="minorEastAsia"/>
          <w:sz w:val="24"/>
          <w:szCs w:val="24"/>
        </w:rPr>
      </w:pPr>
      <w:r>
        <w:rPr>
          <w:rFonts w:hint="eastAsia" w:cs="Times New Roman" w:asciiTheme="minorEastAsia" w:hAnsiTheme="minorEastAsia"/>
          <w:sz w:val="24"/>
          <w:szCs w:val="24"/>
          <w:lang w:val="en-US" w:eastAsia="zh-CN"/>
        </w:rPr>
        <w:t>总体方案（包括且不限于节能产业链企业专班的方案、人员配置、节能产业发展动态监测；节能产业行业自治、后续服务等）</w:t>
      </w:r>
      <w:r>
        <w:rPr>
          <w:rFonts w:hint="eastAsia" w:cs="Times New Roman" w:asciiTheme="minorEastAsia" w:hAnsiTheme="minorEastAsia"/>
          <w:sz w:val="24"/>
          <w:szCs w:val="24"/>
        </w:rPr>
        <w:t>；</w:t>
      </w:r>
    </w:p>
    <w:p>
      <w:pPr>
        <w:pStyle w:val="26"/>
        <w:numPr>
          <w:ilvl w:val="1"/>
          <w:numId w:val="8"/>
        </w:numPr>
        <w:spacing w:before="120" w:beforeLines="50" w:after="120" w:afterLines="50" w:line="360" w:lineRule="auto"/>
        <w:ind w:left="0" w:firstLine="480"/>
        <w:rPr>
          <w:rFonts w:cs="Times New Roman" w:asciiTheme="minorEastAsia" w:hAnsiTheme="minorEastAsia"/>
          <w:sz w:val="24"/>
          <w:szCs w:val="24"/>
        </w:rPr>
      </w:pPr>
      <w:r>
        <w:rPr>
          <w:rFonts w:hint="eastAsia" w:ascii="宋体" w:hAnsi="宋体"/>
          <w:sz w:val="24"/>
        </w:rPr>
        <w:t>对项目的整体认知；</w:t>
      </w:r>
    </w:p>
    <w:p>
      <w:pPr>
        <w:pStyle w:val="26"/>
        <w:numPr>
          <w:ilvl w:val="1"/>
          <w:numId w:val="8"/>
        </w:numPr>
        <w:spacing w:before="120" w:beforeLines="50" w:after="120" w:afterLines="50" w:line="360" w:lineRule="auto"/>
        <w:ind w:left="0" w:firstLine="480"/>
        <w:rPr>
          <w:rFonts w:cs="Times New Roman" w:asciiTheme="minorEastAsia" w:hAnsiTheme="minorEastAsia"/>
          <w:sz w:val="24"/>
          <w:szCs w:val="24"/>
        </w:rPr>
      </w:pPr>
      <w:r>
        <w:rPr>
          <w:rFonts w:hint="eastAsia" w:cs="Times New Roman" w:asciiTheme="minorEastAsia" w:hAnsiTheme="minorEastAsia"/>
          <w:sz w:val="24"/>
          <w:szCs w:val="24"/>
          <w:lang w:val="en-US" w:eastAsia="zh-CN"/>
        </w:rPr>
        <w:t>项目重点与难点分析（包括但不限于对市节能产业数据信息分析；国家、省、市、区等政策的分析解读；对行业标准的制定，对节能产业链群培育发展相关问题分析等）</w:t>
      </w:r>
    </w:p>
    <w:p>
      <w:pPr>
        <w:pStyle w:val="26"/>
        <w:numPr>
          <w:ilvl w:val="1"/>
          <w:numId w:val="8"/>
        </w:numPr>
        <w:spacing w:before="120" w:beforeLines="50" w:after="120" w:afterLines="50" w:line="360" w:lineRule="auto"/>
        <w:ind w:left="0" w:firstLine="480"/>
        <w:rPr>
          <w:rFonts w:cs="Times New Roman" w:asciiTheme="minorEastAsia" w:hAnsiTheme="minorEastAsia"/>
          <w:sz w:val="24"/>
          <w:szCs w:val="24"/>
        </w:rPr>
      </w:pPr>
      <w:r>
        <w:rPr>
          <w:rFonts w:hint="eastAsia" w:ascii="宋体" w:hAnsi="宋体"/>
          <w:sz w:val="24"/>
        </w:rPr>
        <w:t>质量与进度保证措施（提出针对本项目提供优质的服务计划及技术支持，其他措施自拟）</w:t>
      </w:r>
      <w:r>
        <w:rPr>
          <w:rFonts w:hint="eastAsia" w:cs="Times New Roman" w:asciiTheme="minorEastAsia" w:hAnsiTheme="minorEastAsia"/>
          <w:sz w:val="24"/>
          <w:szCs w:val="24"/>
          <w:lang w:eastAsia="zh-CN"/>
        </w:rPr>
        <w:t>；</w:t>
      </w:r>
    </w:p>
    <w:p>
      <w:pPr>
        <w:pStyle w:val="26"/>
        <w:numPr>
          <w:ilvl w:val="1"/>
          <w:numId w:val="8"/>
        </w:numPr>
        <w:spacing w:before="120" w:beforeLines="50" w:after="120" w:afterLines="50" w:line="360" w:lineRule="auto"/>
        <w:ind w:left="0" w:firstLine="480"/>
        <w:rPr>
          <w:rFonts w:cs="Times New Roman" w:asciiTheme="minorEastAsia" w:hAnsiTheme="minorEastAsia"/>
          <w:sz w:val="24"/>
          <w:szCs w:val="24"/>
        </w:rPr>
      </w:pPr>
      <w:r>
        <w:rPr>
          <w:rFonts w:hint="eastAsia" w:cs="Times New Roman" w:asciiTheme="minorEastAsia" w:hAnsiTheme="minorEastAsia"/>
          <w:sz w:val="24"/>
          <w:szCs w:val="24"/>
        </w:rPr>
        <w:t>投标人认为其它需要说明的文字。</w:t>
      </w:r>
    </w:p>
    <w:p>
      <w:pPr>
        <w:pStyle w:val="26"/>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商务部分（提供复印件，并加盖公章）</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有效的</w:t>
      </w:r>
      <w:r>
        <w:rPr>
          <w:rFonts w:hint="eastAsia" w:cs="Times New Roman" w:asciiTheme="minorEastAsia" w:hAnsiTheme="minorEastAsia"/>
          <w:sz w:val="24"/>
          <w:szCs w:val="24"/>
        </w:rPr>
        <w:t>企业</w:t>
      </w:r>
      <w:r>
        <w:rPr>
          <w:rFonts w:hint="eastAsia" w:asciiTheme="minorEastAsia" w:hAnsiTheme="minorEastAsia"/>
          <w:sz w:val="24"/>
          <w:szCs w:val="24"/>
        </w:rPr>
        <w:t>工商营业执照、企业法人组织机构代码证书、税务登记证书（或三证合一）；</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“信用中国”网站（</w:t>
      </w:r>
      <w:r>
        <w:rPr>
          <w:rFonts w:hint="eastAsia" w:asciiTheme="minorEastAsia" w:hAnsiTheme="minorEastAsia"/>
          <w:sz w:val="24"/>
          <w:szCs w:val="24"/>
        </w:rPr>
        <w:t>www.creditchina.gov.cn）的信用记录查询结果截图并打印页面加盖公章。</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在投标活动中3年内没有重大违法活动和涉嫌违规行为声明。（格式自拟）</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供应商调查表（格式见附件2）；</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法定代表人证明书、法定代表人授权委托书原件（格式见附件3和附件4）；</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相关资质证书；</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val="en-US" w:eastAsia="zh-CN"/>
        </w:rPr>
        <w:t>项目</w:t>
      </w:r>
      <w:r>
        <w:rPr>
          <w:rFonts w:hint="eastAsia" w:asciiTheme="minorEastAsia" w:hAnsiTheme="minorEastAsia"/>
          <w:sz w:val="24"/>
          <w:szCs w:val="24"/>
        </w:rPr>
        <w:t>拟派项目负责人简历表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val="en-US" w:eastAsia="zh-CN"/>
        </w:rPr>
        <w:t>项目</w:t>
      </w:r>
      <w:r>
        <w:rPr>
          <w:rFonts w:hint="eastAsia" w:asciiTheme="minorEastAsia" w:hAnsiTheme="minorEastAsia"/>
          <w:sz w:val="24"/>
          <w:szCs w:val="24"/>
        </w:rPr>
        <w:t>拟派项目团队成员的简历表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等</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201</w:t>
      </w:r>
      <w:r>
        <w:rPr>
          <w:rFonts w:hint="eastAsia" w:asciiTheme="minorEastAsia" w:hAnsiTheme="minorEastAsia"/>
          <w:sz w:val="24"/>
          <w:szCs w:val="24"/>
          <w:lang w:val="en-US" w:eastAsia="zh-CN"/>
        </w:rPr>
        <w:t>8</w:t>
      </w:r>
      <w:r>
        <w:rPr>
          <w:rFonts w:hint="eastAsia" w:asciiTheme="minorEastAsia" w:hAnsiTheme="minorEastAsia"/>
          <w:sz w:val="24"/>
          <w:szCs w:val="24"/>
        </w:rPr>
        <w:t>年1月1日至今完成过类似项目业绩（提供合同复印件）；</w:t>
      </w:r>
    </w:p>
    <w:p>
      <w:pPr>
        <w:pStyle w:val="26"/>
        <w:numPr>
          <w:ilvl w:val="0"/>
          <w:numId w:val="9"/>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投标人认为有必要的其他资质等材料复印件。</w:t>
      </w:r>
    </w:p>
    <w:p>
      <w:pPr>
        <w:pStyle w:val="26"/>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投标报价（</w:t>
      </w:r>
      <w:r>
        <w:rPr>
          <w:rFonts w:hint="eastAsia" w:cs="Arial" w:asciiTheme="minorEastAsia" w:hAnsiTheme="minorEastAsia"/>
          <w:sz w:val="24"/>
          <w:szCs w:val="24"/>
        </w:rPr>
        <w:t>格式见附件1，</w:t>
      </w:r>
      <w:r>
        <w:rPr>
          <w:rFonts w:hint="eastAsia" w:asciiTheme="minorEastAsia" w:hAnsiTheme="minorEastAsia"/>
          <w:sz w:val="24"/>
          <w:szCs w:val="24"/>
        </w:rPr>
        <w:t>加盖公章）</w:t>
      </w:r>
    </w:p>
    <w:p>
      <w:pPr>
        <w:pStyle w:val="26"/>
        <w:numPr>
          <w:ilvl w:val="0"/>
          <w:numId w:val="10"/>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报价</w:t>
      </w:r>
      <w:r>
        <w:rPr>
          <w:rFonts w:hint="eastAsia" w:asciiTheme="minorEastAsia" w:hAnsiTheme="minorEastAsia"/>
          <w:sz w:val="24"/>
          <w:szCs w:val="24"/>
        </w:rPr>
        <w:t>一览表</w:t>
      </w:r>
    </w:p>
    <w:p>
      <w:pPr>
        <w:pStyle w:val="26"/>
        <w:numPr>
          <w:ilvl w:val="0"/>
          <w:numId w:val="10"/>
        </w:numPr>
        <w:spacing w:before="120" w:beforeLines="50" w:after="120" w:afterLines="50" w:line="360" w:lineRule="auto"/>
        <w:ind w:left="0" w:firstLine="560"/>
        <w:rPr>
          <w:rFonts w:cs="Arial" w:asciiTheme="minorEastAsia" w:hAnsiTheme="minorEastAsia"/>
          <w:sz w:val="28"/>
          <w:szCs w:val="28"/>
        </w:rPr>
      </w:pPr>
      <w:r>
        <w:rPr>
          <w:rFonts w:hint="eastAsia" w:cs="Arial" w:asciiTheme="minorEastAsia" w:hAnsiTheme="minorEastAsia"/>
          <w:sz w:val="28"/>
          <w:szCs w:val="28"/>
        </w:rPr>
        <w:t>报价</w:t>
      </w:r>
      <w:r>
        <w:rPr>
          <w:rFonts w:hint="eastAsia" w:cs="Arial" w:asciiTheme="minorEastAsia" w:hAnsiTheme="minorEastAsia"/>
          <w:sz w:val="24"/>
          <w:szCs w:val="24"/>
        </w:rPr>
        <w:t>明细表</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本项目采用综合评估法，对投标人进行价格、商务、技术和信用评审，其中价格评审部分占</w:t>
      </w:r>
      <w:r>
        <w:rPr>
          <w:rFonts w:hint="eastAsia" w:cs="Arial" w:asciiTheme="minorEastAsia" w:hAnsiTheme="minorEastAsia" w:eastAsiaTheme="minorEastAsia"/>
          <w:kern w:val="0"/>
          <w:sz w:val="24"/>
          <w:highlight w:val="none"/>
          <w:lang w:eastAsia="zh-CN"/>
        </w:rPr>
        <w:t>6</w:t>
      </w:r>
      <w:r>
        <w:rPr>
          <w:rFonts w:hint="eastAsia" w:cs="Arial" w:asciiTheme="minorEastAsia" w:hAnsiTheme="minorEastAsia" w:eastAsiaTheme="minorEastAsia"/>
          <w:kern w:val="0"/>
          <w:sz w:val="24"/>
          <w:highlight w:val="none"/>
        </w:rPr>
        <w:t>0%，商务评审部分占</w:t>
      </w:r>
      <w:r>
        <w:rPr>
          <w:rFonts w:hint="eastAsia" w:cs="Arial" w:asciiTheme="minorEastAsia" w:hAnsiTheme="minorEastAsia" w:eastAsiaTheme="minorEastAsia"/>
          <w:kern w:val="0"/>
          <w:sz w:val="24"/>
          <w:highlight w:val="none"/>
          <w:lang w:val="en-US" w:eastAsia="zh-CN"/>
        </w:rPr>
        <w:t>10</w:t>
      </w:r>
      <w:r>
        <w:rPr>
          <w:rFonts w:hint="eastAsia" w:cs="Arial" w:asciiTheme="minorEastAsia" w:hAnsiTheme="minorEastAsia" w:eastAsiaTheme="minorEastAsia"/>
          <w:kern w:val="0"/>
          <w:sz w:val="24"/>
          <w:highlight w:val="none"/>
        </w:rPr>
        <w:t>%，技术评审占</w:t>
      </w:r>
      <w:r>
        <w:rPr>
          <w:rFonts w:hint="eastAsia" w:cs="Arial" w:asciiTheme="minorEastAsia" w:hAnsiTheme="minorEastAsia" w:eastAsiaTheme="minorEastAsia"/>
          <w:kern w:val="0"/>
          <w:sz w:val="24"/>
          <w:highlight w:val="none"/>
          <w:lang w:val="en-US" w:eastAsia="zh-CN"/>
        </w:rPr>
        <w:t>30</w:t>
      </w:r>
      <w:r>
        <w:rPr>
          <w:rFonts w:hint="eastAsia" w:cs="Arial" w:asciiTheme="minorEastAsia" w:hAnsiTheme="minorEastAsia" w:eastAsiaTheme="minorEastAsia"/>
          <w:kern w:val="0"/>
          <w:sz w:val="24"/>
          <w:highlight w:val="none"/>
        </w:rPr>
        <w:t>%，投标人评审得分=价格得分+商务得分+技术得分，评分标准见附件</w:t>
      </w:r>
      <w:r>
        <w:rPr>
          <w:rFonts w:hint="eastAsia" w:cs="Arial" w:asciiTheme="minorEastAsia" w:hAnsiTheme="minorEastAsia" w:eastAsiaTheme="minorEastAsia"/>
          <w:kern w:val="0"/>
          <w:sz w:val="24"/>
          <w:highlight w:val="none"/>
          <w:lang w:val="en-US" w:eastAsia="zh-CN"/>
        </w:rPr>
        <w:t>6</w:t>
      </w:r>
      <w:r>
        <w:rPr>
          <w:rFonts w:hint="eastAsia" w:cs="Arial" w:asciiTheme="minorEastAsia" w:hAnsiTheme="minorEastAsia" w:eastAsiaTheme="minorEastAsia"/>
          <w:kern w:val="0"/>
          <w:sz w:val="24"/>
          <w:highlight w:val="none"/>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6"/>
        <w:numPr>
          <w:ilvl w:val="0"/>
          <w:numId w:val="11"/>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w:t>
      </w:r>
      <w:r>
        <w:rPr>
          <w:rFonts w:hint="eastAsia" w:cs="宋体" w:asciiTheme="minorEastAsia" w:hAnsiTheme="minorEastAsia"/>
          <w:sz w:val="24"/>
          <w:szCs w:val="24"/>
          <w:highlight w:val="none"/>
        </w:rPr>
        <w:t>时间：</w:t>
      </w:r>
      <w:r>
        <w:rPr>
          <w:rFonts w:hint="eastAsia" w:cs="宋体" w:asciiTheme="minorEastAsia" w:hAnsiTheme="minorEastAsia"/>
          <w:sz w:val="24"/>
          <w:szCs w:val="24"/>
          <w:highlight w:val="none"/>
          <w:lang w:val="en-US" w:eastAsia="zh-CN"/>
        </w:rPr>
        <w:t xml:space="preserve">2023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val="en-US" w:eastAsia="zh-CN"/>
        </w:rPr>
        <w:t xml:space="preserve">10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7 </w:t>
      </w:r>
      <w:r>
        <w:rPr>
          <w:rFonts w:hint="eastAsia" w:cs="宋体" w:asciiTheme="minorEastAsia" w:hAnsiTheme="minorEastAsia"/>
          <w:sz w:val="24"/>
          <w:szCs w:val="24"/>
          <w:highlight w:val="none"/>
        </w:rPr>
        <w:t>日</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 14  </w:t>
      </w:r>
      <w:r>
        <w:rPr>
          <w:rFonts w:hint="eastAsia" w:cs="宋体" w:asciiTheme="minorEastAsia" w:hAnsiTheme="minorEastAsia"/>
          <w:sz w:val="24"/>
          <w:szCs w:val="24"/>
          <w:highlight w:val="none"/>
        </w:rPr>
        <w:t>时0分前。以密封的形式提供投标文件到：广州市番</w:t>
      </w:r>
      <w:r>
        <w:rPr>
          <w:rFonts w:hint="eastAsia" w:cs="宋体" w:asciiTheme="minorEastAsia" w:hAnsiTheme="minorEastAsia"/>
          <w:sz w:val="24"/>
          <w:szCs w:val="24"/>
        </w:rPr>
        <w:t>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bCs/>
          <w:sz w:val="24"/>
          <w:szCs w:val="24"/>
          <w:u w:val="none"/>
        </w:rPr>
        <w:t>广州市节能分链“链主”技术创新服务</w:t>
      </w:r>
      <w:r>
        <w:rPr>
          <w:rFonts w:hint="eastAsia" w:ascii="宋体" w:hAnsi="宋体" w:eastAsia="宋体" w:cs="宋体"/>
          <w:b/>
          <w:bCs/>
          <w:sz w:val="24"/>
          <w:szCs w:val="24"/>
          <w:u w:val="none"/>
          <w:lang w:val="en-US" w:eastAsia="zh-CN"/>
        </w:rPr>
        <w:t>项目采购投标文件</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6"/>
        <w:numPr>
          <w:ilvl w:val="0"/>
          <w:numId w:val="11"/>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w:t>
      </w:r>
      <w:r>
        <w:rPr>
          <w:rFonts w:hint="eastAsia" w:cs="Arial" w:asciiTheme="minorEastAsia" w:hAnsiTheme="minorEastAsia" w:eastAsiaTheme="minorEastAsia"/>
          <w:sz w:val="24"/>
          <w:lang w:val="en-US" w:eastAsia="zh-CN"/>
        </w:rPr>
        <w:t>大学城能源发展</w:t>
      </w:r>
      <w:r>
        <w:rPr>
          <w:rFonts w:hint="eastAsia" w:cs="Arial" w:asciiTheme="minorEastAsia" w:hAnsiTheme="minorEastAsia" w:eastAsiaTheme="minorEastAsia"/>
          <w:sz w:val="24"/>
          <w:lang w:eastAsia="zh-CN"/>
        </w:rPr>
        <w:t>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9</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25</w:t>
      </w:r>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1200" w:hangingChars="500"/>
        <w:rPr>
          <w:rFonts w:hAnsi="宋体"/>
          <w:szCs w:val="21"/>
        </w:rPr>
      </w:pPr>
      <w:r>
        <w:rPr>
          <w:rFonts w:hint="eastAsia" w:hAnsi="宋体"/>
          <w:sz w:val="24"/>
        </w:rPr>
        <w:t>项目名称：</w:t>
      </w:r>
      <w:r>
        <w:rPr>
          <w:rFonts w:hint="eastAsia" w:ascii="宋体" w:hAnsi="宋体" w:eastAsia="宋体" w:cs="宋体"/>
          <w:b/>
          <w:bCs/>
          <w:sz w:val="24"/>
          <w:szCs w:val="24"/>
          <w:u w:val="none"/>
        </w:rPr>
        <w:t>广州市节能分链“链主”技术创新服务</w:t>
      </w:r>
      <w:r>
        <w:rPr>
          <w:rFonts w:hint="eastAsia" w:ascii="宋体" w:hAnsi="宋体" w:eastAsia="宋体" w:cs="宋体"/>
          <w:b/>
          <w:bCs/>
          <w:sz w:val="24"/>
          <w:szCs w:val="24"/>
          <w:u w:val="none"/>
          <w:lang w:val="en-US" w:eastAsia="zh-CN"/>
        </w:rPr>
        <w:t>项目采购</w:t>
      </w:r>
    </w:p>
    <w:tbl>
      <w:tblPr>
        <w:tblStyle w:val="15"/>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82"/>
        <w:gridCol w:w="1602"/>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51" w:type="dxa"/>
            <w:vAlign w:val="center"/>
          </w:tcPr>
          <w:p>
            <w:pPr>
              <w:spacing w:line="360" w:lineRule="auto"/>
              <w:jc w:val="center"/>
              <w:rPr>
                <w:rFonts w:hAnsi="宋体"/>
                <w:bCs/>
                <w:sz w:val="24"/>
              </w:rPr>
            </w:pPr>
            <w:r>
              <w:rPr>
                <w:rFonts w:hint="eastAsia" w:hAnsi="宋体"/>
                <w:bCs/>
                <w:sz w:val="24"/>
              </w:rPr>
              <w:t>序号</w:t>
            </w:r>
          </w:p>
        </w:tc>
        <w:tc>
          <w:tcPr>
            <w:tcW w:w="2282" w:type="dxa"/>
            <w:vAlign w:val="center"/>
          </w:tcPr>
          <w:p>
            <w:pPr>
              <w:spacing w:line="360" w:lineRule="auto"/>
              <w:jc w:val="center"/>
              <w:rPr>
                <w:rFonts w:hAnsi="宋体"/>
                <w:bCs/>
                <w:sz w:val="24"/>
              </w:rPr>
            </w:pPr>
            <w:r>
              <w:rPr>
                <w:rFonts w:hint="eastAsia" w:hAnsi="宋体"/>
                <w:bCs/>
                <w:sz w:val="24"/>
              </w:rPr>
              <w:t>项目名称</w:t>
            </w:r>
          </w:p>
        </w:tc>
        <w:tc>
          <w:tcPr>
            <w:tcW w:w="5540"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51" w:type="dxa"/>
            <w:vAlign w:val="center"/>
          </w:tcPr>
          <w:p>
            <w:pPr>
              <w:spacing w:line="360" w:lineRule="auto"/>
              <w:jc w:val="center"/>
              <w:rPr>
                <w:rFonts w:hAnsi="宋体"/>
                <w:sz w:val="24"/>
              </w:rPr>
            </w:pPr>
            <w:r>
              <w:rPr>
                <w:rFonts w:hint="eastAsia" w:hAnsi="宋体"/>
                <w:sz w:val="24"/>
              </w:rPr>
              <w:t>1</w:t>
            </w:r>
          </w:p>
        </w:tc>
        <w:tc>
          <w:tcPr>
            <w:tcW w:w="2282" w:type="dxa"/>
            <w:vAlign w:val="center"/>
          </w:tcPr>
          <w:p>
            <w:pPr>
              <w:spacing w:line="360" w:lineRule="auto"/>
              <w:jc w:val="center"/>
              <w:rPr>
                <w:rFonts w:hAnsi="宋体"/>
                <w:sz w:val="24"/>
              </w:rPr>
            </w:pPr>
            <w:r>
              <w:rPr>
                <w:rFonts w:hint="eastAsia" w:hAnsi="宋体"/>
                <w:sz w:val="24"/>
              </w:rPr>
              <w:t>投标总价（含税）</w:t>
            </w:r>
          </w:p>
        </w:tc>
        <w:tc>
          <w:tcPr>
            <w:tcW w:w="5540"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restart"/>
            <w:vAlign w:val="center"/>
          </w:tcPr>
          <w:p>
            <w:pPr>
              <w:spacing w:line="360" w:lineRule="auto"/>
              <w:jc w:val="center"/>
              <w:rPr>
                <w:rFonts w:hAnsi="宋体"/>
                <w:sz w:val="24"/>
              </w:rPr>
            </w:pPr>
            <w:r>
              <w:rPr>
                <w:rFonts w:hAnsi="宋体"/>
                <w:sz w:val="24"/>
              </w:rPr>
              <w:t>2</w:t>
            </w:r>
          </w:p>
        </w:tc>
        <w:tc>
          <w:tcPr>
            <w:tcW w:w="2282"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1602" w:type="dxa"/>
            <w:vAlign w:val="center"/>
          </w:tcPr>
          <w:p>
            <w:pPr>
              <w:spacing w:line="360" w:lineRule="auto"/>
              <w:jc w:val="center"/>
              <w:rPr>
                <w:rFonts w:hAnsi="宋体"/>
                <w:sz w:val="24"/>
              </w:rPr>
            </w:pPr>
            <w:r>
              <w:rPr>
                <w:rFonts w:hint="eastAsia" w:hAnsi="宋体"/>
                <w:sz w:val="24"/>
              </w:rPr>
              <w:t>姓名</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主要工作经验</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联系方式</w:t>
            </w:r>
          </w:p>
        </w:tc>
        <w:tc>
          <w:tcPr>
            <w:tcW w:w="3938"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rPr>
          <w:rFonts w:hAnsi="宋体"/>
          <w:sz w:val="24"/>
          <w:szCs w:val="32"/>
        </w:rPr>
      </w:pPr>
      <w:r>
        <w:rPr>
          <w:rFonts w:hint="eastAsia" w:hAnsi="宋体"/>
          <w:sz w:val="24"/>
          <w:szCs w:val="32"/>
        </w:rPr>
        <w:t>注：（1）投标总价为人民币报价。</w:t>
      </w:r>
    </w:p>
    <w:p>
      <w:pPr>
        <w:tabs>
          <w:tab w:val="left" w:pos="8364"/>
        </w:tabs>
        <w:spacing w:line="360" w:lineRule="auto"/>
        <w:ind w:firstLine="324" w:firstLineChars="135"/>
        <w:rPr>
          <w:rFonts w:hAnsi="宋体"/>
          <w:sz w:val="24"/>
          <w:szCs w:val="32"/>
        </w:rPr>
      </w:pPr>
      <w:r>
        <w:rPr>
          <w:rFonts w:hint="eastAsia" w:hAnsi="宋体"/>
          <w:sz w:val="24"/>
          <w:szCs w:val="32"/>
        </w:rPr>
        <w:t>（2）投标总价应包括投标人完成本项目（如果中标）所必须的所有成本费用和投标人应承担的一切税费，包括但不限于全部人工费、材料、成果资料制作、交通、差旅费、利润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int="eastAsia" w:hAnsi="宋体"/>
          <w:sz w:val="24"/>
          <w:szCs w:val="32"/>
        </w:rPr>
        <w:t>等完成项目内容所需的全部费用。投标人认为需要发生的其他相关服务等等。</w:t>
      </w:r>
    </w:p>
    <w:p>
      <w:pPr>
        <w:tabs>
          <w:tab w:val="left" w:pos="8364"/>
        </w:tabs>
        <w:spacing w:line="360" w:lineRule="auto"/>
        <w:ind w:firstLine="324" w:firstLineChars="135"/>
        <w:rPr>
          <w:rFonts w:hAnsi="宋体"/>
          <w:sz w:val="24"/>
          <w:szCs w:val="32"/>
        </w:rPr>
      </w:pPr>
      <w:r>
        <w:rPr>
          <w:rFonts w:hint="eastAsia" w:hAnsi="宋体"/>
          <w:sz w:val="24"/>
          <w:szCs w:val="32"/>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5"/>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left="1200" w:hanging="2200" w:hangingChars="50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20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ascii="宋体" w:hAnsi="宋体" w:eastAsia="宋体" w:cs="宋体"/>
                <w:b/>
                <w:bCs/>
                <w:sz w:val="24"/>
                <w:szCs w:val="24"/>
                <w:u w:val="none"/>
              </w:rPr>
              <w:t>广州市节能分链“链主”技术创新服务</w:t>
            </w:r>
            <w:r>
              <w:rPr>
                <w:rFonts w:hint="eastAsia" w:ascii="宋体" w:hAnsi="宋体" w:eastAsia="宋体" w:cs="宋体"/>
                <w:b/>
                <w:bCs/>
                <w:sz w:val="24"/>
                <w:szCs w:val="24"/>
                <w:u w:val="none"/>
                <w:lang w:val="en-US" w:eastAsia="zh-CN"/>
              </w:rPr>
              <w:t>项目采购</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lang w:val="en-US" w:eastAsia="zh-CN"/>
        </w:rPr>
        <w:t xml:space="preserve">      </w:t>
      </w:r>
      <w:r>
        <w:rPr>
          <w:rFonts w:hint="eastAsia" w:ascii="宋体" w:hAnsi="宋体"/>
          <w:sz w:val="24"/>
        </w:rPr>
        <w:t>组织的“</w:t>
      </w:r>
      <w:r>
        <w:rPr>
          <w:rFonts w:hint="eastAsia" w:ascii="宋体" w:hAnsi="宋体"/>
          <w:sz w:val="24"/>
          <w:u w:val="single"/>
          <w:lang w:val="en-US" w:eastAsia="zh-CN"/>
        </w:rPr>
        <w:t xml:space="preserve">               </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200" w:hanging="1000" w:hangingChars="500"/>
        <w:rPr>
          <w:rFonts w:hAnsi="宋体"/>
          <w:sz w:val="20"/>
          <w:szCs w:val="21"/>
        </w:rPr>
      </w:pPr>
      <w:r>
        <w:rPr>
          <w:rFonts w:hint="eastAsia" w:ascii="宋体" w:hAnsi="宋体"/>
          <w:bCs/>
          <w:sz w:val="20"/>
          <w:szCs w:val="21"/>
        </w:rPr>
        <w:t>项目名称：</w:t>
      </w:r>
      <w:r>
        <w:rPr>
          <w:rFonts w:hint="eastAsia" w:ascii="宋体" w:hAnsi="宋体" w:eastAsia="宋体" w:cs="宋体"/>
          <w:b/>
          <w:bCs/>
          <w:sz w:val="24"/>
          <w:szCs w:val="24"/>
          <w:u w:val="none"/>
        </w:rPr>
        <w:t>广州市节能分链“链主”技术创新服务</w:t>
      </w:r>
      <w:r>
        <w:rPr>
          <w:rFonts w:hint="eastAsia" w:ascii="宋体" w:hAnsi="宋体" w:eastAsia="宋体" w:cs="宋体"/>
          <w:b/>
          <w:bCs/>
          <w:sz w:val="24"/>
          <w:szCs w:val="24"/>
          <w:u w:val="none"/>
          <w:lang w:val="en-US" w:eastAsia="zh-CN"/>
        </w:rPr>
        <w:t>项目采购</w:t>
      </w:r>
    </w:p>
    <w:tbl>
      <w:tblPr>
        <w:tblStyle w:val="15"/>
        <w:tblW w:w="8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6"/>
              <w:ind w:left="15" w:leftChars="7" w:firstLine="0" w:firstLineChars="0"/>
              <w:rPr>
                <w:rFonts w:asciiTheme="minorEastAsia" w:hAnsiTheme="minorEastAsia"/>
                <w:sz w:val="18"/>
                <w:szCs w:val="21"/>
              </w:rPr>
            </w:pPr>
            <w:r>
              <w:rPr>
                <w:rFonts w:hint="eastAsia" w:asciiTheme="minorEastAsia" w:hAnsiTheme="minorEastAsia" w:cstheme="minorBidi"/>
                <w:sz w:val="18"/>
                <w:szCs w:val="21"/>
              </w:rPr>
              <w:t>必须是具</w:t>
            </w:r>
            <w:r>
              <w:rPr>
                <w:rFonts w:hint="eastAsia" w:asciiTheme="minorEastAsia" w:hAnsiTheme="minorEastAsia"/>
                <w:sz w:val="18"/>
                <w:szCs w:val="21"/>
              </w:rPr>
              <w:t>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pStyle w:val="26"/>
              <w:numPr>
                <w:ilvl w:val="0"/>
                <w:numId w:val="0"/>
              </w:numPr>
              <w:ind w:left="15" w:leftChars="7" w:firstLine="0" w:firstLineChars="0"/>
              <w:rPr>
                <w:rFonts w:asciiTheme="minorEastAsia" w:hAnsiTheme="minorEastAsia"/>
                <w:sz w:val="18"/>
                <w:szCs w:val="21"/>
              </w:rPr>
            </w:pPr>
            <w:r>
              <w:rPr>
                <w:rFonts w:hint="eastAsia" w:asciiTheme="minorEastAsia" w:hAnsiTheme="minorEastAsia"/>
                <w:sz w:val="18"/>
                <w:szCs w:val="21"/>
              </w:rPr>
              <w:t>投标人未被</w:t>
            </w:r>
            <w:r>
              <w:rPr>
                <w:rFonts w:hint="eastAsia" w:asciiTheme="minorEastAsia" w:hAnsiTheme="minorEastAsia" w:cstheme="minorBidi"/>
                <w:sz w:val="18"/>
                <w:szCs w:val="21"/>
              </w:rPr>
              <w:t>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248" w:type="dxa"/>
            <w:shd w:val="clear" w:color="auto" w:fill="auto"/>
            <w:vAlign w:val="center"/>
          </w:tcPr>
          <w:p>
            <w:pPr>
              <w:pStyle w:val="26"/>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248" w:type="dxa"/>
            <w:shd w:val="clear" w:color="auto" w:fill="auto"/>
            <w:vAlign w:val="center"/>
          </w:tcPr>
          <w:p>
            <w:pPr>
              <w:pStyle w:val="26"/>
              <w:ind w:left="15" w:leftChars="7" w:firstLine="0" w:firstLineChars="0"/>
              <w:rPr>
                <w:rFonts w:asciiTheme="minorEastAsia" w:hAnsiTheme="minorEastAsia"/>
                <w:sz w:val="18"/>
                <w:szCs w:val="21"/>
              </w:rPr>
            </w:pPr>
            <w:r>
              <w:rPr>
                <w:rFonts w:hint="eastAsia" w:asciiTheme="minorEastAsia" w:hAnsiTheme="minorEastAsia"/>
                <w:sz w:val="18"/>
                <w:szCs w:val="21"/>
              </w:rPr>
              <w:t>已在全国投资项目在线审批监管平台完成咨询业务备案，具有工程咨询资信证书。需提供备案网页或证书复印件作为证明材料</w:t>
            </w:r>
            <w:r>
              <w:rPr>
                <w:rFonts w:hint="eastAsia" w:asciiTheme="minorEastAsia" w:hAnsiTheme="minorEastAsia"/>
                <w:sz w:val="18"/>
                <w:szCs w:val="21"/>
                <w:lang w:eastAsia="zh-CN"/>
              </w:rPr>
              <w:t>。</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5</w:t>
            </w:r>
          </w:p>
        </w:tc>
        <w:tc>
          <w:tcPr>
            <w:tcW w:w="7248" w:type="dxa"/>
            <w:shd w:val="clear" w:color="auto" w:fill="auto"/>
            <w:vAlign w:val="center"/>
          </w:tcPr>
          <w:p>
            <w:pPr>
              <w:pStyle w:val="26"/>
              <w:ind w:left="15" w:leftChars="7" w:firstLine="0" w:firstLineChars="0"/>
              <w:rPr>
                <w:rFonts w:hint="eastAsia" w:asciiTheme="minorEastAsia" w:hAnsiTheme="minorEastAsia"/>
                <w:sz w:val="18"/>
                <w:szCs w:val="21"/>
              </w:rPr>
            </w:pPr>
            <w:r>
              <w:rPr>
                <w:rFonts w:hint="eastAsia" w:asciiTheme="minorEastAsia" w:hAnsiTheme="minorEastAsia" w:eastAsiaTheme="minorEastAsia" w:cstheme="minorBidi"/>
                <w:sz w:val="18"/>
                <w:szCs w:val="21"/>
              </w:rPr>
              <w:t>投标人近</w:t>
            </w:r>
            <w:r>
              <w:rPr>
                <w:rFonts w:hint="eastAsia" w:asciiTheme="minorEastAsia" w:hAnsiTheme="minorEastAsia" w:cstheme="minorBidi"/>
                <w:sz w:val="18"/>
                <w:szCs w:val="21"/>
                <w:lang w:val="en-US" w:eastAsia="zh-CN"/>
              </w:rPr>
              <w:t>5</w:t>
            </w:r>
            <w:r>
              <w:rPr>
                <w:rFonts w:hint="eastAsia" w:asciiTheme="minorEastAsia" w:hAnsiTheme="minorEastAsia" w:eastAsiaTheme="minorEastAsia" w:cstheme="minorBidi"/>
                <w:sz w:val="18"/>
                <w:szCs w:val="21"/>
              </w:rPr>
              <w:t>年内(20</w:t>
            </w:r>
            <w:r>
              <w:rPr>
                <w:rFonts w:hint="eastAsia" w:asciiTheme="minorEastAsia" w:hAnsiTheme="minorEastAsia" w:cstheme="minorBidi"/>
                <w:sz w:val="18"/>
                <w:szCs w:val="21"/>
                <w:lang w:val="en-US" w:eastAsia="zh-CN"/>
              </w:rPr>
              <w:t>18</w:t>
            </w:r>
            <w:r>
              <w:rPr>
                <w:rFonts w:hint="eastAsia" w:asciiTheme="minorEastAsia" w:hAnsiTheme="minorEastAsia" w:eastAsiaTheme="minorEastAsia" w:cstheme="minorBidi"/>
                <w:sz w:val="18"/>
                <w:szCs w:val="21"/>
              </w:rPr>
              <w:t>年1月1日至今)完成</w:t>
            </w:r>
            <w:r>
              <w:rPr>
                <w:rFonts w:hint="eastAsia" w:asciiTheme="minorEastAsia" w:hAnsiTheme="minorEastAsia" w:eastAsiaTheme="minorEastAsia" w:cstheme="minorBidi"/>
                <w:sz w:val="18"/>
                <w:szCs w:val="21"/>
                <w:lang w:val="en-US" w:eastAsia="zh-CN"/>
              </w:rPr>
              <w:t>类似</w:t>
            </w:r>
            <w:r>
              <w:rPr>
                <w:rFonts w:hint="eastAsia" w:asciiTheme="minorEastAsia" w:hAnsiTheme="minorEastAsia" w:eastAsiaTheme="minorEastAsia" w:cstheme="minorBidi"/>
                <w:sz w:val="18"/>
                <w:szCs w:val="21"/>
              </w:rPr>
              <w:t>业绩 ，需提供合同</w:t>
            </w:r>
            <w:r>
              <w:rPr>
                <w:rFonts w:hint="eastAsia" w:asciiTheme="minorEastAsia" w:hAnsiTheme="minorEastAsia" w:cstheme="minorBidi"/>
                <w:sz w:val="18"/>
                <w:szCs w:val="21"/>
                <w:lang w:val="en-US" w:eastAsia="zh-CN"/>
              </w:rPr>
              <w:t>或报告</w:t>
            </w:r>
            <w:r>
              <w:rPr>
                <w:rFonts w:hint="eastAsia" w:asciiTheme="minorEastAsia" w:hAnsiTheme="minorEastAsia" w:eastAsiaTheme="minorEastAsia" w:cstheme="minorBidi"/>
                <w:sz w:val="18"/>
                <w:szCs w:val="21"/>
              </w:rPr>
              <w:t>关键页复印件。</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6</w:t>
            </w:r>
          </w:p>
        </w:tc>
        <w:tc>
          <w:tcPr>
            <w:tcW w:w="7248" w:type="dxa"/>
            <w:vAlign w:val="center"/>
          </w:tcPr>
          <w:p>
            <w:pPr>
              <w:pStyle w:val="26"/>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8</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9</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10</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12</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工期满足竞选文件要求的；</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13</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14</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15</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numPr>
          <w:ilvl w:val="-1"/>
          <w:numId w:val="0"/>
        </w:numPr>
        <w:adjustRightInd/>
        <w:snapToGrid/>
        <w:spacing w:line="360" w:lineRule="auto"/>
        <w:ind w:firstLine="0" w:firstLineChars="0"/>
        <w:rPr>
          <w:rFonts w:ascii="宋体" w:hAnsi="宋体"/>
          <w:sz w:val="18"/>
          <w:szCs w:val="21"/>
        </w:rPr>
      </w:pPr>
      <w:r>
        <w:rPr>
          <w:rFonts w:hint="eastAsia" w:ascii="宋体" w:hAnsi="宋体"/>
          <w:sz w:val="18"/>
          <w:szCs w:val="21"/>
        </w:rPr>
        <w:t>注：</w:t>
      </w:r>
      <w:r>
        <w:rPr>
          <w:rFonts w:hint="eastAsia" w:ascii="宋体" w:hAnsi="宋体"/>
          <w:sz w:val="18"/>
          <w:szCs w:val="21"/>
          <w:lang w:val="en-US" w:eastAsia="zh-CN"/>
        </w:rPr>
        <w:t>1.</w:t>
      </w:r>
      <w:r>
        <w:rPr>
          <w:rFonts w:hint="eastAsia" w:ascii="宋体" w:hAnsi="宋体"/>
          <w:sz w:val="18"/>
          <w:szCs w:val="21"/>
        </w:rPr>
        <w:t>投标人分栏中填写“√”表示该项符合竞选文件要求，“×”表示该项不符合竞选文件要求，“○”表示无该项内容；</w:t>
      </w:r>
    </w:p>
    <w:p>
      <w:pPr>
        <w:numPr>
          <w:ilvl w:val="-1"/>
          <w:numId w:val="0"/>
        </w:numPr>
        <w:adjustRightInd w:val="0"/>
        <w:snapToGrid w:val="0"/>
        <w:spacing w:line="360" w:lineRule="auto"/>
        <w:ind w:firstLine="0" w:firstLineChars="0"/>
        <w:rPr>
          <w:rFonts w:ascii="宋体" w:hAnsi="宋体"/>
          <w:sz w:val="18"/>
          <w:szCs w:val="21"/>
        </w:rPr>
      </w:pPr>
      <w:r>
        <w:rPr>
          <w:rFonts w:hint="eastAsia" w:ascii="宋体" w:hAnsi="宋体"/>
          <w:sz w:val="18"/>
          <w:szCs w:val="21"/>
          <w:lang w:val="en-US" w:eastAsia="zh-CN"/>
        </w:rPr>
        <w:t>2.</w:t>
      </w:r>
      <w:r>
        <w:rPr>
          <w:rFonts w:hint="eastAsia" w:ascii="宋体" w:hAnsi="宋体"/>
          <w:sz w:val="18"/>
          <w:szCs w:val="21"/>
        </w:rPr>
        <w:t>经评标委员会审核后，出现一个“×”的结论为“不通过”，即按废标处理。</w:t>
      </w:r>
    </w:p>
    <w:p>
      <w:pPr>
        <w:numPr>
          <w:ilvl w:val="-1"/>
          <w:numId w:val="0"/>
        </w:numPr>
        <w:adjustRightInd w:val="0"/>
        <w:snapToGrid w:val="0"/>
        <w:spacing w:line="360" w:lineRule="auto"/>
        <w:ind w:firstLine="0" w:firstLineChars="0"/>
        <w:rPr>
          <w:rFonts w:ascii="宋体" w:hAnsi="宋体"/>
          <w:sz w:val="18"/>
          <w:szCs w:val="21"/>
        </w:rPr>
      </w:pPr>
      <w:r>
        <w:rPr>
          <w:rFonts w:hint="eastAsia" w:ascii="宋体" w:hAnsi="宋体"/>
          <w:sz w:val="18"/>
          <w:szCs w:val="21"/>
          <w:lang w:val="en-US" w:eastAsia="zh-CN"/>
        </w:rPr>
        <w:t>3.</w:t>
      </w:r>
      <w:r>
        <w:rPr>
          <w:rFonts w:hint="eastAsia" w:ascii="宋体" w:hAnsi="宋体"/>
          <w:sz w:val="18"/>
          <w:szCs w:val="21"/>
        </w:rPr>
        <w:t>表中全部条件满足为“通过”，同意进入下一阶段评审。</w:t>
      </w:r>
    </w:p>
    <w:p>
      <w:pPr>
        <w:numPr>
          <w:ilvl w:val="-1"/>
          <w:numId w:val="0"/>
        </w:numPr>
        <w:adjustRightInd w:val="0"/>
        <w:snapToGrid w:val="0"/>
        <w:spacing w:line="360" w:lineRule="auto"/>
        <w:ind w:firstLine="0" w:firstLineChars="0"/>
        <w:rPr>
          <w:rFonts w:ascii="宋体" w:hAnsi="宋体"/>
          <w:sz w:val="18"/>
          <w:szCs w:val="21"/>
        </w:rPr>
      </w:pPr>
      <w:r>
        <w:rPr>
          <w:rFonts w:hint="eastAsia"/>
          <w:sz w:val="18"/>
          <w:szCs w:val="21"/>
          <w:lang w:val="en-US" w:eastAsia="zh-CN"/>
        </w:rPr>
        <w:t>4.</w:t>
      </w: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 xml:space="preserve">   月   日</w:t>
      </w: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spacing w:before="72" w:beforeLines="30" w:line="360" w:lineRule="auto"/>
        <w:ind w:left="0" w:firstLine="0" w:firstLineChars="0"/>
        <w:jc w:val="center"/>
        <w:rPr>
          <w:rFonts w:ascii="宋体" w:hAnsi="宋体" w:cs="Arial"/>
          <w:b/>
          <w:color w:val="000000"/>
          <w:sz w:val="30"/>
          <w:szCs w:val="30"/>
        </w:rPr>
      </w:pPr>
      <w:r>
        <w:rPr>
          <w:rFonts w:ascii="宋体" w:hAnsi="宋体" w:cs="Arial"/>
          <w:b/>
          <w:color w:val="000000"/>
          <w:sz w:val="30"/>
          <w:szCs w:val="30"/>
        </w:rPr>
        <w:t>评分标准</w:t>
      </w:r>
    </w:p>
    <w:p>
      <w:pPr>
        <w:widowControl/>
        <w:autoSpaceDE/>
        <w:autoSpaceDN/>
        <w:adjustRightInd/>
        <w:spacing w:before="0" w:beforeLines="-2147483648" w:line="240" w:lineRule="auto"/>
        <w:ind w:left="0" w:firstLine="0" w:firstLineChars="0"/>
        <w:jc w:val="left"/>
        <w:textAlignment w:val="center"/>
        <w:rPr>
          <w:rFonts w:hint="eastAsia" w:ascii="宋体" w:hAnsi="宋体" w:cs="宋体"/>
          <w:b w:val="0"/>
          <w:color w:val="000000"/>
          <w:kern w:val="0"/>
          <w:sz w:val="22"/>
          <w:szCs w:val="22"/>
          <w:u w:val="none"/>
          <w:lang w:bidi="ar"/>
        </w:rPr>
      </w:pPr>
      <w:r>
        <w:rPr>
          <w:rFonts w:hint="eastAsia" w:ascii="宋体" w:hAnsi="宋体" w:eastAsia="宋体" w:cs="宋体"/>
          <w:color w:val="000000"/>
          <w:kern w:val="0"/>
          <w:sz w:val="22"/>
          <w:szCs w:val="22"/>
          <w:u w:val="none"/>
          <w:lang w:bidi="ar"/>
        </w:rPr>
        <w:t>项目名称：</w:t>
      </w:r>
      <w:r>
        <w:rPr>
          <w:rFonts w:hint="eastAsia" w:ascii="宋体" w:hAnsi="宋体" w:eastAsia="宋体" w:cs="宋体"/>
          <w:b/>
          <w:bCs/>
          <w:sz w:val="24"/>
          <w:szCs w:val="24"/>
          <w:u w:val="none"/>
        </w:rPr>
        <w:t>广州市节能分链“链主”技术创新服务</w:t>
      </w:r>
      <w:r>
        <w:rPr>
          <w:rFonts w:hint="eastAsia" w:ascii="宋体" w:hAnsi="宋体" w:eastAsia="宋体" w:cs="宋体"/>
          <w:b/>
          <w:bCs/>
          <w:sz w:val="24"/>
          <w:szCs w:val="24"/>
          <w:u w:val="none"/>
          <w:lang w:val="en-US" w:eastAsia="zh-CN"/>
        </w:rPr>
        <w:t>项目采购</w:t>
      </w:r>
    </w:p>
    <w:tbl>
      <w:tblPr>
        <w:tblStyle w:val="15"/>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75"/>
        <w:gridCol w:w="1080"/>
        <w:gridCol w:w="6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评审大项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商务部分（10分）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类似业绩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投标人具备广州市节能产业咨询服务经验，近5年内(20</w:t>
            </w:r>
            <w:r>
              <w:rPr>
                <w:rFonts w:hint="eastAsia" w:ascii="宋体" w:hAnsi="宋体" w:cs="宋体"/>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年1月1日至今)完成类似咨询项目业绩 (类似业绩包含能源类产业发展研究、产业政策研究或评估、节能产业调研、咨询，节能考核及能源工程咨询项目等；具有其中一种或多种均予认可），每一个项目得2分；本项累计最高得10分。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注：需提供相关证明资料，包括合同、协议、政府公文、会议通知、推文报道等复印件，否则不予计分。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技术部分（30分）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总体方案（包括且不限于节能产业链企业专班的方案、人员配置、节能产业发展动态监测；节能产业行业自治、后续服务等）</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投标人对本项目有充分的认识，工作方案内容详细、清楚，任务分配合理、明确；项目组织机构及主要人员安排明确、详细；对政策得分析解读清晰；资源配备合理，针对本项目的重点与难点分析合理，构思方案优良，合理且可操作性强。得18-26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投标人对本项目有基本认识，工作方案内容基本清楚，任务分配基本合理；项目组织机构及主要人员安排基本明确、详细；对政策得分析解读基本清晰；资源配备基本合理，针对本项目的重点与难点分析基本合理，构思方案一般，可操作性一般。得9-17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投标人对本项目认识不足，工作方案内容不清楚，任务分配不合理；项目组织机构及主要人员安排不详细；对政策得分析解读不够清晰；资源配备不合理，针对本项目的重点与难点分析差，工作措施安排不合理。得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根据本项目的实际工作内容，承诺提供给予适合本项目的增值服务项目（包括但不限于建立节能分链相关动态信息库，与采购人数据传输共享等）。每提供1个得2分，本项累计最高得4分。注：需提供书面承诺证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价格部分（60分）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通过价格标有效性审查的投标人中，投标人报价的</w:t>
            </w:r>
            <w:r>
              <w:rPr>
                <w:rFonts w:hint="eastAsia" w:ascii="宋体" w:hAnsi="宋体" w:eastAsia="宋体" w:cs="宋体"/>
                <w:b/>
                <w:bCs/>
                <w:i w:val="0"/>
                <w:iCs w:val="0"/>
                <w:color w:val="000000"/>
                <w:kern w:val="0"/>
                <w:sz w:val="20"/>
                <w:szCs w:val="20"/>
                <w:u w:val="none"/>
                <w:lang w:val="en-US" w:eastAsia="zh-CN" w:bidi="ar"/>
              </w:rPr>
              <w:t>最低价</w:t>
            </w:r>
            <w:r>
              <w:rPr>
                <w:rStyle w:val="43"/>
                <w:lang w:val="en-US" w:eastAsia="zh-CN" w:bidi="ar"/>
              </w:rPr>
              <w:t>为评标基准价，通过价格有效性审查的各投标人的价格评分统一按照下列公式计算：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价格评分＝评标基准价÷投标人评标报价×60。</w:t>
            </w:r>
          </w:p>
        </w:tc>
      </w:tr>
    </w:tbl>
    <w:p>
      <w:pPr>
        <w:widowControl/>
        <w:jc w:val="left"/>
        <w:rPr>
          <w:rFonts w:ascii="宋体" w:hAnsi="宋体" w:cs="Arial"/>
          <w:color w:val="000000"/>
          <w:sz w:val="30"/>
          <w:szCs w:val="30"/>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12"/>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spacing w:before="72" w:beforeLines="30" w:line="360" w:lineRule="auto"/>
        <w:rPr>
          <w:rFonts w:ascii="宋体" w:hAnsi="宋体" w:cs="Arial"/>
          <w:color w:val="000000"/>
          <w:sz w:val="30"/>
          <w:szCs w:val="30"/>
        </w:rPr>
      </w:pPr>
      <w:r>
        <w:rPr>
          <w:rFonts w:hint="eastAsia" w:ascii="宋体" w:hAnsi="宋体" w:cs="Arial"/>
          <w:color w:val="000000"/>
          <w:sz w:val="30"/>
          <w:szCs w:val="30"/>
        </w:rPr>
        <w:t>附件7</w:t>
      </w:r>
    </w:p>
    <w:p>
      <w:pPr>
        <w:spacing w:line="60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广州市节能分链“链主”</w:t>
      </w:r>
      <w:r>
        <w:rPr>
          <w:rFonts w:hint="eastAsia" w:ascii="宋体" w:hAnsi="宋体" w:eastAsia="宋体" w:cs="宋体"/>
          <w:b/>
          <w:bCs/>
          <w:color w:val="auto"/>
          <w:sz w:val="44"/>
          <w:szCs w:val="44"/>
          <w:lang w:val="en-US" w:eastAsia="zh-CN"/>
        </w:rPr>
        <w:t>技术创新服务</w:t>
      </w:r>
    </w:p>
    <w:p>
      <w:pPr>
        <w:spacing w:line="600" w:lineRule="exact"/>
        <w:jc w:val="center"/>
        <w:rPr>
          <w:rFonts w:ascii="仿宋" w:hAnsi="仿宋" w:eastAsia="仿宋" w:cs="仿宋"/>
          <w:b/>
          <w:bCs/>
          <w:color w:val="auto"/>
          <w:sz w:val="44"/>
          <w:szCs w:val="44"/>
        </w:rPr>
      </w:pPr>
      <w:r>
        <w:rPr>
          <w:rFonts w:hint="eastAsia" w:ascii="宋体" w:hAnsi="宋体" w:eastAsia="宋体" w:cs="宋体"/>
          <w:b/>
          <w:bCs/>
          <w:color w:val="auto"/>
          <w:sz w:val="44"/>
          <w:szCs w:val="44"/>
        </w:rPr>
        <w:t>采购需求书</w:t>
      </w:r>
    </w:p>
    <w:p>
      <w:pPr>
        <w:numPr>
          <w:ilvl w:val="0"/>
          <w:numId w:val="13"/>
        </w:numPr>
        <w:spacing w:line="24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背景和必要性</w:t>
      </w:r>
    </w:p>
    <w:p>
      <w:pPr>
        <w:spacing w:line="24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2021年6月，广州市印发实施《广州市“链长制”办公室关于印发21条重点产业链首批“链主”企业清单的通知》，按照“具备较强社会责任感、系统集成能力强、市场占有率高、产业链拉动作用大、年产值或营业收入规模行业居前等条件”等综合标准，经各产业链牵头部门推荐确认、各市级链长统筹指导、市“链长制”办公室主任同意，广州大学城能源发展有限公司（以下简称“大学城能源公司”）于2021年12月推荐确认为节能环保和生态产业链的节能分链链主企业。</w:t>
      </w:r>
    </w:p>
    <w:p>
      <w:pPr>
        <w:spacing w:line="24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广州市生态环境局、广州市林业和园林局作为节能环保和生态产业链的牵头部门，印发实施《广州市节能环保和生态产业链高质量发展五年行动计划（2021-2025年）》，大学城能源公司根据市生态环境局的工作要求，需积极推进“链长制”工作，协力推动广州市节能产业链高质量发展。</w:t>
      </w:r>
    </w:p>
    <w:p>
      <w:pPr>
        <w:pStyle w:val="12"/>
        <w:spacing w:line="240" w:lineRule="auto"/>
        <w:ind w:left="0" w:leftChars="0" w:firstLine="480" w:firstLineChars="200"/>
        <w:rPr>
          <w:color w:val="auto"/>
          <w:sz w:val="24"/>
          <w:szCs w:val="24"/>
        </w:rPr>
      </w:pPr>
      <w:r>
        <w:rPr>
          <w:rFonts w:hint="eastAsia" w:ascii="仿宋" w:hAnsi="仿宋" w:eastAsia="仿宋" w:cs="仿宋"/>
          <w:color w:val="auto"/>
          <w:sz w:val="24"/>
          <w:szCs w:val="24"/>
        </w:rPr>
        <w:t>为更好地完成链主企业的使命担当与推进广州市节能产业链工作，提出此采购需求。</w:t>
      </w:r>
    </w:p>
    <w:p>
      <w:pPr>
        <w:numPr>
          <w:ilvl w:val="0"/>
          <w:numId w:val="13"/>
        </w:numPr>
        <w:spacing w:line="24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服务采购概况</w:t>
      </w:r>
    </w:p>
    <w:p>
      <w:pPr>
        <w:numPr>
          <w:ilvl w:val="0"/>
          <w:numId w:val="14"/>
        </w:numPr>
        <w:spacing w:line="240" w:lineRule="auto"/>
        <w:ind w:firstLine="480" w:firstLineChars="200"/>
        <w:rPr>
          <w:color w:val="auto"/>
          <w:sz w:val="24"/>
          <w:szCs w:val="24"/>
        </w:rPr>
      </w:pPr>
      <w:r>
        <w:rPr>
          <w:rFonts w:hint="eastAsia" w:ascii="仿宋" w:hAnsi="仿宋" w:eastAsia="仿宋" w:cs="仿宋"/>
          <w:color w:val="auto"/>
          <w:sz w:val="24"/>
          <w:szCs w:val="24"/>
        </w:rPr>
        <w:t>服务采购名称：广州市节能分链“链主”技术创新服务采购。</w:t>
      </w:r>
    </w:p>
    <w:p>
      <w:pPr>
        <w:numPr>
          <w:ilvl w:val="0"/>
          <w:numId w:val="14"/>
        </w:numPr>
        <w:spacing w:line="24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服务采购概况：技术创新服务内容主要包括产业监测、行业自治、发展协调以及协助招商等。</w:t>
      </w:r>
    </w:p>
    <w:p>
      <w:pPr>
        <w:numPr>
          <w:ilvl w:val="0"/>
          <w:numId w:val="13"/>
        </w:numPr>
        <w:spacing w:line="24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服务采购内容</w:t>
      </w:r>
    </w:p>
    <w:p>
      <w:pPr>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本次采购主要包括以下服务：</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（一）节能产业链企业专班支持及配合</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确保节能产业链工作正常、有序、规范地进行，细化责任分工，构建完备的各细分支链、产业链上下游企业等交流活动平台，充分发挥产业链链主企业统筹作用，进一步增强产业链的凝聚力、影响力，咨询单位须支持及配合产业链节能分链链主企业，研究组建节能产业分链企业专班</w:t>
      </w:r>
      <w:r>
        <w:rPr>
          <w:rFonts w:hint="eastAsia" w:ascii="仿宋_GB2312" w:hAnsi="仿宋_GB2312" w:eastAsia="仿宋_GB2312" w:cs="仿宋_GB2312"/>
          <w:color w:val="auto"/>
          <w:sz w:val="24"/>
          <w:szCs w:val="24"/>
          <w:lang w:eastAsia="zh-CN"/>
        </w:rPr>
        <w:t>，成员应包括但不限于装备制造、技术研发、诊断检测、工程施工、战略咨询、运维管理等类别。</w:t>
      </w:r>
      <w:r>
        <w:rPr>
          <w:rFonts w:hint="eastAsia" w:ascii="仿宋_GB2312" w:hAnsi="仿宋_GB2312" w:eastAsia="仿宋_GB2312" w:cs="仿宋_GB2312"/>
          <w:color w:val="auto"/>
          <w:sz w:val="24"/>
          <w:szCs w:val="24"/>
        </w:rPr>
        <w:t>专班秘书处设立在咨询单位。</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（二）节能产业发展动态监测</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1、通过开展广州市节能产业数据收集、整理、统计、调查、调研工作，及时、准确、真实地掌握广州市节能产业情况，为产业链工作专班决策提供基础信息。</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2、国家、省、市、区等绿色节能、减排降碳等相关政策的收集、归类、分析与解读，包括扶持性政策与降低企业经营成本等。定期开展政策宣贯、专项咨询服务等。</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3、建立节能分链相关动态情报库，提供广州市节能产业数据（相关产值、企业数量等），定期分析我市节能产业发展状况。密切跟进产业重点项目落地进度，提供企业和项目用地咨询服务和融资咨询服务。</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4、上述动态监测内容，根据产业发展规律，原则上以季度和年度进行发布，每季度发布一份季度报告，全年提交一份年度报告。发布渠道主要包括咨询单位官网、官微等，并增设公开与付费订阅模式。</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（三）节能产业行业自治及发展协调</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1、逐步构建规范化、模型化、模块化的行业自治体系，并初步建立具有可持续发展的协调机制。</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2、协助推动</w:t>
      </w:r>
      <w:r>
        <w:rPr>
          <w:rFonts w:hint="eastAsia" w:ascii="仿宋_GB2312" w:hAnsi="仿宋_GB2312" w:eastAsia="仿宋_GB2312" w:cs="仿宋_GB2312"/>
          <w:color w:val="auto"/>
          <w:sz w:val="24"/>
          <w:szCs w:val="24"/>
          <w:lang w:val="en-US" w:eastAsia="zh-CN"/>
        </w:rPr>
        <w:t>甲方及</w:t>
      </w:r>
      <w:r>
        <w:rPr>
          <w:rFonts w:hint="eastAsia" w:ascii="仿宋_GB2312" w:hAnsi="仿宋_GB2312" w:eastAsia="仿宋_GB2312" w:cs="仿宋_GB2312"/>
          <w:color w:val="auto"/>
          <w:sz w:val="24"/>
          <w:szCs w:val="24"/>
        </w:rPr>
        <w:t>广州市节能企业开展相关标准制定工作，形成具有可复制性、可跨行业推广的产品、技术与设备目录，根据相关项目的进度，提前制定相关的设计、应用等团体或地方标准。</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3、协助组织参与市节能环保和生态产业链工作专班市内、外的调研、交流会等活动。</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（四）节能产融与研发平台推广</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整合节能产业相关的高校、研究院产学研资源，协助做好产融平台、研发平台相关资源调配协调工作，包括但不限于针对融资领域的和研发领域，策划组织召开供需对接会、招商引资推介等，每年不少于两次。</w:t>
      </w:r>
    </w:p>
    <w:p>
      <w:pPr>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2、对上述平台进行线上宣传与线下推广。</w:t>
      </w:r>
    </w:p>
    <w:p>
      <w:pPr>
        <w:spacing w:line="24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五）创新成果申报及宣传</w:t>
      </w:r>
    </w:p>
    <w:p>
      <w:pPr>
        <w:spacing w:line="24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协助甲方进行各项创新成果申报，包括专利、奖项、案例推广等，每季度</w:t>
      </w:r>
      <w:r>
        <w:rPr>
          <w:rFonts w:hint="eastAsia" w:ascii="仿宋_GB2312" w:hAnsi="仿宋_GB2312" w:eastAsia="仿宋_GB2312" w:cs="仿宋_GB2312"/>
          <w:color w:val="auto"/>
          <w:sz w:val="24"/>
          <w:szCs w:val="24"/>
        </w:rPr>
        <w:t>发布一份</w:t>
      </w:r>
      <w:r>
        <w:rPr>
          <w:rFonts w:hint="eastAsia" w:ascii="仿宋_GB2312" w:hAnsi="仿宋_GB2312" w:eastAsia="仿宋_GB2312" w:cs="仿宋_GB2312"/>
          <w:color w:val="auto"/>
          <w:sz w:val="24"/>
          <w:szCs w:val="24"/>
          <w:lang w:val="en-US" w:eastAsia="zh-CN"/>
        </w:rPr>
        <w:t>宣传通稿，内容包括但不限于甲方主营业务及项目介绍、节能产业链专班活动宣传等。</w:t>
      </w:r>
    </w:p>
    <w:p>
      <w:pPr>
        <w:pStyle w:val="12"/>
        <w:numPr>
          <w:ilvl w:val="0"/>
          <w:numId w:val="13"/>
        </w:numPr>
        <w:spacing w:line="240" w:lineRule="auto"/>
        <w:ind w:left="0" w:leftChars="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咨询单位条件及其他要求：</w:t>
      </w:r>
    </w:p>
    <w:p>
      <w:pPr>
        <w:spacing w:line="240" w:lineRule="auto"/>
        <w:ind w:firstLine="480" w:firstLineChars="200"/>
        <w:rPr>
          <w:rFonts w:ascii="仿宋_GB2312" w:hAnsi="仿宋_GB2312" w:eastAsia="仿宋_GB2312" w:cs="仿宋_GB2312"/>
          <w:color w:val="auto"/>
          <w:sz w:val="24"/>
          <w:szCs w:val="24"/>
        </w:rPr>
      </w:pPr>
      <w:r>
        <w:rPr>
          <w:rFonts w:hint="eastAsia" w:ascii="仿宋" w:hAnsi="仿宋" w:eastAsia="仿宋" w:cs="仿宋"/>
          <w:color w:val="auto"/>
          <w:sz w:val="24"/>
          <w:szCs w:val="24"/>
        </w:rPr>
        <w:t>1、咨询单位</w:t>
      </w:r>
      <w:r>
        <w:rPr>
          <w:rFonts w:hint="eastAsia" w:ascii="仿宋_GB2312" w:hAnsi="仿宋_GB2312" w:eastAsia="仿宋_GB2312" w:cs="仿宋_GB2312"/>
          <w:color w:val="auto"/>
          <w:sz w:val="24"/>
          <w:szCs w:val="24"/>
        </w:rPr>
        <w:t>须具备对广州市节能产业链培育发展工作具有全局性分析研究能力以及较强专业服务能力，并具有丰富的产业规划领域的项目经验，能够对节能产业链群培育发展相关问题开展深入的分析研究，提出决策咨询建议。</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2、咨询单位提交成果前需征求甲方的意见。</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3、咨询单位对执行本工作业务过程中知悉的企业商业秘密严加保密，不得将其知悉的商业秘密和企业提供的资料对外泄露。</w:t>
      </w:r>
    </w:p>
    <w:p>
      <w:pPr>
        <w:numPr>
          <w:ilvl w:val="255"/>
          <w:numId w:val="0"/>
        </w:num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五、服务期限</w:t>
      </w:r>
    </w:p>
    <w:p>
      <w:pPr>
        <w:spacing w:line="240" w:lineRule="auto"/>
        <w:ind w:firstLine="480" w:firstLineChars="200"/>
        <w:rPr>
          <w:rFonts w:hint="default"/>
          <w:color w:val="auto"/>
          <w:sz w:val="18"/>
          <w:szCs w:val="21"/>
          <w:lang w:val="en-US" w:eastAsia="zh-CN"/>
        </w:rPr>
      </w:pPr>
      <w:r>
        <w:rPr>
          <w:rFonts w:hint="eastAsia" w:ascii="仿宋_GB2312" w:hAnsi="仿宋_GB2312" w:eastAsia="仿宋_GB2312" w:cs="仿宋_GB2312"/>
          <w:color w:val="auto"/>
          <w:sz w:val="24"/>
          <w:szCs w:val="24"/>
        </w:rPr>
        <w:t>根据工作需要，本服务周期定为三年。</w:t>
      </w:r>
    </w:p>
    <w:p>
      <w:p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六、费用预算</w:t>
      </w:r>
    </w:p>
    <w:p>
      <w:pPr>
        <w:numPr>
          <w:ilvl w:val="255"/>
          <w:numId w:val="0"/>
        </w:num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费用预算共计30万元。其中首年预算20万，次年起，此项以5万按年逐年支付。</w:t>
      </w:r>
    </w:p>
    <w:p>
      <w:pPr>
        <w:numPr>
          <w:ilvl w:val="255"/>
          <w:numId w:val="0"/>
        </w:num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采购内容中需双方另行商议的其他合作事项，可另行商议该项收入结算方式。如：</w:t>
      </w:r>
    </w:p>
    <w:p>
      <w:pPr>
        <w:numPr>
          <w:ilvl w:val="255"/>
          <w:numId w:val="0"/>
        </w:num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1、采取平台订阅付费模式费用；</w:t>
      </w:r>
    </w:p>
    <w:p>
      <w:pPr>
        <w:numPr>
          <w:ilvl w:val="255"/>
          <w:numId w:val="0"/>
        </w:num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2、专班运作经费（包括但不限于企业赞助、活动场地、嘉宾人员、会务、项目资金等）；</w:t>
      </w:r>
    </w:p>
    <w:p>
      <w:pPr>
        <w:numPr>
          <w:ilvl w:val="255"/>
          <w:numId w:val="0"/>
        </w:numPr>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3、标准制定工作；</w:t>
      </w:r>
    </w:p>
    <w:p>
      <w:pPr>
        <w:numPr>
          <w:ilvl w:val="255"/>
          <w:numId w:val="0"/>
        </w:numPr>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4、交流会费用（包括但不限于场地费、专家费、会务管理与宣传费等）。</w:t>
      </w:r>
    </w:p>
    <w:p>
      <w:pPr>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pPr>
        <w:pStyle w:val="12"/>
        <w:ind w:left="0" w:leftChars="0"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七、成果提交</w:t>
      </w:r>
    </w:p>
    <w:tbl>
      <w:tblPr>
        <w:tblStyle w:val="1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816"/>
        <w:gridCol w:w="1814"/>
        <w:gridCol w:w="330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年限</w:t>
            </w: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序号</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合作项目</w:t>
            </w:r>
          </w:p>
        </w:tc>
        <w:tc>
          <w:tcPr>
            <w:tcW w:w="339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合作内容</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合作费用（人民币元）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第一年</w:t>
            </w: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节能产业链企业专班支持及配合</w:t>
            </w:r>
          </w:p>
        </w:tc>
        <w:tc>
          <w:tcPr>
            <w:tcW w:w="339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协助成立节能产业链企业专班；</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负责</w:t>
            </w:r>
            <w:r>
              <w:rPr>
                <w:rFonts w:hint="eastAsia" w:ascii="仿宋" w:hAnsi="仿宋" w:eastAsia="仿宋" w:cs="仿宋"/>
                <w:color w:val="auto"/>
                <w:sz w:val="18"/>
                <w:szCs w:val="18"/>
                <w:vertAlign w:val="baseline"/>
                <w:lang w:eastAsia="zh-CN"/>
              </w:rPr>
              <w:t>专班秘书处日常、沟通、联络、拓展等工作。</w:t>
            </w:r>
          </w:p>
        </w:tc>
        <w:tc>
          <w:tcPr>
            <w:tcW w:w="13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20万，需双方另行商议的其他合作事项，可另行商议该项收入结算方式。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2</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节能产业发展动态监测</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发布4份研究报告，全年提交1份年度报告。</w:t>
            </w:r>
          </w:p>
        </w:tc>
        <w:tc>
          <w:tcPr>
            <w:tcW w:w="1318"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3</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节能产业行业自治及发展协调</w:t>
            </w:r>
          </w:p>
        </w:tc>
        <w:tc>
          <w:tcPr>
            <w:tcW w:w="3394" w:type="dxa"/>
            <w:vAlign w:val="top"/>
          </w:tcPr>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协助开展相关标准制定工作；</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协助组织参与市节能环保和生态产业链工作专班市内、外的调研、交流会等活动共2次。</w:t>
            </w:r>
          </w:p>
        </w:tc>
        <w:tc>
          <w:tcPr>
            <w:tcW w:w="1318"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4</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节能产融与研发平台推广</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1、整合节能产业相关的高校、研究院产学研资源，协助对产融平台、研发平台相关资源进行调研等相关工作。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color w:val="auto"/>
                <w:sz w:val="18"/>
                <w:szCs w:val="21"/>
                <w:lang w:val="en-US" w:eastAsia="zh-CN"/>
              </w:rPr>
            </w:pPr>
            <w:r>
              <w:rPr>
                <w:rFonts w:hint="eastAsia" w:ascii="仿宋" w:hAnsi="仿宋" w:eastAsia="仿宋" w:cs="仿宋"/>
                <w:color w:val="auto"/>
                <w:sz w:val="18"/>
                <w:szCs w:val="18"/>
                <w:vertAlign w:val="baseline"/>
                <w:lang w:val="en-US" w:eastAsia="zh-CN"/>
              </w:rPr>
              <w:t>2、策划组织召开1-2次供需对接会、招商引资推介等；</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5</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sz w:val="18"/>
                <w:szCs w:val="18"/>
                <w:vertAlign w:val="baseline"/>
                <w:lang w:eastAsia="zh-CN"/>
              </w:rPr>
            </w:pPr>
            <w:r>
              <w:rPr>
                <w:rFonts w:hint="eastAsia" w:ascii="仿宋" w:hAnsi="仿宋" w:eastAsia="仿宋" w:cs="仿宋"/>
                <w:color w:val="auto"/>
                <w:sz w:val="18"/>
                <w:szCs w:val="18"/>
                <w:vertAlign w:val="baseline"/>
                <w:lang w:eastAsia="zh-CN"/>
              </w:rPr>
              <w:t>创新成果申报及宣传</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发布4份宣传通稿。</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第二年</w:t>
            </w: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节能产业链企业专班支持及配合</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1、协助完善节能产业链企业专班；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18"/>
                <w:szCs w:val="18"/>
                <w:vertAlign w:val="baseline"/>
                <w:lang w:eastAsia="zh-CN"/>
              </w:rPr>
            </w:pPr>
            <w:r>
              <w:rPr>
                <w:rFonts w:hint="eastAsia" w:ascii="仿宋" w:hAnsi="仿宋" w:eastAsia="仿宋" w:cs="仿宋"/>
                <w:color w:val="auto"/>
                <w:sz w:val="18"/>
                <w:szCs w:val="18"/>
                <w:vertAlign w:val="baseline"/>
                <w:lang w:val="en-US" w:eastAsia="zh-CN"/>
              </w:rPr>
              <w:t>2、负责</w:t>
            </w:r>
            <w:r>
              <w:rPr>
                <w:rFonts w:hint="eastAsia" w:ascii="仿宋" w:hAnsi="仿宋" w:eastAsia="仿宋" w:cs="仿宋"/>
                <w:color w:val="auto"/>
                <w:sz w:val="18"/>
                <w:szCs w:val="18"/>
                <w:vertAlign w:val="baseline"/>
                <w:lang w:eastAsia="zh-CN"/>
              </w:rPr>
              <w:t>专班秘书处日常、沟通、联络、拓展等工作；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18"/>
                <w:szCs w:val="18"/>
                <w:vertAlign w:val="baseline"/>
                <w:lang w:eastAsia="zh-CN"/>
              </w:rPr>
            </w:pPr>
            <w:r>
              <w:rPr>
                <w:rFonts w:hint="eastAsia" w:ascii="仿宋" w:hAnsi="仿宋" w:eastAsia="仿宋" w:cs="仿宋"/>
                <w:color w:val="auto"/>
                <w:sz w:val="18"/>
                <w:szCs w:val="18"/>
                <w:vertAlign w:val="baseline"/>
                <w:lang w:val="en-US" w:eastAsia="zh-CN"/>
              </w:rPr>
              <w:t>3、</w:t>
            </w:r>
            <w:r>
              <w:rPr>
                <w:rFonts w:hint="eastAsia" w:ascii="仿宋" w:hAnsi="仿宋" w:eastAsia="仿宋" w:cs="仿宋"/>
                <w:color w:val="auto"/>
                <w:sz w:val="18"/>
                <w:szCs w:val="18"/>
                <w:vertAlign w:val="baseline"/>
                <w:lang w:eastAsia="zh-CN"/>
              </w:rPr>
              <w:t>专班财务相关事项处理；</w:t>
            </w:r>
          </w:p>
          <w:p>
            <w:pPr>
              <w:pStyle w:val="12"/>
              <w:ind w:left="0" w:leftChars="0" w:firstLine="0" w:firstLineChars="0"/>
              <w:rPr>
                <w:rFonts w:hint="eastAsia"/>
                <w:color w:val="auto"/>
                <w:sz w:val="18"/>
                <w:szCs w:val="21"/>
                <w:lang w:val="en-US" w:eastAsia="zh-CN"/>
              </w:rPr>
            </w:pPr>
            <w:r>
              <w:rPr>
                <w:rFonts w:hint="eastAsia" w:ascii="仿宋" w:hAnsi="仿宋" w:eastAsia="仿宋" w:cs="仿宋"/>
                <w:color w:val="auto"/>
                <w:sz w:val="18"/>
                <w:szCs w:val="18"/>
                <w:vertAlign w:val="baseline"/>
                <w:lang w:val="en-US" w:eastAsia="zh-CN"/>
              </w:rPr>
              <w:t>4、协助</w:t>
            </w:r>
            <w:r>
              <w:rPr>
                <w:rFonts w:hint="eastAsia" w:ascii="仿宋" w:hAnsi="仿宋" w:eastAsia="仿宋" w:cs="仿宋"/>
                <w:color w:val="auto"/>
                <w:sz w:val="18"/>
                <w:szCs w:val="18"/>
                <w:vertAlign w:val="baseline"/>
                <w:lang w:eastAsia="zh-CN"/>
              </w:rPr>
              <w:t>拟定相关方案及相关配套活动方案并组织实施、</w:t>
            </w:r>
            <w:r>
              <w:rPr>
                <w:rFonts w:hint="eastAsia" w:ascii="仿宋" w:hAnsi="仿宋" w:eastAsia="仿宋" w:cs="仿宋"/>
                <w:color w:val="auto"/>
                <w:sz w:val="18"/>
                <w:szCs w:val="18"/>
                <w:vertAlign w:val="baseline"/>
                <w:lang w:val="en-US" w:eastAsia="zh-CN"/>
              </w:rPr>
              <w:t>协助设立创新项目</w:t>
            </w:r>
            <w:r>
              <w:rPr>
                <w:rFonts w:hint="eastAsia" w:ascii="仿宋" w:hAnsi="仿宋" w:eastAsia="仿宋" w:cs="仿宋"/>
                <w:color w:val="auto"/>
                <w:sz w:val="18"/>
                <w:szCs w:val="18"/>
                <w:vertAlign w:val="baseline"/>
                <w:lang w:eastAsia="zh-CN"/>
              </w:rPr>
              <w:t>。</w:t>
            </w:r>
          </w:p>
        </w:tc>
        <w:tc>
          <w:tcPr>
            <w:tcW w:w="13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default" w:ascii="仿宋" w:hAnsi="仿宋" w:eastAsia="仿宋" w:cs="仿宋"/>
                <w:color w:val="auto"/>
                <w:kern w:val="2"/>
                <w:sz w:val="18"/>
                <w:szCs w:val="18"/>
                <w:vertAlign w:val="baseline"/>
                <w:lang w:val="en-US" w:eastAsia="zh-CN" w:bidi="ar-SA"/>
              </w:rPr>
            </w:pPr>
            <w:r>
              <w:rPr>
                <w:rFonts w:hint="eastAsia" w:ascii="仿宋" w:hAnsi="仿宋" w:eastAsia="仿宋" w:cs="仿宋"/>
                <w:color w:val="auto"/>
                <w:kern w:val="2"/>
                <w:sz w:val="18"/>
                <w:szCs w:val="18"/>
                <w:vertAlign w:val="baseline"/>
                <w:lang w:val="en-US" w:eastAsia="zh-CN" w:bidi="ar-SA"/>
              </w:rPr>
              <w:t>5万</w:t>
            </w:r>
            <w:r>
              <w:rPr>
                <w:rFonts w:hint="eastAsia" w:ascii="仿宋" w:hAnsi="仿宋" w:eastAsia="仿宋" w:cs="仿宋"/>
                <w:color w:val="auto"/>
                <w:sz w:val="18"/>
                <w:szCs w:val="18"/>
                <w:vertAlign w:val="baseline"/>
                <w:lang w:val="en-US" w:eastAsia="zh-CN"/>
              </w:rPr>
              <w:t>，需双方另行商议的其他合作事项，可另行商议该项收入结算方式。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2</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节能产业发展动态监测</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发布4份研究报告，全年提交1份年度报告。</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3</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节能产业行业自治及发展协调</w:t>
            </w:r>
          </w:p>
        </w:tc>
        <w:tc>
          <w:tcPr>
            <w:tcW w:w="33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1、协助相关标准落地；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2、协助组织参与市节能环保和生态产业链工作专班市内、外的调研、交流会等活动共2次。</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节能产融与研发平台推广</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1、协助设立产融平台、研发平台等相关工作；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2、策划组织召开2次供需对接会、招商引资推介等；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color w:val="auto"/>
                <w:sz w:val="18"/>
                <w:szCs w:val="21"/>
                <w:lang w:val="en-US" w:eastAsia="zh-CN"/>
              </w:rPr>
            </w:pPr>
            <w:r>
              <w:rPr>
                <w:rFonts w:hint="eastAsia" w:ascii="仿宋" w:hAnsi="仿宋" w:eastAsia="仿宋" w:cs="仿宋"/>
                <w:color w:val="auto"/>
                <w:sz w:val="18"/>
                <w:szCs w:val="18"/>
                <w:vertAlign w:val="baseline"/>
                <w:lang w:val="en-US" w:eastAsia="zh-CN"/>
              </w:rPr>
              <w:t>3、对上述平台进行线上宣传与线下推广。</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5</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创新成果申报及宣传</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1、发布4份宣传通稿；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color w:val="auto"/>
                <w:sz w:val="18"/>
                <w:szCs w:val="21"/>
                <w:lang w:val="en-US" w:eastAsia="zh-CN"/>
              </w:rPr>
            </w:pPr>
            <w:r>
              <w:rPr>
                <w:rFonts w:hint="eastAsia" w:ascii="仿宋" w:hAnsi="仿宋" w:eastAsia="仿宋" w:cs="仿宋"/>
                <w:color w:val="auto"/>
                <w:sz w:val="18"/>
                <w:szCs w:val="18"/>
                <w:vertAlign w:val="baseline"/>
                <w:lang w:val="en-US" w:eastAsia="zh-CN"/>
              </w:rPr>
              <w:t>2、协助进行各项创新成果申报，包括专利、奖项、案例推广等。</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第三年</w:t>
            </w: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节能产业链企业专班支持及配合</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18"/>
                <w:szCs w:val="18"/>
                <w:vertAlign w:val="baseline"/>
                <w:lang w:eastAsia="zh-CN"/>
              </w:rPr>
            </w:pPr>
            <w:r>
              <w:rPr>
                <w:rFonts w:hint="eastAsia" w:ascii="仿宋" w:hAnsi="仿宋" w:eastAsia="仿宋" w:cs="仿宋"/>
                <w:color w:val="auto"/>
                <w:sz w:val="18"/>
                <w:szCs w:val="18"/>
                <w:vertAlign w:val="baseline"/>
                <w:lang w:val="en-US" w:eastAsia="zh-CN"/>
              </w:rPr>
              <w:t>1、负责</w:t>
            </w:r>
            <w:r>
              <w:rPr>
                <w:rFonts w:hint="eastAsia" w:ascii="仿宋" w:hAnsi="仿宋" w:eastAsia="仿宋" w:cs="仿宋"/>
                <w:color w:val="auto"/>
                <w:sz w:val="18"/>
                <w:szCs w:val="18"/>
                <w:vertAlign w:val="baseline"/>
                <w:lang w:eastAsia="zh-CN"/>
              </w:rPr>
              <w:t>专班秘书处日常、沟通、联络、拓展等工作；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18"/>
                <w:szCs w:val="18"/>
                <w:vertAlign w:val="baseline"/>
                <w:lang w:eastAsia="zh-CN"/>
              </w:rPr>
            </w:pPr>
            <w:r>
              <w:rPr>
                <w:rFonts w:hint="eastAsia" w:ascii="仿宋" w:hAnsi="仿宋" w:eastAsia="仿宋" w:cs="仿宋"/>
                <w:color w:val="auto"/>
                <w:sz w:val="18"/>
                <w:szCs w:val="18"/>
                <w:vertAlign w:val="baseline"/>
                <w:lang w:val="en-US" w:eastAsia="zh-CN"/>
              </w:rPr>
              <w:t>2、</w:t>
            </w:r>
            <w:r>
              <w:rPr>
                <w:rFonts w:hint="eastAsia" w:ascii="仿宋" w:hAnsi="仿宋" w:eastAsia="仿宋" w:cs="仿宋"/>
                <w:color w:val="auto"/>
                <w:sz w:val="18"/>
                <w:szCs w:val="18"/>
                <w:vertAlign w:val="baseline"/>
                <w:lang w:eastAsia="zh-CN"/>
              </w:rPr>
              <w:t>专班财务相关事项处理；</w:t>
            </w:r>
          </w:p>
          <w:p>
            <w:pPr>
              <w:pStyle w:val="12"/>
              <w:ind w:left="0" w:leftChars="0" w:firstLine="0" w:firstLineChars="0"/>
              <w:rPr>
                <w:rFonts w:hint="eastAsia" w:asciiTheme="minorHAnsi" w:hAnsiTheme="minorHAnsi" w:eastAsiaTheme="minorEastAsia" w:cstheme="minorBidi"/>
                <w:color w:val="auto"/>
                <w:kern w:val="2"/>
                <w:sz w:val="22"/>
                <w:szCs w:val="21"/>
                <w:lang w:val="en-US" w:eastAsia="zh-CN" w:bidi="ar-SA"/>
              </w:rPr>
            </w:pPr>
            <w:r>
              <w:rPr>
                <w:rFonts w:hint="eastAsia" w:ascii="仿宋" w:hAnsi="仿宋" w:eastAsia="仿宋" w:cs="仿宋"/>
                <w:color w:val="auto"/>
                <w:sz w:val="18"/>
                <w:szCs w:val="18"/>
                <w:vertAlign w:val="baseline"/>
                <w:lang w:val="en-US" w:eastAsia="zh-CN"/>
              </w:rPr>
              <w:t>3、协助创新项目设立及实施</w:t>
            </w:r>
            <w:r>
              <w:rPr>
                <w:rFonts w:hint="eastAsia" w:ascii="仿宋" w:hAnsi="仿宋" w:eastAsia="仿宋" w:cs="仿宋"/>
                <w:color w:val="auto"/>
                <w:sz w:val="18"/>
                <w:szCs w:val="18"/>
                <w:vertAlign w:val="baseline"/>
                <w:lang w:eastAsia="zh-CN"/>
              </w:rPr>
              <w:t>。</w:t>
            </w:r>
          </w:p>
        </w:tc>
        <w:tc>
          <w:tcPr>
            <w:tcW w:w="13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kern w:val="2"/>
                <w:sz w:val="18"/>
                <w:szCs w:val="18"/>
                <w:vertAlign w:val="baseline"/>
                <w:lang w:val="en-US" w:eastAsia="zh-CN" w:bidi="ar-SA"/>
              </w:rPr>
              <w:t>5万</w:t>
            </w:r>
            <w:r>
              <w:rPr>
                <w:rFonts w:hint="eastAsia" w:ascii="仿宋" w:hAnsi="仿宋" w:eastAsia="仿宋" w:cs="仿宋"/>
                <w:color w:val="auto"/>
                <w:sz w:val="18"/>
                <w:szCs w:val="18"/>
                <w:vertAlign w:val="baseline"/>
                <w:lang w:val="en-US" w:eastAsia="zh-CN"/>
              </w:rPr>
              <w:t>，需双方另行商议的其他合作事项，可另行商议该项收入结算方式。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2</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节能产业发展动态监测</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发布4份研究报告，全年提交1份年度报告。</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3</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节能产业行业自治及发展协调</w:t>
            </w:r>
          </w:p>
        </w:tc>
        <w:tc>
          <w:tcPr>
            <w:tcW w:w="33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1、协助相关标准落地；</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协助组织参与市节能环保和生态产业链工作专班市内、外的调研、交流会等活动共2次。</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4</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节能产融与研发平台推广</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1、策划组织召开2次供需对接会、招商引资推介等；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HAnsi" w:hAnsiTheme="minorHAnsi" w:eastAsiaTheme="minorEastAsia" w:cstheme="minorBidi"/>
                <w:color w:val="auto"/>
                <w:kern w:val="2"/>
                <w:sz w:val="22"/>
                <w:szCs w:val="21"/>
                <w:lang w:val="en-US" w:eastAsia="zh-CN" w:bidi="ar-SA"/>
              </w:rPr>
            </w:pPr>
            <w:r>
              <w:rPr>
                <w:rFonts w:hint="eastAsia" w:ascii="仿宋" w:hAnsi="仿宋" w:eastAsia="仿宋" w:cs="仿宋"/>
                <w:color w:val="auto"/>
                <w:sz w:val="18"/>
                <w:szCs w:val="18"/>
                <w:vertAlign w:val="baseline"/>
                <w:lang w:val="en-US" w:eastAsia="zh-CN"/>
              </w:rPr>
              <w:t>2、对产融平台、研发平台平台进行线上宣传与线下推广。</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sz w:val="18"/>
                <w:szCs w:val="18"/>
                <w:vertAlign w:val="baseline"/>
                <w:lang w:val="en-US" w:eastAsia="zh-CN"/>
              </w:rPr>
            </w:pP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5</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eastAsia="zh-CN"/>
              </w:rPr>
              <w:t>创新成果申报及宣传</w:t>
            </w:r>
          </w:p>
        </w:tc>
        <w:tc>
          <w:tcPr>
            <w:tcW w:w="33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1、发布4份宣传通稿；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HAnsi" w:hAnsiTheme="minorHAnsi" w:eastAsiaTheme="minorEastAsia" w:cstheme="minorBidi"/>
                <w:color w:val="auto"/>
                <w:kern w:val="2"/>
                <w:sz w:val="22"/>
                <w:szCs w:val="21"/>
                <w:lang w:val="en-US" w:eastAsia="zh-CN" w:bidi="ar-SA"/>
              </w:rPr>
            </w:pPr>
            <w:r>
              <w:rPr>
                <w:rFonts w:hint="eastAsia" w:ascii="仿宋" w:hAnsi="仿宋" w:eastAsia="仿宋" w:cs="仿宋"/>
                <w:color w:val="auto"/>
                <w:sz w:val="18"/>
                <w:szCs w:val="18"/>
                <w:vertAlign w:val="baseline"/>
                <w:lang w:val="en-US" w:eastAsia="zh-CN"/>
              </w:rPr>
              <w:t>2、协助进行各项创新成果申报，包括专利、奖项、案例推广等。</w:t>
            </w:r>
          </w:p>
        </w:tc>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仿宋" w:hAnsi="仿宋" w:eastAsia="仿宋" w:cs="仿宋"/>
                <w:color w:val="auto"/>
                <w:kern w:val="2"/>
                <w:sz w:val="18"/>
                <w:szCs w:val="18"/>
                <w:vertAlign w:val="baseline"/>
                <w:lang w:val="en-US" w:eastAsia="zh-CN" w:bidi="ar-SA"/>
              </w:rPr>
            </w:pPr>
          </w:p>
        </w:tc>
      </w:tr>
    </w:tbl>
    <w:p>
      <w:pPr>
        <w:ind w:firstLine="360" w:firstLineChars="200"/>
        <w:rPr>
          <w:rFonts w:hint="default"/>
          <w:color w:val="auto"/>
          <w:sz w:val="18"/>
          <w:szCs w:val="21"/>
          <w:lang w:val="en-US" w:eastAsia="zh-CN"/>
        </w:rPr>
      </w:pPr>
    </w:p>
    <w:p>
      <w:pPr>
        <w:ind w:firstLine="360" w:firstLineChars="200"/>
        <w:rPr>
          <w:rFonts w:ascii="仿宋_GB2312" w:hAnsi="仿宋_GB2312" w:eastAsia="仿宋_GB2312" w:cs="仿宋_GB2312"/>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附件：1、</w:t>
      </w:r>
      <w:r>
        <w:rPr>
          <w:rFonts w:hint="default" w:ascii="仿宋" w:hAnsi="仿宋" w:eastAsia="仿宋" w:cs="仿宋"/>
          <w:color w:val="auto"/>
          <w:sz w:val="24"/>
          <w:szCs w:val="24"/>
          <w:lang w:val="en-US" w:eastAsia="zh-CN"/>
        </w:rPr>
        <w:t>中共广州市委办公厅广州市人民政府办公厅关于印发《广州市构建“链长制”推进产业高质量发展的意见》的通知</w:t>
      </w:r>
      <w:r>
        <w:rPr>
          <w:rFonts w:hint="eastAsia" w:ascii="仿宋" w:hAnsi="仿宋" w:eastAsia="仿宋" w:cs="仿宋"/>
          <w:color w:val="auto"/>
          <w:sz w:val="24"/>
          <w:szCs w:val="24"/>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2、关于印发《广州市推行“链长制”工作规则（试行）》等</w:t>
      </w:r>
      <w:r>
        <w:rPr>
          <w:rFonts w:hint="eastAsia" w:ascii="仿宋" w:hAnsi="仿宋" w:eastAsia="仿宋" w:cs="仿宋"/>
          <w:color w:val="auto"/>
          <w:kern w:val="2"/>
          <w:sz w:val="24"/>
          <w:szCs w:val="24"/>
          <w:lang w:val="en-US" w:eastAsia="zh-CN" w:bidi="ar-SA"/>
        </w:rPr>
        <w:t>三份文件的通知；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3、《广州市生态环境局 广州市林业园林局关于印发广州市节能环保和生态产业链高质量发展五年行动计划（2021-2025年）的通知（穗环〔2022〕105号）》。</w:t>
      </w:r>
    </w:p>
    <w:p>
      <w:pPr>
        <w:pStyle w:val="12"/>
        <w:rPr>
          <w:rFonts w:hint="eastAsia"/>
          <w:lang w:val="en-US" w:eastAsia="zh-CN"/>
        </w:rPr>
      </w:pPr>
    </w:p>
    <w:p>
      <w:pPr>
        <w:pStyle w:val="26"/>
        <w:snapToGrid w:val="0"/>
        <w:spacing w:line="580" w:lineRule="exact"/>
        <w:ind w:left="420" w:leftChars="200" w:firstLine="0" w:firstLineChars="0"/>
        <w:rPr>
          <w:rFonts w:ascii="宋体" w:hAnsi="宋体" w:eastAsia="宋体" w:cs="仿宋"/>
          <w:bCs/>
          <w:kern w:val="0"/>
          <w:sz w:val="24"/>
          <w:szCs w:val="24"/>
        </w:rPr>
      </w:pPr>
      <w:bookmarkStart w:id="8" w:name="_GoBack"/>
      <w:bookmarkEnd w:id="8"/>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B12DF2E5"/>
    <w:multiLevelType w:val="singleLevel"/>
    <w:tmpl w:val="B12DF2E5"/>
    <w:lvl w:ilvl="0" w:tentative="0">
      <w:start w:val="1"/>
      <w:numFmt w:val="decimal"/>
      <w:suff w:val="nothing"/>
      <w:lvlText w:val="%1、"/>
      <w:lvlJc w:val="left"/>
    </w:lvl>
  </w:abstractNum>
  <w:abstractNum w:abstractNumId="2">
    <w:nsid w:val="BD2E0BEB"/>
    <w:multiLevelType w:val="singleLevel"/>
    <w:tmpl w:val="BD2E0BEB"/>
    <w:lvl w:ilvl="0" w:tentative="0">
      <w:start w:val="1"/>
      <w:numFmt w:val="decimal"/>
      <w:suff w:val="nothing"/>
      <w:lvlText w:val="%1、"/>
      <w:lvlJc w:val="left"/>
    </w:lvl>
  </w:abstractNum>
  <w:abstractNum w:abstractNumId="3">
    <w:nsid w:val="C18DF803"/>
    <w:multiLevelType w:val="singleLevel"/>
    <w:tmpl w:val="C18DF803"/>
    <w:lvl w:ilvl="0" w:tentative="0">
      <w:start w:val="1"/>
      <w:numFmt w:val="decimal"/>
      <w:suff w:val="nothing"/>
      <w:lvlText w:val="%1、"/>
      <w:lvlJc w:val="left"/>
    </w:lvl>
  </w:abstractNum>
  <w:abstractNum w:abstractNumId="4">
    <w:nsid w:val="D126ABEF"/>
    <w:multiLevelType w:val="singleLevel"/>
    <w:tmpl w:val="D126ABEF"/>
    <w:lvl w:ilvl="0" w:tentative="0">
      <w:start w:val="4"/>
      <w:numFmt w:val="chineseCounting"/>
      <w:suff w:val="nothing"/>
      <w:lvlText w:val="（%1）"/>
      <w:lvlJc w:val="left"/>
      <w:rPr>
        <w:rFonts w:hint="eastAsia"/>
      </w:rPr>
    </w:lvl>
  </w:abstractNum>
  <w:abstractNum w:abstractNumId="5">
    <w:nsid w:val="01EED467"/>
    <w:multiLevelType w:val="singleLevel"/>
    <w:tmpl w:val="01EED467"/>
    <w:lvl w:ilvl="0" w:tentative="0">
      <w:start w:val="1"/>
      <w:numFmt w:val="chineseCounting"/>
      <w:suff w:val="nothing"/>
      <w:lvlText w:val="%1、"/>
      <w:lvlJc w:val="left"/>
      <w:rPr>
        <w:rFonts w:hint="eastAsia"/>
      </w:rPr>
    </w:lvl>
  </w:abstractNum>
  <w:abstractNum w:abstractNumId="6">
    <w:nsid w:val="1514499A"/>
    <w:multiLevelType w:val="multilevel"/>
    <w:tmpl w:val="1514499A"/>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7E3C97"/>
    <w:multiLevelType w:val="multilevel"/>
    <w:tmpl w:val="187E3C97"/>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9">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3F3726D"/>
    <w:multiLevelType w:val="multilevel"/>
    <w:tmpl w:val="43F3726D"/>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5E38A219"/>
    <w:multiLevelType w:val="singleLevel"/>
    <w:tmpl w:val="5E38A219"/>
    <w:lvl w:ilvl="0" w:tentative="0">
      <w:start w:val="1"/>
      <w:numFmt w:val="decimal"/>
      <w:lvlText w:val="%1."/>
      <w:lvlJc w:val="left"/>
      <w:pPr>
        <w:ind w:left="425" w:hanging="425"/>
      </w:pPr>
      <w:rPr>
        <w:rFonts w:hint="default"/>
      </w:rPr>
    </w:lvl>
  </w:abstractNum>
  <w:abstractNum w:abstractNumId="14">
    <w:nsid w:val="65011D1F"/>
    <w:multiLevelType w:val="multilevel"/>
    <w:tmpl w:val="65011D1F"/>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6F5C62AA"/>
    <w:multiLevelType w:val="multilevel"/>
    <w:tmpl w:val="6F5C62A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12"/>
  </w:num>
  <w:num w:numId="3">
    <w:abstractNumId w:val="10"/>
  </w:num>
  <w:num w:numId="4">
    <w:abstractNumId w:val="4"/>
  </w:num>
  <w:num w:numId="5">
    <w:abstractNumId w:val="9"/>
  </w:num>
  <w:num w:numId="6">
    <w:abstractNumId w:val="13"/>
  </w:num>
  <w:num w:numId="7">
    <w:abstractNumId w:val="15"/>
  </w:num>
  <w:num w:numId="8">
    <w:abstractNumId w:val="14"/>
  </w:num>
  <w:num w:numId="9">
    <w:abstractNumId w:val="6"/>
  </w:num>
  <w:num w:numId="10">
    <w:abstractNumId w:val="7"/>
  </w:num>
  <w:num w:numId="11">
    <w:abstractNumId w:val="11"/>
  </w:num>
  <w:num w:numId="12">
    <w:abstractNumId w:val="0"/>
  </w:num>
  <w:num w:numId="13">
    <w:abstractNumId w:val="5"/>
  </w:num>
  <w:num w:numId="14">
    <w:abstractNumId w:val="3"/>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6E45C9"/>
    <w:rsid w:val="07706BC3"/>
    <w:rsid w:val="08657574"/>
    <w:rsid w:val="091A11E2"/>
    <w:rsid w:val="0A71227A"/>
    <w:rsid w:val="0B05467D"/>
    <w:rsid w:val="0C914B9B"/>
    <w:rsid w:val="0FF86316"/>
    <w:rsid w:val="125F0689"/>
    <w:rsid w:val="134E0870"/>
    <w:rsid w:val="157E6EF5"/>
    <w:rsid w:val="158323EE"/>
    <w:rsid w:val="16665289"/>
    <w:rsid w:val="16830367"/>
    <w:rsid w:val="16F2389F"/>
    <w:rsid w:val="182643DE"/>
    <w:rsid w:val="1D833EC6"/>
    <w:rsid w:val="1EA13673"/>
    <w:rsid w:val="1ED12D01"/>
    <w:rsid w:val="23995D5D"/>
    <w:rsid w:val="28DA0C5E"/>
    <w:rsid w:val="2D37395B"/>
    <w:rsid w:val="2E724789"/>
    <w:rsid w:val="2EBC3A5E"/>
    <w:rsid w:val="2F857BF3"/>
    <w:rsid w:val="312D0810"/>
    <w:rsid w:val="31767974"/>
    <w:rsid w:val="32C93C79"/>
    <w:rsid w:val="333A27A9"/>
    <w:rsid w:val="34055FBD"/>
    <w:rsid w:val="34344382"/>
    <w:rsid w:val="36167037"/>
    <w:rsid w:val="36223A49"/>
    <w:rsid w:val="3AE25855"/>
    <w:rsid w:val="3CA332B6"/>
    <w:rsid w:val="3CBA3F22"/>
    <w:rsid w:val="3CCE2345"/>
    <w:rsid w:val="3E041031"/>
    <w:rsid w:val="3F472701"/>
    <w:rsid w:val="4511201A"/>
    <w:rsid w:val="47F57C03"/>
    <w:rsid w:val="48C42BE8"/>
    <w:rsid w:val="4B59174A"/>
    <w:rsid w:val="4C1C4AA3"/>
    <w:rsid w:val="4C3105FD"/>
    <w:rsid w:val="4E914171"/>
    <w:rsid w:val="4EF9551E"/>
    <w:rsid w:val="54E87AB4"/>
    <w:rsid w:val="57271F06"/>
    <w:rsid w:val="5BE7336E"/>
    <w:rsid w:val="5BF14CC0"/>
    <w:rsid w:val="5C7B5150"/>
    <w:rsid w:val="5E191EDB"/>
    <w:rsid w:val="5F6D6512"/>
    <w:rsid w:val="601C50E4"/>
    <w:rsid w:val="60B24AB3"/>
    <w:rsid w:val="62E430E9"/>
    <w:rsid w:val="63131AA4"/>
    <w:rsid w:val="691C4326"/>
    <w:rsid w:val="696240F6"/>
    <w:rsid w:val="74337B5E"/>
    <w:rsid w:val="752909C8"/>
    <w:rsid w:val="772A6DDD"/>
    <w:rsid w:val="78A920BF"/>
    <w:rsid w:val="78D6025D"/>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2"/>
    <w:qFormat/>
    <w:uiPriority w:val="0"/>
    <w:pPr>
      <w:ind w:firstLine="420"/>
    </w:pPr>
    <w:rPr>
      <w:kern w:val="0"/>
      <w:szCs w:val="20"/>
    </w:rPr>
  </w:style>
  <w:style w:type="paragraph" w:styleId="3">
    <w:name w:val="annotation text"/>
    <w:basedOn w:val="1"/>
    <w:link w:val="28"/>
    <w:semiHidden/>
    <w:unhideWhenUsed/>
    <w:qFormat/>
    <w:uiPriority w:val="99"/>
    <w:pPr>
      <w:jc w:val="left"/>
    </w:pPr>
  </w:style>
  <w:style w:type="paragraph" w:styleId="4">
    <w:name w:val="Closing"/>
    <w:basedOn w:val="1"/>
    <w:qFormat/>
    <w:uiPriority w:val="0"/>
    <w:pPr>
      <w:ind w:left="100" w:leftChars="2100"/>
    </w:pPr>
    <w:rPr>
      <w:rFonts w:ascii="宋体"/>
      <w:sz w:val="24"/>
    </w:rPr>
  </w:style>
  <w:style w:type="paragraph" w:styleId="5">
    <w:name w:val="Body Text"/>
    <w:basedOn w:val="1"/>
    <w:next w:val="1"/>
    <w:qFormat/>
    <w:uiPriority w:val="0"/>
    <w:pPr>
      <w:spacing w:after="120"/>
    </w:pPr>
    <w:rPr>
      <w:kern w:val="0"/>
      <w:sz w:val="20"/>
      <w:szCs w:val="20"/>
    </w:rPr>
  </w:style>
  <w:style w:type="paragraph" w:styleId="6">
    <w:name w:val="Body Text Indent"/>
    <w:basedOn w:val="1"/>
    <w:link w:val="34"/>
    <w:semiHidden/>
    <w:unhideWhenUsed/>
    <w:qFormat/>
    <w:uiPriority w:val="99"/>
    <w:pPr>
      <w:spacing w:after="120"/>
      <w:ind w:left="420" w:leftChars="200"/>
    </w:pPr>
  </w:style>
  <w:style w:type="paragraph" w:styleId="7">
    <w:name w:val="Plain Text"/>
    <w:basedOn w:val="1"/>
    <w:link w:val="23"/>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1"/>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able of figures"/>
    <w:basedOn w:val="1"/>
    <w:next w:val="1"/>
    <w:qFormat/>
    <w:uiPriority w:val="0"/>
    <w:pPr>
      <w:ind w:left="200" w:leftChars="200" w:hanging="200" w:hangingChars="200"/>
    </w:pPr>
  </w:style>
  <w:style w:type="paragraph" w:styleId="13">
    <w:name w:val="Normal (Web)"/>
    <w:basedOn w:val="1"/>
    <w:qFormat/>
    <w:uiPriority w:val="0"/>
    <w:rPr>
      <w:sz w:val="24"/>
    </w:rPr>
  </w:style>
  <w:style w:type="paragraph" w:styleId="14">
    <w:name w:val="Body Text First Indent 2"/>
    <w:basedOn w:val="6"/>
    <w:link w:val="37"/>
    <w:qFormat/>
    <w:uiPriority w:val="99"/>
    <w:pPr>
      <w:tabs>
        <w:tab w:val="left" w:pos="1218"/>
        <w:tab w:val="left" w:pos="3544"/>
      </w:tabs>
      <w:ind w:firstLine="420" w:firstLineChars="200"/>
    </w:pPr>
    <w:rPr>
      <w:rFonts w:hAnsi="Calibri"/>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脚 字符"/>
    <w:link w:val="10"/>
    <w:qFormat/>
    <w:uiPriority w:val="99"/>
    <w:rPr>
      <w:kern w:val="2"/>
      <w:sz w:val="18"/>
      <w:szCs w:val="18"/>
    </w:rPr>
  </w:style>
  <w:style w:type="character" w:customStyle="1" w:styleId="20">
    <w:name w:val="apple-style-span"/>
    <w:basedOn w:val="17"/>
    <w:qFormat/>
    <w:uiPriority w:val="0"/>
  </w:style>
  <w:style w:type="character" w:customStyle="1" w:styleId="21">
    <w:name w:val="页眉 字符"/>
    <w:link w:val="11"/>
    <w:qFormat/>
    <w:uiPriority w:val="0"/>
    <w:rPr>
      <w:kern w:val="2"/>
      <w:sz w:val="18"/>
      <w:szCs w:val="18"/>
    </w:rPr>
  </w:style>
  <w:style w:type="character" w:customStyle="1" w:styleId="22">
    <w:name w:val="style141"/>
    <w:qFormat/>
    <w:uiPriority w:val="0"/>
    <w:rPr>
      <w:rFonts w:hint="eastAsia" w:ascii="宋体" w:hAnsi="宋体" w:eastAsia="宋体"/>
      <w:sz w:val="18"/>
      <w:szCs w:val="18"/>
    </w:rPr>
  </w:style>
  <w:style w:type="character" w:customStyle="1" w:styleId="23">
    <w:name w:val="纯文本 字符"/>
    <w:basedOn w:val="17"/>
    <w:link w:val="7"/>
    <w:qFormat/>
    <w:uiPriority w:val="0"/>
    <w:rPr>
      <w:rFonts w:ascii="宋体" w:hAnsi="Courier New" w:eastAsia="微软雅黑" w:cs="Courier New"/>
      <w:sz w:val="22"/>
      <w:szCs w:val="21"/>
    </w:rPr>
  </w:style>
  <w:style w:type="paragraph" w:customStyle="1" w:styleId="24">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5">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p141"/>
    <w:qFormat/>
    <w:uiPriority w:val="0"/>
    <w:rPr>
      <w:sz w:val="21"/>
      <w:szCs w:val="21"/>
    </w:rPr>
  </w:style>
  <w:style w:type="character" w:customStyle="1" w:styleId="28">
    <w:name w:val="批注文字 字符"/>
    <w:basedOn w:val="17"/>
    <w:link w:val="3"/>
    <w:semiHidden/>
    <w:qFormat/>
    <w:uiPriority w:val="99"/>
    <w:rPr>
      <w:kern w:val="2"/>
      <w:sz w:val="21"/>
      <w:szCs w:val="24"/>
    </w:rPr>
  </w:style>
  <w:style w:type="paragraph" w:customStyle="1" w:styleId="29">
    <w:name w:val="纯文本1"/>
    <w:basedOn w:val="1"/>
    <w:qFormat/>
    <w:uiPriority w:val="0"/>
    <w:pPr>
      <w:widowControl/>
      <w:jc w:val="left"/>
    </w:pPr>
    <w:rPr>
      <w:rFonts w:ascii="宋体" w:hAnsi="Courier New" w:eastAsia="微软雅黑"/>
      <w:kern w:val="0"/>
      <w:sz w:val="20"/>
      <w:szCs w:val="21"/>
    </w:rPr>
  </w:style>
  <w:style w:type="paragraph" w:customStyle="1" w:styleId="30">
    <w:name w:val="1_0"/>
    <w:basedOn w:val="1"/>
    <w:next w:val="29"/>
    <w:qFormat/>
    <w:uiPriority w:val="0"/>
    <w:rPr>
      <w:rFonts w:ascii="宋体" w:hAnsi="Courier New"/>
      <w:szCs w:val="22"/>
    </w:rPr>
  </w:style>
  <w:style w:type="character" w:customStyle="1" w:styleId="31">
    <w:name w:val="日期 字符"/>
    <w:basedOn w:val="17"/>
    <w:link w:val="8"/>
    <w:semiHidden/>
    <w:qFormat/>
    <w:uiPriority w:val="99"/>
    <w:rPr>
      <w:kern w:val="2"/>
      <w:sz w:val="21"/>
      <w:szCs w:val="24"/>
    </w:rPr>
  </w:style>
  <w:style w:type="character" w:customStyle="1" w:styleId="32">
    <w:name w:val="正文缩进 字符"/>
    <w:link w:val="2"/>
    <w:qFormat/>
    <w:uiPriority w:val="0"/>
    <w:rPr>
      <w:sz w:val="21"/>
    </w:rPr>
  </w:style>
  <w:style w:type="paragraph" w:customStyle="1" w:styleId="33">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4">
    <w:name w:val="正文文本缩进 字符"/>
    <w:basedOn w:val="17"/>
    <w:link w:val="6"/>
    <w:semiHidden/>
    <w:qFormat/>
    <w:uiPriority w:val="99"/>
    <w:rPr>
      <w:kern w:val="2"/>
      <w:sz w:val="21"/>
      <w:szCs w:val="24"/>
    </w:rPr>
  </w:style>
  <w:style w:type="character" w:customStyle="1" w:styleId="35">
    <w:name w:val="正文文本首行缩进 2 字符"/>
    <w:basedOn w:val="34"/>
    <w:semiHidden/>
    <w:qFormat/>
    <w:uiPriority w:val="99"/>
    <w:rPr>
      <w:kern w:val="2"/>
      <w:sz w:val="21"/>
      <w:szCs w:val="24"/>
    </w:rPr>
  </w:style>
  <w:style w:type="paragraph" w:customStyle="1" w:styleId="36">
    <w:name w:val="Table Paragraph"/>
    <w:basedOn w:val="1"/>
    <w:qFormat/>
    <w:uiPriority w:val="1"/>
    <w:pPr>
      <w:jc w:val="left"/>
    </w:pPr>
    <w:rPr>
      <w:rFonts w:ascii="Calibri" w:hAnsi="Calibri"/>
      <w:kern w:val="0"/>
      <w:sz w:val="22"/>
      <w:szCs w:val="22"/>
      <w:lang w:eastAsia="en-US"/>
    </w:rPr>
  </w:style>
  <w:style w:type="character" w:customStyle="1" w:styleId="37">
    <w:name w:val="正文文本首行缩进 2 字符1"/>
    <w:basedOn w:val="17"/>
    <w:link w:val="14"/>
    <w:qFormat/>
    <w:uiPriority w:val="99"/>
    <w:rPr>
      <w:rFonts w:hAnsi="Calibri"/>
      <w:kern w:val="2"/>
      <w:sz w:val="21"/>
      <w:szCs w:val="24"/>
    </w:rPr>
  </w:style>
  <w:style w:type="paragraph" w:customStyle="1" w:styleId="38">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9">
    <w:name w:val="font21"/>
    <w:basedOn w:val="17"/>
    <w:qFormat/>
    <w:uiPriority w:val="0"/>
    <w:rPr>
      <w:rFonts w:hint="eastAsia" w:ascii="宋体" w:hAnsi="宋体" w:eastAsia="宋体" w:cs="宋体"/>
      <w:color w:val="000000"/>
      <w:sz w:val="21"/>
      <w:szCs w:val="21"/>
      <w:u w:val="none"/>
    </w:rPr>
  </w:style>
  <w:style w:type="character" w:customStyle="1" w:styleId="40">
    <w:name w:val="font31"/>
    <w:basedOn w:val="17"/>
    <w:qFormat/>
    <w:uiPriority w:val="0"/>
    <w:rPr>
      <w:rFonts w:hint="default" w:ascii="Times New Roman" w:hAnsi="Times New Roman" w:cs="Times New Roman"/>
      <w:color w:val="000000"/>
      <w:sz w:val="21"/>
      <w:szCs w:val="21"/>
      <w:u w:val="none"/>
    </w:rPr>
  </w:style>
  <w:style w:type="character" w:customStyle="1" w:styleId="41">
    <w:name w:val="font01"/>
    <w:basedOn w:val="17"/>
    <w:qFormat/>
    <w:uiPriority w:val="0"/>
    <w:rPr>
      <w:rFonts w:hint="eastAsia" w:ascii="宋体" w:hAnsi="宋体" w:eastAsia="宋体" w:cs="宋体"/>
      <w:color w:val="000000"/>
      <w:sz w:val="21"/>
      <w:szCs w:val="21"/>
      <w:u w:val="none"/>
    </w:rPr>
  </w:style>
  <w:style w:type="character" w:customStyle="1" w:styleId="42">
    <w:name w:val="font41"/>
    <w:basedOn w:val="17"/>
    <w:qFormat/>
    <w:uiPriority w:val="0"/>
    <w:rPr>
      <w:rFonts w:hint="default" w:ascii="Times New Roman" w:hAnsi="Times New Roman" w:cs="Times New Roman"/>
      <w:color w:val="000000"/>
      <w:sz w:val="18"/>
      <w:szCs w:val="18"/>
      <w:u w:val="none"/>
    </w:rPr>
  </w:style>
  <w:style w:type="character" w:customStyle="1" w:styleId="43">
    <w:name w:val="font1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26</Pages>
  <Words>8657</Words>
  <Characters>9046</Characters>
  <Lines>55</Lines>
  <Paragraphs>15</Paragraphs>
  <TotalTime>5</TotalTime>
  <ScaleCrop>false</ScaleCrop>
  <LinksUpToDate>false</LinksUpToDate>
  <CharactersWithSpaces>9243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2016-11-01T08:05:00Z</cp:lastPrinted>
  <dcterms:modified xsi:type="dcterms:W3CDTF">2023-09-25T04:40:52Z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E2A3361EFE51408680F8D16A4DDAF6CA_13</vt:lpwstr>
  </property>
</Properties>
</file>