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lang w:val="en-US" w:eastAsia="zh-CN"/>
        </w:rPr>
        <w:t xml:space="preserve"> </w:t>
      </w:r>
      <w:r>
        <w:rPr>
          <w:rFonts w:hint="eastAsia"/>
          <w:b/>
          <w:sz w:val="28"/>
          <w:highlight w:val="none"/>
        </w:rPr>
        <w:t>静止无功发生器</w:t>
      </w:r>
      <w:r>
        <w:rPr>
          <w:rFonts w:hint="eastAsia"/>
          <w:b/>
          <w:sz w:val="28"/>
          <w:highlight w:val="none"/>
          <w:lang w:val="en-US" w:eastAsia="zh-CN"/>
        </w:rPr>
        <w:t xml:space="preserve">设备采购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9"/>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9"/>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静止无功发生器设备采购</w:t>
      </w:r>
    </w:p>
    <w:p>
      <w:pPr>
        <w:pStyle w:val="9"/>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限价22万元</w:t>
      </w:r>
      <w:r>
        <w:rPr>
          <w:rFonts w:hint="eastAsia" w:ascii="宋体" w:hAnsi="宋体"/>
          <w:sz w:val="24"/>
          <w:highlight w:val="none"/>
        </w:rPr>
        <w:t>。</w:t>
      </w:r>
    </w:p>
    <w:p>
      <w:pPr>
        <w:pStyle w:val="9"/>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静止无功发生器设备</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9"/>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9"/>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9"/>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9"/>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p>
    <w:p>
      <w:pPr>
        <w:pStyle w:val="9"/>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9"/>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9"/>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9"/>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9"/>
        <w:numPr>
          <w:ilvl w:val="0"/>
          <w:numId w:val="0"/>
        </w:numPr>
        <w:tabs>
          <w:tab w:val="left" w:pos="0"/>
        </w:tabs>
        <w:spacing w:line="360" w:lineRule="auto"/>
        <w:ind w:left="0" w:leftChars="0" w:firstLine="480" w:firstLineChars="200"/>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9"/>
        <w:numPr>
          <w:ilvl w:val="0"/>
          <w:numId w:val="0"/>
        </w:numPr>
        <w:tabs>
          <w:tab w:val="left" w:pos="0"/>
        </w:tabs>
        <w:spacing w:line="360" w:lineRule="auto"/>
        <w:ind w:left="0" w:leftChars="0"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9"/>
        <w:tabs>
          <w:tab w:val="left" w:pos="420"/>
        </w:tabs>
        <w:spacing w:line="360" w:lineRule="auto"/>
        <w:ind w:left="59" w:leftChars="28" w:firstLine="360" w:firstLineChars="150"/>
        <w:rPr>
          <w:rFonts w:hint="eastAsia" w:ascii="宋体" w:hAnsi="宋体" w:eastAsiaTheme="minorEastAsia"/>
          <w:sz w:val="24"/>
          <w:highlight w:val="none"/>
          <w:lang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9"/>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9"/>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9"/>
        <w:spacing w:line="360" w:lineRule="auto"/>
        <w:ind w:firstLine="480"/>
        <w:rPr>
          <w:rFonts w:ascii="宋体" w:hAnsi="宋体"/>
          <w:sz w:val="24"/>
          <w:highlight w:val="none"/>
        </w:rPr>
      </w:pPr>
      <w:r>
        <w:rPr>
          <w:rFonts w:hint="eastAsia" w:ascii="宋体" w:hAnsi="宋体"/>
          <w:sz w:val="24"/>
          <w:highlight w:val="none"/>
        </w:rPr>
        <w:t>五、投标文件</w:t>
      </w:r>
    </w:p>
    <w:p>
      <w:pPr>
        <w:pStyle w:val="9"/>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9"/>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9"/>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9"/>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9"/>
        <w:numPr>
          <w:ilvl w:val="0"/>
          <w:numId w:val="7"/>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9"/>
        <w:numPr>
          <w:ilvl w:val="0"/>
          <w:numId w:val="7"/>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9"/>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9"/>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9"/>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9"/>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9"/>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color w:val="auto"/>
          <w:sz w:val="24"/>
          <w:highlight w:val="none"/>
        </w:rPr>
        <w:t>日</w:t>
      </w:r>
      <w:r>
        <w:rPr>
          <w:rFonts w:hint="eastAsia" w:ascii="宋体" w:hAnsi="宋体"/>
          <w:sz w:val="24"/>
          <w:highlight w:val="none"/>
        </w:rPr>
        <w:t>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静止无功发生器设备采购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0"/>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0"/>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9"/>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9"/>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9"/>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9"/>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9"/>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9"/>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9"/>
        <w:spacing w:line="360" w:lineRule="auto"/>
        <w:ind w:firstLine="480"/>
        <w:jc w:val="center"/>
        <w:rPr>
          <w:rFonts w:ascii="宋体" w:hAnsi="宋体"/>
          <w:sz w:val="24"/>
          <w:highlight w:val="none"/>
        </w:rPr>
      </w:pPr>
      <w:r>
        <w:rPr>
          <w:rFonts w:hint="eastAsia" w:ascii="宋体" w:hAnsi="宋体"/>
          <w:sz w:val="24"/>
          <w:highlight w:val="none"/>
        </w:rPr>
        <w:t xml:space="preserve">             采购人：广州城投综合能源投资经营管理有限公司</w:t>
      </w:r>
    </w:p>
    <w:p>
      <w:pPr>
        <w:pStyle w:val="9"/>
        <w:spacing w:line="360" w:lineRule="auto"/>
        <w:ind w:right="960" w:firstLine="4740" w:firstLineChars="1975"/>
        <w:rPr>
          <w:rFonts w:ascii="宋体" w:hAnsi="宋体"/>
          <w:color w:val="0000FF"/>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auto"/>
          <w:sz w:val="24"/>
          <w:highlight w:val="none"/>
        </w:rPr>
        <w:t>日</w:t>
      </w:r>
      <w:bookmarkStart w:id="0" w:name="_GoBack"/>
      <w:bookmarkEnd w:id="0"/>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hint="default" w:ascii="宋体" w:hAnsi="宋体" w:eastAsiaTheme="minorEastAsia"/>
          <w:sz w:val="32"/>
          <w:highlight w:val="none"/>
          <w:lang w:val="en-US" w:eastAsia="zh-CN"/>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b w:val="0"/>
          <w:sz w:val="24"/>
          <w:highlight w:val="none"/>
          <w:lang w:val="en-US" w:eastAsia="zh-CN"/>
        </w:rPr>
        <w:t>静止无功发生器设备采购</w:t>
      </w:r>
      <w:r>
        <w:rPr>
          <w:rFonts w:hint="eastAsia" w:ascii="宋体" w:hAnsi="宋体"/>
          <w:sz w:val="24"/>
          <w:highlight w:val="none"/>
        </w:rPr>
        <w:t>清单</w:t>
      </w:r>
    </w:p>
    <w:tbl>
      <w:tblPr>
        <w:tblStyle w:val="6"/>
        <w:tblW w:w="8720" w:type="dxa"/>
        <w:tblInd w:w="0" w:type="dxa"/>
        <w:tblLayout w:type="fixed"/>
        <w:tblCellMar>
          <w:top w:w="0" w:type="dxa"/>
          <w:left w:w="108" w:type="dxa"/>
          <w:bottom w:w="0" w:type="dxa"/>
          <w:right w:w="108" w:type="dxa"/>
        </w:tblCellMar>
      </w:tblPr>
      <w:tblGrid>
        <w:gridCol w:w="692"/>
        <w:gridCol w:w="1653"/>
        <w:gridCol w:w="3540"/>
        <w:gridCol w:w="660"/>
        <w:gridCol w:w="795"/>
        <w:gridCol w:w="1380"/>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静止无功发生器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Abifsey-ABSVG-300KVAR-4L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TLM-SVG-300KVAR/380v-4L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ESVG10-4W5-300KVAR-400</w:t>
            </w:r>
          </w:p>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w:t>
            </w:r>
            <w:r>
              <w:rPr>
                <w:rFonts w:hint="eastAsia" w:ascii="宋体" w:hAnsi="宋体" w:eastAsia="宋体" w:cs="宋体"/>
                <w:color w:val="auto"/>
                <w:sz w:val="20"/>
                <w:szCs w:val="20"/>
                <w:highlight w:val="none"/>
              </w:rPr>
              <w:t>艾伯森</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特拉蒙</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欧高</w:t>
            </w:r>
          </w:p>
        </w:tc>
        <w:tc>
          <w:tcPr>
            <w:tcW w:w="6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7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静止无功发生器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Abifsey-ABSVG-240KVAR-4L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TLM-SVG-240KVAR/380v-4L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ESVG10-4W5-240KVAR-400</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w:t>
            </w:r>
            <w:r>
              <w:rPr>
                <w:rFonts w:hint="eastAsia" w:ascii="宋体" w:hAnsi="宋体" w:eastAsia="宋体" w:cs="宋体"/>
                <w:color w:val="auto"/>
                <w:sz w:val="20"/>
                <w:szCs w:val="20"/>
                <w:highlight w:val="none"/>
              </w:rPr>
              <w:t>艾伯森</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特拉蒙</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欧高</w:t>
            </w:r>
          </w:p>
        </w:tc>
        <w:tc>
          <w:tcPr>
            <w:tcW w:w="6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36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66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380"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lang w:val="en-US" w:eastAsia="zh-CN"/>
        </w:rPr>
        <w:t>技术要求</w:t>
      </w:r>
    </w:p>
    <w:p>
      <w:pPr>
        <w:numPr>
          <w:ilvl w:val="0"/>
          <w:numId w:val="12"/>
        </w:numPr>
        <w:spacing w:line="360" w:lineRule="auto"/>
        <w:ind w:firstLine="480" w:firstLineChars="200"/>
        <w:rPr>
          <w:rFonts w:hint="eastAsia" w:ascii="宋体" w:hAnsi="宋体"/>
          <w:sz w:val="24"/>
          <w:highlight w:val="none"/>
          <w:lang w:eastAsia="zh-CN"/>
        </w:rPr>
      </w:pPr>
      <w:r>
        <w:rPr>
          <w:rFonts w:hint="eastAsia" w:ascii="宋体" w:hAnsi="宋体"/>
          <w:sz w:val="24"/>
          <w:highlight w:val="none"/>
        </w:rPr>
        <w:t>供应商报价时提供详细的静止无功发生器元器件配置清单</w:t>
      </w:r>
      <w:r>
        <w:rPr>
          <w:rFonts w:hint="eastAsia" w:ascii="宋体" w:hAnsi="宋体"/>
          <w:sz w:val="24"/>
          <w:highlight w:val="none"/>
          <w:lang w:eastAsia="zh-CN"/>
        </w:rPr>
        <w:t>；</w:t>
      </w:r>
    </w:p>
    <w:p>
      <w:pPr>
        <w:numPr>
          <w:ilvl w:val="0"/>
          <w:numId w:val="12"/>
        </w:numPr>
        <w:spacing w:line="360" w:lineRule="auto"/>
        <w:ind w:firstLine="480" w:firstLineChars="200"/>
        <w:rPr>
          <w:rFonts w:hint="eastAsia" w:ascii="宋体" w:hAnsi="宋体"/>
          <w:sz w:val="24"/>
          <w:highlight w:val="none"/>
        </w:rPr>
      </w:pPr>
      <w:r>
        <w:rPr>
          <w:rFonts w:hint="eastAsia" w:ascii="宋体" w:hAnsi="宋体"/>
          <w:sz w:val="24"/>
          <w:highlight w:val="none"/>
        </w:rPr>
        <w:t>过零投切要求具有投入无涌流、切除无过压、无电弧重燃、无噪音、响应时间快、可频繁投切等</w:t>
      </w:r>
      <w:r>
        <w:rPr>
          <w:rFonts w:hint="eastAsia" w:ascii="宋体" w:hAnsi="宋体"/>
          <w:sz w:val="24"/>
          <w:highlight w:val="none"/>
          <w:lang w:eastAsia="zh-CN"/>
        </w:rPr>
        <w:t>；</w:t>
      </w:r>
    </w:p>
    <w:p>
      <w:pPr>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rPr>
        <w:t>调试期间做好测试，在维持功率因数不小于0.90前提下，使SVG工作在最佳状态</w:t>
      </w:r>
      <w:r>
        <w:rPr>
          <w:rFonts w:hint="eastAsia" w:ascii="宋体" w:hAnsi="宋体"/>
          <w:sz w:val="24"/>
          <w:highlight w:val="none"/>
          <w:lang w:eastAsia="zh-CN"/>
        </w:rPr>
        <w:t>；</w:t>
      </w:r>
    </w:p>
    <w:p>
      <w:pPr>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4、</w:t>
      </w:r>
      <w:r>
        <w:rPr>
          <w:rFonts w:hint="eastAsia" w:ascii="宋体" w:hAnsi="宋体"/>
          <w:sz w:val="24"/>
          <w:highlight w:val="none"/>
        </w:rPr>
        <w:t>产品质保期不少于3年</w:t>
      </w:r>
      <w:r>
        <w:rPr>
          <w:rFonts w:hint="eastAsia" w:ascii="宋体" w:hAnsi="宋体"/>
          <w:sz w:val="24"/>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firstLineChars="200"/>
        <w:jc w:val="left"/>
        <w:rPr>
          <w:rFonts w:hint="eastAsia" w:ascii="宋体" w:hAnsi="宋体" w:eastAsiaTheme="minorEastAsia" w:cstheme="minorBidi"/>
          <w:kern w:val="2"/>
          <w:sz w:val="24"/>
          <w:szCs w:val="24"/>
          <w:highlight w:val="none"/>
          <w:lang w:val="en-US" w:eastAsia="zh-CN" w:bidi="ar-SA"/>
        </w:rPr>
      </w:pPr>
      <w:r>
        <w:rPr>
          <w:rFonts w:hint="eastAsia" w:ascii="宋体" w:hAnsi="宋体"/>
          <w:sz w:val="24"/>
          <w:highlight w:val="none"/>
          <w:lang w:val="en-US" w:eastAsia="zh-CN"/>
        </w:rPr>
        <w:t>5、</w:t>
      </w:r>
      <w:r>
        <w:rPr>
          <w:rFonts w:hint="eastAsia" w:ascii="宋体" w:hAnsi="宋体" w:eastAsiaTheme="minorEastAsia" w:cstheme="minorBidi"/>
          <w:kern w:val="2"/>
          <w:sz w:val="24"/>
          <w:szCs w:val="24"/>
          <w:highlight w:val="none"/>
          <w:lang w:val="en-US" w:eastAsia="zh-CN" w:bidi="ar-SA"/>
        </w:rPr>
        <w:t>供应商负责拆除原有设备器件及安装、调式、培训等工作</w:t>
      </w:r>
      <w:r>
        <w:rPr>
          <w:rFonts w:hint="eastAsia" w:eastAsiaTheme="minorEastAsia" w:cstheme="minorBidi"/>
          <w:kern w:val="2"/>
          <w:sz w:val="24"/>
          <w:szCs w:val="24"/>
          <w:highlight w:val="none"/>
          <w:lang w:val="en-US" w:eastAsia="zh-CN" w:bidi="ar-SA"/>
        </w:rPr>
        <w:t>，</w:t>
      </w:r>
      <w:r>
        <w:rPr>
          <w:rFonts w:hint="eastAsia" w:ascii="宋体" w:hAnsi="宋体" w:eastAsiaTheme="minorEastAsia" w:cstheme="minorBidi"/>
          <w:kern w:val="2"/>
          <w:sz w:val="24"/>
          <w:szCs w:val="24"/>
          <w:highlight w:val="none"/>
          <w:lang w:val="en-US" w:eastAsia="zh-CN" w:bidi="ar-SA"/>
        </w:rPr>
        <w:t>报价应</w:t>
      </w:r>
      <w:r>
        <w:rPr>
          <w:rFonts w:hint="eastAsia" w:ascii="宋体" w:hAnsi="宋体"/>
          <w:sz w:val="24"/>
          <w:highlight w:val="none"/>
        </w:rPr>
        <w:t>包括但不限于</w:t>
      </w:r>
      <w:r>
        <w:rPr>
          <w:rFonts w:hint="eastAsia"/>
          <w:sz w:val="24"/>
          <w:highlight w:val="none"/>
          <w:lang w:val="en-US" w:eastAsia="zh-CN"/>
        </w:rPr>
        <w:t>以下</w:t>
      </w:r>
      <w:r>
        <w:rPr>
          <w:rFonts w:hint="eastAsia" w:ascii="宋体" w:hAnsi="宋体" w:eastAsiaTheme="minorEastAsia" w:cstheme="minorBidi"/>
          <w:kern w:val="2"/>
          <w:sz w:val="24"/>
          <w:szCs w:val="24"/>
          <w:highlight w:val="none"/>
          <w:lang w:val="en-US" w:eastAsia="zh-CN" w:bidi="ar-SA"/>
        </w:rPr>
        <w:t>安装辅助材料（见辅助材料表）和运费。</w:t>
      </w:r>
    </w:p>
    <w:p>
      <w:pPr>
        <w:spacing w:line="360" w:lineRule="auto"/>
        <w:ind w:firstLine="480" w:firstLineChars="200"/>
        <w:jc w:val="center"/>
        <w:rPr>
          <w:rFonts w:hint="eastAsia" w:ascii="宋体" w:hAnsi="宋体"/>
          <w:sz w:val="24"/>
          <w:highlight w:val="none"/>
        </w:rPr>
      </w:pPr>
      <w:r>
        <w:rPr>
          <w:rFonts w:hint="eastAsia" w:ascii="宋体" w:hAnsi="宋体"/>
          <w:sz w:val="24"/>
          <w:highlight w:val="none"/>
        </w:rPr>
        <w:t>辅助材料表</w:t>
      </w:r>
    </w:p>
    <w:tbl>
      <w:tblPr>
        <w:tblStyle w:val="15"/>
        <w:tblW w:w="84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420"/>
        <w:gridCol w:w="2981"/>
        <w:gridCol w:w="706"/>
        <w:gridCol w:w="735"/>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788" w:type="dxa"/>
            <w:vAlign w:val="center"/>
          </w:tcPr>
          <w:p>
            <w:pPr>
              <w:pStyle w:val="14"/>
              <w:spacing w:before="163" w:line="240" w:lineRule="auto"/>
              <w:jc w:val="center"/>
              <w:rPr>
                <w:rFonts w:asciiTheme="minorEastAsia" w:hAnsiTheme="minorEastAsia" w:eastAsiaTheme="minorEastAsia"/>
                <w:sz w:val="21"/>
                <w:szCs w:val="21"/>
              </w:rPr>
            </w:pPr>
            <w:r>
              <w:rPr>
                <w:rFonts w:asciiTheme="minorEastAsia" w:hAnsiTheme="minorEastAsia" w:eastAsiaTheme="minorEastAsia"/>
                <w:spacing w:val="-5"/>
                <w:sz w:val="21"/>
                <w:szCs w:val="21"/>
              </w:rPr>
              <w:t>序号</w:t>
            </w:r>
          </w:p>
        </w:tc>
        <w:tc>
          <w:tcPr>
            <w:tcW w:w="1420" w:type="dxa"/>
            <w:vAlign w:val="center"/>
          </w:tcPr>
          <w:p>
            <w:pPr>
              <w:pStyle w:val="14"/>
              <w:spacing w:before="164" w:line="240" w:lineRule="auto"/>
              <w:jc w:val="center"/>
              <w:rPr>
                <w:rFonts w:asciiTheme="minorEastAsia" w:hAnsiTheme="minorEastAsia" w:eastAsiaTheme="minorEastAsia"/>
                <w:sz w:val="21"/>
                <w:szCs w:val="21"/>
              </w:rPr>
            </w:pPr>
            <w:r>
              <w:rPr>
                <w:rFonts w:asciiTheme="minorEastAsia" w:hAnsiTheme="minorEastAsia" w:eastAsiaTheme="minorEastAsia"/>
                <w:spacing w:val="-7"/>
                <w:sz w:val="21"/>
                <w:szCs w:val="21"/>
              </w:rPr>
              <w:t>名称</w:t>
            </w:r>
          </w:p>
        </w:tc>
        <w:tc>
          <w:tcPr>
            <w:tcW w:w="2981" w:type="dxa"/>
            <w:vAlign w:val="center"/>
          </w:tcPr>
          <w:p>
            <w:pPr>
              <w:pStyle w:val="14"/>
              <w:spacing w:before="164" w:line="240" w:lineRule="auto"/>
              <w:jc w:val="center"/>
              <w:rPr>
                <w:rFonts w:asciiTheme="minorEastAsia" w:hAnsiTheme="minorEastAsia" w:eastAsiaTheme="minorEastAsia"/>
                <w:sz w:val="21"/>
                <w:szCs w:val="21"/>
              </w:rPr>
            </w:pPr>
            <w:r>
              <w:rPr>
                <w:rFonts w:asciiTheme="minorEastAsia" w:hAnsiTheme="minorEastAsia" w:eastAsiaTheme="minorEastAsia"/>
                <w:spacing w:val="-4"/>
                <w:sz w:val="21"/>
                <w:szCs w:val="21"/>
              </w:rPr>
              <w:t>品牌、型号、规格</w:t>
            </w:r>
          </w:p>
        </w:tc>
        <w:tc>
          <w:tcPr>
            <w:tcW w:w="706" w:type="dxa"/>
            <w:vAlign w:val="center"/>
          </w:tcPr>
          <w:p>
            <w:pPr>
              <w:pStyle w:val="14"/>
              <w:spacing w:before="164" w:line="240" w:lineRule="auto"/>
              <w:jc w:val="center"/>
              <w:rPr>
                <w:rFonts w:asciiTheme="minorEastAsia" w:hAnsiTheme="minorEastAsia" w:eastAsiaTheme="minorEastAsia"/>
                <w:sz w:val="21"/>
                <w:szCs w:val="21"/>
              </w:rPr>
            </w:pPr>
            <w:r>
              <w:rPr>
                <w:rFonts w:asciiTheme="minorEastAsia" w:hAnsiTheme="minorEastAsia" w:eastAsiaTheme="minorEastAsia"/>
                <w:spacing w:val="-6"/>
                <w:sz w:val="21"/>
                <w:szCs w:val="21"/>
              </w:rPr>
              <w:t>单位</w:t>
            </w:r>
          </w:p>
        </w:tc>
        <w:tc>
          <w:tcPr>
            <w:tcW w:w="735" w:type="dxa"/>
            <w:vAlign w:val="center"/>
          </w:tcPr>
          <w:p>
            <w:pPr>
              <w:pStyle w:val="14"/>
              <w:spacing w:before="164" w:line="240" w:lineRule="auto"/>
              <w:jc w:val="center"/>
              <w:rPr>
                <w:rFonts w:asciiTheme="minorEastAsia" w:hAnsiTheme="minorEastAsia" w:eastAsiaTheme="minorEastAsia"/>
                <w:sz w:val="21"/>
                <w:szCs w:val="21"/>
              </w:rPr>
            </w:pPr>
            <w:r>
              <w:rPr>
                <w:rFonts w:asciiTheme="minorEastAsia" w:hAnsiTheme="minorEastAsia" w:eastAsiaTheme="minorEastAsia"/>
                <w:spacing w:val="-6"/>
                <w:sz w:val="21"/>
                <w:szCs w:val="21"/>
              </w:rPr>
              <w:t>数量</w:t>
            </w:r>
          </w:p>
        </w:tc>
        <w:tc>
          <w:tcPr>
            <w:tcW w:w="1786" w:type="dxa"/>
            <w:vAlign w:val="center"/>
          </w:tcPr>
          <w:p>
            <w:pPr>
              <w:pStyle w:val="14"/>
              <w:spacing w:before="163" w:line="240" w:lineRule="auto"/>
              <w:jc w:val="center"/>
              <w:rPr>
                <w:rFonts w:asciiTheme="minorEastAsia" w:hAnsiTheme="minorEastAsia" w:eastAsiaTheme="minorEastAsia"/>
                <w:sz w:val="21"/>
                <w:szCs w:val="21"/>
              </w:rPr>
            </w:pPr>
            <w:r>
              <w:rPr>
                <w:rFonts w:asciiTheme="minorEastAsia" w:hAnsiTheme="minorEastAsia" w:eastAsiaTheme="minorEastAsia"/>
                <w:spacing w:val="-7"/>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88" w:type="dxa"/>
            <w:vAlign w:val="center"/>
          </w:tcPr>
          <w:p>
            <w:pPr>
              <w:pStyle w:val="14"/>
              <w:spacing w:before="78"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低压电线</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ZB-YJY-1kv.1*70</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米</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30</w:t>
            </w:r>
          </w:p>
        </w:tc>
        <w:tc>
          <w:tcPr>
            <w:tcW w:w="1786" w:type="dxa"/>
            <w:vAlign w:val="center"/>
          </w:tcPr>
          <w:p>
            <w:pPr>
              <w:spacing w:line="240" w:lineRule="auto"/>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88" w:type="dxa"/>
            <w:vAlign w:val="center"/>
          </w:tcPr>
          <w:p>
            <w:pPr>
              <w:pStyle w:val="14"/>
              <w:spacing w:before="78" w:line="240" w:lineRule="auto"/>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2</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二次线</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1*2.5</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米</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100</w:t>
            </w:r>
          </w:p>
        </w:tc>
        <w:tc>
          <w:tcPr>
            <w:tcW w:w="1786" w:type="dxa"/>
            <w:vAlign w:val="center"/>
          </w:tcPr>
          <w:p>
            <w:pPr>
              <w:pStyle w:val="14"/>
              <w:spacing w:before="78" w:line="240" w:lineRule="auto"/>
              <w:ind w:left="115"/>
              <w:jc w:val="center"/>
              <w:rPr>
                <w:rFonts w:asciiTheme="minorEastAsia" w:hAnsiTheme="minorEastAsia" w:eastAsia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88" w:type="dxa"/>
            <w:vAlign w:val="center"/>
          </w:tcPr>
          <w:p>
            <w:pPr>
              <w:pStyle w:val="14"/>
              <w:spacing w:before="78"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热缩管</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70 平方黑色热缩管</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米</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786" w:type="dxa"/>
            <w:vAlign w:val="center"/>
          </w:tcPr>
          <w:p>
            <w:pPr>
              <w:spacing w:line="240" w:lineRule="auto"/>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88" w:type="dxa"/>
            <w:vAlign w:val="center"/>
          </w:tcPr>
          <w:p>
            <w:pPr>
              <w:pStyle w:val="14"/>
              <w:spacing w:before="78"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热缩管</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70 平方的热缩管</w:t>
            </w:r>
          </w:p>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(黄、绿、红）</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米</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786" w:type="dxa"/>
            <w:vAlign w:val="center"/>
          </w:tcPr>
          <w:p>
            <w:pPr>
              <w:pStyle w:val="14"/>
              <w:spacing w:before="109" w:line="240" w:lineRule="auto"/>
              <w:ind w:left="117" w:right="108" w:hanging="2"/>
              <w:jc w:val="center"/>
              <w:rPr>
                <w:rFonts w:asciiTheme="minorEastAsia" w:hAnsiTheme="minorEastAsia" w:eastAsiaTheme="minorEastAsia"/>
                <w:sz w:val="21"/>
                <w:szCs w:val="21"/>
              </w:rPr>
            </w:pPr>
            <w:r>
              <w:rPr>
                <w:rFonts w:asciiTheme="minorEastAsia" w:hAnsiTheme="minorEastAsia" w:eastAsiaTheme="minorEastAsia"/>
                <w:spacing w:val="1"/>
                <w:sz w:val="21"/>
                <w:szCs w:val="21"/>
                <w:lang w:eastAsia="zh-CN"/>
              </w:rPr>
              <w:t>每种颜</w:t>
            </w:r>
            <w:r>
              <w:rPr>
                <w:rFonts w:hint="eastAsia" w:asciiTheme="minorEastAsia" w:hAnsiTheme="minorEastAsia" w:eastAsiaTheme="minorEastAsia"/>
                <w:spacing w:val="1"/>
                <w:sz w:val="21"/>
                <w:szCs w:val="21"/>
                <w:lang w:val="en-US" w:eastAsia="zh-CN"/>
              </w:rPr>
              <w:t>色</w:t>
            </w:r>
            <w:r>
              <w:rPr>
                <w:rFonts w:asciiTheme="minorEastAsia" w:hAnsiTheme="minorEastAsia" w:eastAsiaTheme="minorEastAsia"/>
                <w:spacing w:val="1"/>
                <w:sz w:val="21"/>
                <w:szCs w:val="21"/>
                <w:lang w:eastAsia="zh-CN"/>
              </w:rPr>
              <w:t>各2米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88" w:type="dxa"/>
            <w:vAlign w:val="center"/>
          </w:tcPr>
          <w:p>
            <w:pPr>
              <w:pStyle w:val="14"/>
              <w:spacing w:before="78" w:line="240" w:lineRule="auto"/>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5</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en-US"/>
              </w:rPr>
              <w:t>铜接线鼻子</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DT-70 平方铜接线 端子线鼻子</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个</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32</w:t>
            </w:r>
          </w:p>
        </w:tc>
        <w:tc>
          <w:tcPr>
            <w:tcW w:w="1786" w:type="dxa"/>
            <w:vAlign w:val="center"/>
          </w:tcPr>
          <w:p>
            <w:pPr>
              <w:spacing w:line="240" w:lineRule="auto"/>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88"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开口式互感器</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4000/5</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个</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786" w:type="dxa"/>
            <w:vAlign w:val="center"/>
          </w:tcPr>
          <w:p>
            <w:pPr>
              <w:spacing w:line="240" w:lineRule="auto"/>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788" w:type="dxa"/>
            <w:vAlign w:val="center"/>
          </w:tcPr>
          <w:p>
            <w:pPr>
              <w:spacing w:line="240" w:lineRule="auto"/>
              <w:jc w:val="center"/>
              <w:rPr>
                <w:rFonts w:cs="宋体" w:asciiTheme="minorEastAsia" w:hAnsiTheme="minorEastAsia" w:eastAsiaTheme="minorEastAsia"/>
                <w:snapToGrid w:val="0"/>
                <w:color w:val="000000"/>
                <w:kern w:val="0"/>
                <w:sz w:val="21"/>
                <w:szCs w:val="21"/>
                <w:lang w:val="en-US" w:eastAsia="zh-CN" w:bidi="ar-SA"/>
              </w:rPr>
            </w:pPr>
            <w:r>
              <w:rPr>
                <w:rFonts w:cs="宋体" w:asciiTheme="minorEastAsia" w:hAnsiTheme="minorEastAsia" w:eastAsiaTheme="minorEastAsia"/>
                <w:snapToGrid w:val="0"/>
                <w:color w:val="000000"/>
                <w:kern w:val="0"/>
                <w:sz w:val="21"/>
                <w:szCs w:val="21"/>
                <w:lang w:val="en-US" w:eastAsia="zh-CN" w:bidi="ar-SA"/>
              </w:rPr>
              <w:t>7</w:t>
            </w:r>
          </w:p>
        </w:tc>
        <w:tc>
          <w:tcPr>
            <w:tcW w:w="1420"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端子排</w:t>
            </w:r>
          </w:p>
        </w:tc>
        <w:tc>
          <w:tcPr>
            <w:tcW w:w="2981" w:type="dxa"/>
            <w:vAlign w:val="center"/>
          </w:tcPr>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IEC947-7-1F-760-006</w:t>
            </w:r>
          </w:p>
          <w:p>
            <w:pPr>
              <w:pStyle w:val="14"/>
              <w:spacing w:before="78" w:line="240" w:lineRule="auto"/>
              <w:ind w:left="11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0.5~10/0.5~6mm2</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800V 57A</w:t>
            </w:r>
          </w:p>
        </w:tc>
        <w:tc>
          <w:tcPr>
            <w:tcW w:w="706"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个</w:t>
            </w:r>
          </w:p>
        </w:tc>
        <w:tc>
          <w:tcPr>
            <w:tcW w:w="735" w:type="dxa"/>
            <w:vAlign w:val="center"/>
          </w:tcPr>
          <w:p>
            <w:pPr>
              <w:pStyle w:val="14"/>
              <w:spacing w:before="7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p>
        </w:tc>
        <w:tc>
          <w:tcPr>
            <w:tcW w:w="1786" w:type="dxa"/>
            <w:vAlign w:val="center"/>
          </w:tcPr>
          <w:p>
            <w:pPr>
              <w:spacing w:line="240" w:lineRule="auto"/>
              <w:jc w:val="center"/>
              <w:rPr>
                <w:rFonts w:asciiTheme="minorEastAsia" w:hAnsiTheme="minorEastAsia"/>
                <w:snapToGrid w:val="0"/>
                <w:color w:val="000000"/>
                <w:sz w:val="21"/>
                <w:szCs w:val="21"/>
                <w:lang w:eastAsia="en-US"/>
              </w:rPr>
            </w:pPr>
          </w:p>
        </w:tc>
      </w:tr>
    </w:tbl>
    <w:p>
      <w:pPr>
        <w:numPr>
          <w:ilvl w:val="0"/>
          <w:numId w:val="0"/>
        </w:numPr>
        <w:tabs>
          <w:tab w:val="left" w:pos="420"/>
        </w:tabs>
        <w:spacing w:line="360" w:lineRule="auto"/>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至指定地点：广州大学城档案馆路36号第四冷站旁边仓库（国家档案馆对面）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rPr>
          <w:rFonts w:hint="eastAsia" w:ascii="宋体" w:hAnsi="宋体"/>
          <w:sz w:val="24"/>
          <w:highlight w:val="none"/>
        </w:rPr>
      </w:pPr>
      <w:r>
        <w:rPr>
          <w:rFonts w:hint="eastAsia" w:ascii="宋体" w:hAnsi="宋体"/>
          <w:sz w:val="24"/>
          <w:highlight w:val="none"/>
        </w:rPr>
        <w:t>一次合格率大于98%。</w:t>
      </w:r>
    </w:p>
    <w:p>
      <w:pPr>
        <w:numPr>
          <w:ilvl w:val="0"/>
          <w:numId w:val="15"/>
        </w:numPr>
        <w:tabs>
          <w:tab w:val="left" w:pos="420"/>
        </w:tabs>
        <w:spacing w:line="360" w:lineRule="auto"/>
        <w:rPr>
          <w:rFonts w:hint="eastAsia" w:ascii="宋体" w:hAnsi="宋体"/>
          <w:sz w:val="24"/>
          <w:highlight w:val="none"/>
        </w:rPr>
      </w:pPr>
      <w:r>
        <w:rPr>
          <w:rFonts w:hint="eastAsia" w:ascii="宋体" w:hAnsi="宋体"/>
          <w:sz w:val="24"/>
          <w:highlight w:val="none"/>
        </w:rPr>
        <w:t>设备质量达到要求</w:t>
      </w:r>
      <w:r>
        <w:rPr>
          <w:rFonts w:hint="eastAsia" w:ascii="宋体" w:hAnsi="宋体"/>
          <w:sz w:val="24"/>
          <w:highlight w:val="none"/>
          <w:lang w:eastAsia="zh-CN"/>
        </w:rPr>
        <w:t>：</w:t>
      </w:r>
      <w:r>
        <w:rPr>
          <w:rFonts w:hint="eastAsia" w:ascii="宋体" w:hAnsi="宋体"/>
          <w:sz w:val="24"/>
          <w:highlight w:val="none"/>
        </w:rPr>
        <w:t>安装SVG设备时，应符合产品技术文件要求</w:t>
      </w:r>
      <w:r>
        <w:rPr>
          <w:rFonts w:hint="eastAsia" w:ascii="宋体" w:hAnsi="宋体"/>
          <w:sz w:val="24"/>
          <w:highlight w:val="none"/>
          <w:lang w:eastAsia="zh-CN"/>
        </w:rPr>
        <w:t>；</w:t>
      </w:r>
      <w:r>
        <w:rPr>
          <w:rFonts w:hint="eastAsia" w:ascii="宋体" w:hAnsi="宋体"/>
          <w:sz w:val="24"/>
          <w:highlight w:val="none"/>
        </w:rPr>
        <w:t>SVG金属外壳应与接地网可靠连接</w:t>
      </w:r>
      <w:r>
        <w:rPr>
          <w:rFonts w:hint="eastAsia" w:ascii="宋体" w:hAnsi="宋体"/>
          <w:sz w:val="24"/>
          <w:highlight w:val="none"/>
          <w:lang w:eastAsia="zh-CN"/>
        </w:rPr>
        <w:t>；</w:t>
      </w:r>
      <w:r>
        <w:rPr>
          <w:rFonts w:hint="eastAsia" w:ascii="宋体" w:hAnsi="宋体"/>
          <w:sz w:val="24"/>
          <w:highlight w:val="none"/>
        </w:rPr>
        <w:t>安装过程中，要注意保护好低压母排及相关设施的完好，施工前确认好保护措施后方可施工。</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设备安装及验收参考标准《电气装置安装工程低压电器施工及验收规范》 GB50254-2014</w:t>
      </w:r>
      <w:r>
        <w:rPr>
          <w:rFonts w:hint="eastAsia" w:ascii="宋体" w:hAnsi="宋体"/>
          <w:sz w:val="24"/>
          <w:highlight w:val="none"/>
          <w:lang w:eastAsia="zh-CN"/>
        </w:rPr>
        <w:t>；</w:t>
      </w:r>
      <w:r>
        <w:rPr>
          <w:rFonts w:hint="eastAsia" w:ascii="宋体" w:hAnsi="宋体"/>
          <w:sz w:val="24"/>
          <w:highlight w:val="none"/>
        </w:rPr>
        <w:t>《电气装置安装工程接地工程施工及验收规范》 GB50169-2006</w:t>
      </w:r>
      <w:r>
        <w:rPr>
          <w:rFonts w:hint="eastAsia" w:ascii="宋体" w:hAnsi="宋体"/>
          <w:sz w:val="24"/>
          <w:highlight w:val="none"/>
          <w:lang w:eastAsia="zh-CN"/>
        </w:rPr>
        <w:t>；</w:t>
      </w:r>
      <w:r>
        <w:rPr>
          <w:rFonts w:hint="eastAsia" w:ascii="宋体" w:hAnsi="宋体"/>
          <w:sz w:val="24"/>
          <w:highlight w:val="none"/>
        </w:rPr>
        <w:t>《低压配电设计规范》GB 50054-95</w:t>
      </w:r>
      <w:r>
        <w:rPr>
          <w:rFonts w:hint="eastAsia" w:ascii="宋体" w:hAnsi="宋体"/>
          <w:sz w:val="24"/>
          <w:highlight w:val="none"/>
          <w:lang w:eastAsia="zh-CN"/>
        </w:rPr>
        <w:t>；</w:t>
      </w:r>
      <w:r>
        <w:rPr>
          <w:rFonts w:hint="eastAsia" w:ascii="宋体" w:hAnsi="宋体"/>
          <w:sz w:val="24"/>
          <w:highlight w:val="none"/>
        </w:rPr>
        <w:t>《工业企业能源管理导则》GB/T 15587-2008</w:t>
      </w:r>
      <w:r>
        <w:rPr>
          <w:rFonts w:hint="eastAsia" w:ascii="宋体" w:hAnsi="宋体"/>
          <w:sz w:val="24"/>
          <w:highlight w:val="none"/>
          <w:lang w:eastAsia="zh-CN"/>
        </w:rPr>
        <w:t>。</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left="0" w:leftChars="0" w:firstLine="420" w:firstLineChars="0"/>
        <w:rPr>
          <w:rFonts w:hint="eastAsia" w:ascii="宋体" w:hAnsi="宋体"/>
          <w:sz w:val="24"/>
          <w:highlight w:val="none"/>
        </w:rPr>
      </w:pPr>
      <w:r>
        <w:rPr>
          <w:rFonts w:hint="eastAsia" w:ascii="宋体" w:hAnsi="宋体"/>
          <w:sz w:val="24"/>
          <w:highlight w:val="none"/>
        </w:rPr>
        <w:t>设备保修期不少于3年，质保期自验收合格之日起计。</w:t>
      </w:r>
    </w:p>
    <w:p>
      <w:pPr>
        <w:numPr>
          <w:ilvl w:val="0"/>
          <w:numId w:val="16"/>
        </w:numPr>
        <w:tabs>
          <w:tab w:val="left" w:pos="420"/>
        </w:tabs>
        <w:spacing w:line="360" w:lineRule="auto"/>
        <w:ind w:left="0" w:leftChars="0" w:firstLine="420" w:firstLineChars="175"/>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color w:val="0000FF"/>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b w:val="0"/>
          <w:sz w:val="24"/>
          <w:highlight w:val="none"/>
          <w:lang w:val="en-US" w:eastAsia="zh-CN"/>
        </w:rPr>
        <w:t>静止无功发生器设备采购</w:t>
      </w:r>
    </w:p>
    <w:tbl>
      <w:tblPr>
        <w:tblStyle w:val="6"/>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839"/>
        <w:gridCol w:w="1932"/>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839"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32"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ascii="宋体" w:hAnsi="宋体"/>
                <w:sz w:val="18"/>
                <w:szCs w:val="18"/>
                <w:highlight w:val="none"/>
              </w:rPr>
            </w:pPr>
            <w:r>
              <w:rPr>
                <w:rFonts w:hint="eastAsia" w:ascii="宋体" w:hAnsi="宋体"/>
                <w:sz w:val="18"/>
                <w:szCs w:val="18"/>
                <w:highlight w:val="none"/>
              </w:rPr>
              <w:t>采购需求四、需求内容（</w:t>
            </w:r>
            <w:r>
              <w:rPr>
                <w:rFonts w:hint="eastAsia" w:ascii="宋体" w:hAnsi="宋体"/>
                <w:sz w:val="18"/>
                <w:szCs w:val="18"/>
                <w:highlight w:val="none"/>
                <w:lang w:val="en-US" w:eastAsia="zh-CN"/>
              </w:rPr>
              <w:t>三</w:t>
            </w:r>
            <w:r>
              <w:rPr>
                <w:rFonts w:hint="eastAsia" w:ascii="宋体" w:hAnsi="宋体"/>
                <w:sz w:val="18"/>
                <w:szCs w:val="18"/>
                <w:highlight w:val="none"/>
              </w:rPr>
              <w:t>）★</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w:t>
            </w:r>
            <w:r>
              <w:rPr>
                <w:rFonts w:hint="eastAsia" w:ascii="宋体" w:hAnsi="宋体"/>
                <w:sz w:val="18"/>
                <w:szCs w:val="18"/>
                <w:highlight w:val="none"/>
                <w:lang w:val="en-US" w:eastAsia="zh-CN"/>
              </w:rPr>
              <w:t>五</w:t>
            </w:r>
            <w:r>
              <w:rPr>
                <w:rFonts w:hint="eastAsia" w:ascii="宋体" w:hAnsi="宋体"/>
                <w:sz w:val="18"/>
                <w:szCs w:val="18"/>
                <w:highlight w:val="none"/>
              </w:rPr>
              <w:t>）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w:t>
            </w:r>
            <w:r>
              <w:rPr>
                <w:rFonts w:ascii="宋体" w:hAnsi="宋体"/>
                <w:color w:val="auto"/>
                <w:sz w:val="18"/>
                <w:szCs w:val="18"/>
                <w:highlight w:val="none"/>
              </w:rPr>
              <w:t xml:space="preserve"> （</w:t>
            </w:r>
            <w:r>
              <w:rPr>
                <w:rFonts w:hint="eastAsia" w:ascii="宋体" w:hAnsi="宋体"/>
                <w:color w:val="auto"/>
                <w:sz w:val="18"/>
                <w:szCs w:val="18"/>
                <w:highlight w:val="none"/>
                <w:lang w:val="en-US" w:eastAsia="zh-CN"/>
              </w:rPr>
              <w:t>八</w:t>
            </w:r>
            <w:r>
              <w:rPr>
                <w:rFonts w:ascii="宋体" w:hAnsi="宋体"/>
                <w:color w:val="auto"/>
                <w:sz w:val="18"/>
                <w:szCs w:val="18"/>
                <w:highlight w:val="none"/>
              </w:rPr>
              <w:t>）5、 ★供应商在投标文件中承诺提供的服务须能提供制造商的服务热线（如400电话等）查证。</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color w:val="auto"/>
                <w:szCs w:val="18"/>
                <w:highlight w:val="none"/>
              </w:rPr>
            </w:pPr>
            <w:r>
              <w:rPr>
                <w:rFonts w:hint="eastAsia" w:ascii="宋体" w:hAnsi="宋体"/>
                <w:color w:val="auto"/>
                <w:sz w:val="18"/>
                <w:szCs w:val="18"/>
                <w:highlight w:val="none"/>
                <w:lang w:val="en-US" w:eastAsia="zh-CN"/>
              </w:rPr>
              <w:t>采购需求 五、商务要求（一）★付款方式：</w:t>
            </w:r>
            <w:r>
              <w:rPr>
                <w:rFonts w:hint="eastAsia" w:ascii="宋体" w:hAnsi="宋体"/>
                <w:color w:val="auto"/>
                <w:sz w:val="18"/>
                <w:szCs w:val="18"/>
                <w:highlight w:val="none"/>
              </w:rPr>
              <w:t>全部货物货到现场并经</w:t>
            </w:r>
            <w:r>
              <w:rPr>
                <w:rFonts w:hint="eastAsia" w:ascii="宋体" w:hAnsi="宋体"/>
                <w:color w:val="auto"/>
                <w:sz w:val="18"/>
                <w:szCs w:val="18"/>
                <w:highlight w:val="none"/>
                <w:lang w:val="en-US" w:eastAsia="zh-CN"/>
              </w:rPr>
              <w:t>需</w:t>
            </w:r>
            <w:r>
              <w:rPr>
                <w:rFonts w:hint="eastAsia" w:ascii="宋体" w:hAnsi="宋体"/>
                <w:color w:val="auto"/>
                <w:sz w:val="18"/>
                <w:szCs w:val="18"/>
                <w:highlight w:val="none"/>
              </w:rPr>
              <w:t>方验收合格签字和收到供方相关的技术资料后15</w:t>
            </w:r>
            <w:r>
              <w:rPr>
                <w:rFonts w:hint="eastAsia" w:ascii="宋体" w:hAnsi="宋体"/>
                <w:color w:val="auto"/>
                <w:sz w:val="18"/>
                <w:szCs w:val="18"/>
                <w:highlight w:val="none"/>
                <w:lang w:val="en-US" w:eastAsia="zh-CN"/>
              </w:rPr>
              <w:t>个工作日</w:t>
            </w:r>
            <w:r>
              <w:rPr>
                <w:rFonts w:hint="eastAsia" w:ascii="宋体" w:hAnsi="宋体"/>
                <w:color w:val="auto"/>
                <w:sz w:val="18"/>
                <w:szCs w:val="18"/>
                <w:highlight w:val="none"/>
              </w:rPr>
              <w:t>内支付至结算价的</w:t>
            </w:r>
            <w:r>
              <w:rPr>
                <w:rFonts w:hint="eastAsia" w:ascii="宋体" w:hAnsi="宋体"/>
                <w:color w:val="auto"/>
                <w:sz w:val="18"/>
                <w:szCs w:val="18"/>
                <w:highlight w:val="none"/>
                <w:lang w:val="en-US" w:eastAsia="zh-CN"/>
              </w:rPr>
              <w:t>100</w:t>
            </w:r>
            <w:r>
              <w:rPr>
                <w:rFonts w:hint="eastAsia" w:ascii="宋体" w:hAnsi="宋体"/>
                <w:color w:val="auto"/>
                <w:sz w:val="18"/>
                <w:szCs w:val="18"/>
                <w:highlight w:val="none"/>
              </w:rPr>
              <w:t>%款项。付款前供方开具相应金额增值税(含13%增值税)专用发票给需方。</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7BB0C68"/>
    <w:multiLevelType w:val="singleLevel"/>
    <w:tmpl w:val="47BB0C68"/>
    <w:lvl w:ilvl="0" w:tentative="0">
      <w:start w:val="1"/>
      <w:numFmt w:val="chineseCounting"/>
      <w:suff w:val="nothing"/>
      <w:lvlText w:val="（%1）"/>
      <w:lvlJc w:val="left"/>
      <w:pPr>
        <w:ind w:left="0" w:firstLine="420"/>
      </w:pPr>
      <w:rPr>
        <w:rFonts w:hint="eastAsia"/>
        <w:color w:val="auto"/>
      </w:rPr>
    </w:lvl>
  </w:abstractNum>
  <w:abstractNum w:abstractNumId="8">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1">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7">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8">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19">
    <w:nsid w:val="7B940999"/>
    <w:multiLevelType w:val="singleLevel"/>
    <w:tmpl w:val="7B940999"/>
    <w:lvl w:ilvl="0" w:tentative="0">
      <w:start w:val="1"/>
      <w:numFmt w:val="decimal"/>
      <w:suff w:val="nothing"/>
      <w:lvlText w:val="%1、"/>
      <w:lvlJc w:val="left"/>
    </w:lvl>
  </w:abstractNum>
  <w:num w:numId="1">
    <w:abstractNumId w:val="13"/>
  </w:num>
  <w:num w:numId="2">
    <w:abstractNumId w:val="10"/>
  </w:num>
  <w:num w:numId="3">
    <w:abstractNumId w:val="3"/>
  </w:num>
  <w:num w:numId="4">
    <w:abstractNumId w:val="15"/>
  </w:num>
  <w:num w:numId="5">
    <w:abstractNumId w:val="6"/>
  </w:num>
  <w:num w:numId="6">
    <w:abstractNumId w:val="2"/>
  </w:num>
  <w:num w:numId="7">
    <w:abstractNumId w:val="5"/>
  </w:num>
  <w:num w:numId="8">
    <w:abstractNumId w:val="4"/>
  </w:num>
  <w:num w:numId="9">
    <w:abstractNumId w:val="17"/>
  </w:num>
  <w:num w:numId="10">
    <w:abstractNumId w:val="16"/>
  </w:num>
  <w:num w:numId="11">
    <w:abstractNumId w:val="18"/>
  </w:num>
  <w:num w:numId="12">
    <w:abstractNumId w:val="19"/>
  </w:num>
  <w:num w:numId="13">
    <w:abstractNumId w:val="1"/>
  </w:num>
  <w:num w:numId="14">
    <w:abstractNumId w:val="12"/>
  </w:num>
  <w:num w:numId="15">
    <w:abstractNumId w:val="14"/>
  </w:num>
  <w:num w:numId="16">
    <w:abstractNumId w:val="8"/>
  </w:num>
  <w:num w:numId="17">
    <w:abstractNumId w:val="7"/>
  </w:num>
  <w:num w:numId="18">
    <w:abstractNumId w:val="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02CC3DF4"/>
    <w:rsid w:val="0AB404CF"/>
    <w:rsid w:val="105F7BEE"/>
    <w:rsid w:val="1A405CA5"/>
    <w:rsid w:val="1B431393"/>
    <w:rsid w:val="1C326EE2"/>
    <w:rsid w:val="1F6317DE"/>
    <w:rsid w:val="20022BF3"/>
    <w:rsid w:val="21426207"/>
    <w:rsid w:val="219C5AD0"/>
    <w:rsid w:val="21EF441B"/>
    <w:rsid w:val="261B75D1"/>
    <w:rsid w:val="2AC216B9"/>
    <w:rsid w:val="2E16557C"/>
    <w:rsid w:val="30880D6D"/>
    <w:rsid w:val="315670E0"/>
    <w:rsid w:val="338220BD"/>
    <w:rsid w:val="36A7666B"/>
    <w:rsid w:val="471F338C"/>
    <w:rsid w:val="4A5D6314"/>
    <w:rsid w:val="5349618D"/>
    <w:rsid w:val="53DC470C"/>
    <w:rsid w:val="55C8186D"/>
    <w:rsid w:val="605F149E"/>
    <w:rsid w:val="61345013"/>
    <w:rsid w:val="6370437E"/>
    <w:rsid w:val="6908487B"/>
    <w:rsid w:val="69A35E39"/>
    <w:rsid w:val="6C9E4944"/>
    <w:rsid w:val="6DEF70E9"/>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2"/>
    <w:qFormat/>
    <w:uiPriority w:val="0"/>
    <w:pPr>
      <w:spacing w:line="360" w:lineRule="auto"/>
      <w:ind w:left="0" w:leftChars="0"/>
      <w:jc w:val="left"/>
    </w:pPr>
    <w:rPr>
      <w:kern w:val="0"/>
      <w:sz w:val="24"/>
    </w:rPr>
  </w:style>
  <w:style w:type="character" w:styleId="8">
    <w:name w:val="Hyperlink"/>
    <w:basedOn w:val="7"/>
    <w:unhideWhenUsed/>
    <w:qFormat/>
    <w:uiPriority w:val="99"/>
    <w:rPr>
      <w:color w:val="0000FF"/>
      <w:u w:val="single"/>
    </w:rPr>
  </w:style>
  <w:style w:type="paragraph" w:customStyle="1" w:styleId="9">
    <w:name w:val="列出段落1"/>
    <w:basedOn w:val="1"/>
    <w:unhideWhenUsed/>
    <w:qFormat/>
    <w:uiPriority w:val="0"/>
    <w:pPr>
      <w:ind w:firstLine="420" w:firstLineChars="200"/>
    </w:pPr>
  </w:style>
  <w:style w:type="paragraph" w:styleId="10">
    <w:name w:val="List Paragraph"/>
    <w:basedOn w:val="1"/>
    <w:unhideWhenUsed/>
    <w:qFormat/>
    <w:uiPriority w:val="34"/>
    <w:pPr>
      <w:ind w:firstLine="420" w:firstLineChars="200"/>
    </w:p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FF0000"/>
      <w:sz w:val="22"/>
      <w:szCs w:val="22"/>
      <w:u w:val="none"/>
    </w:rPr>
  </w:style>
  <w:style w:type="character" w:customStyle="1" w:styleId="13">
    <w:name w:val="font21"/>
    <w:basedOn w:val="7"/>
    <w:qFormat/>
    <w:uiPriority w:val="0"/>
    <w:rPr>
      <w:rFonts w:hint="eastAsia" w:ascii="宋体" w:hAnsi="宋体" w:eastAsia="宋体" w:cs="宋体"/>
      <w:color w:val="FF0000"/>
      <w:sz w:val="22"/>
      <w:szCs w:val="22"/>
      <w:u w:val="none"/>
    </w:r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table" w:customStyle="1" w:styleId="15">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2023-10-23T01:05:55Z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E2292B73062840FBBF86407292665C0E_12</vt:lpwstr>
  </property>
</Properties>
</file>