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rFonts w:hint="eastAsia"/>
          <w:b/>
          <w:sz w:val="28"/>
          <w:highlight w:val="none"/>
        </w:rPr>
      </w:pPr>
      <w:r>
        <w:rPr>
          <w:rFonts w:hint="eastAsia"/>
          <w:b/>
          <w:sz w:val="28"/>
          <w:highlight w:val="none"/>
          <w:lang w:val="en-US" w:eastAsia="zh-CN"/>
        </w:rPr>
        <w:t>202310生产部冷系统生产月度材料</w:t>
      </w:r>
      <w:r>
        <w:rPr>
          <w:rFonts w:hint="eastAsia"/>
          <w:b/>
          <w:sz w:val="28"/>
          <w:highlight w:val="none"/>
        </w:rPr>
        <w:t>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202310生产部冷系统生产月度材料采购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包组一限价11.5万元；包组二限价17万元；包组三限价24.5万元；包组四限价26万。</w:t>
      </w:r>
    </w:p>
    <w:p>
      <w:pPr>
        <w:pStyle w:val="14"/>
        <w:tabs>
          <w:tab w:val="left" w:pos="420"/>
        </w:tabs>
        <w:spacing w:line="360" w:lineRule="auto"/>
        <w:ind w:firstLine="480"/>
        <w:rPr>
          <w:rFonts w:ascii="宋体" w:hAnsi="宋体"/>
          <w:sz w:val="24"/>
          <w:highlight w:val="none"/>
        </w:rPr>
      </w:pPr>
      <w:bookmarkStart w:id="0" w:name="_GoBack"/>
      <w:bookmarkEnd w:id="0"/>
      <w:r>
        <w:rPr>
          <w:rFonts w:hint="eastAsia" w:ascii="宋体" w:hAnsi="宋体"/>
          <w:sz w:val="24"/>
          <w:highlight w:val="none"/>
        </w:rPr>
        <w:t>（三）采购内容：</w:t>
      </w:r>
      <w:r>
        <w:rPr>
          <w:rFonts w:hint="eastAsia" w:ascii="宋体" w:hAnsi="宋体"/>
          <w:sz w:val="24"/>
          <w:highlight w:val="none"/>
          <w:lang w:val="en-US" w:eastAsia="zh-CN"/>
        </w:rPr>
        <w:t>包组一五金材料类；包组二PLC模块材料类；包组三主机K油材料类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202310生产部冷系统生产月度材料采购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202310生产部冷系统生产月度材料采购包组一五金材料类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美孚力士EP2，18kg/桶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需提供正品相关证明文件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美孚优力达N2，18kg/桶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需提供正品相关证明文件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KBG/JDG镀锌线管，DN25，</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壁厚1.0mm，国标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84860" cy="746760"/>
                  <wp:effectExtent l="0" t="0" r="15240" b="1524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4860" cy="7467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线管直接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46100" cy="367030"/>
                  <wp:effectExtent l="0" t="0" r="6350" b="1397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6100" cy="3670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线管盒接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99745" cy="471805"/>
                  <wp:effectExtent l="0" t="0" r="14605" b="4445"/>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9745" cy="47180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线管接地卡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518160"/>
                  <wp:effectExtent l="0" t="0" r="6350" b="1524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0400" cy="5181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线管月弯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DN25，90度，镀锌，含螺丝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98475" cy="384810"/>
                  <wp:effectExtent l="0" t="0" r="15875" b="1524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8475" cy="3848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线管骑马卡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2300" cy="556895"/>
                  <wp:effectExtent l="0" t="0" r="6350" b="14605"/>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2300" cy="5568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线管离墙码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0875" cy="719455"/>
                  <wp:effectExtent l="0" t="0" r="15875" b="4445"/>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0875" cy="7194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万能角钢</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等边，4*4*2.5cm,白色，孔径7mm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08660" cy="537845"/>
                  <wp:effectExtent l="0" t="0" r="15240" b="14605"/>
                  <wp:docPr id="10" name="图片 4"/>
                  <wp:cNvGraphicFramePr/>
                  <a:graphic xmlns:a="http://schemas.openxmlformats.org/drawingml/2006/main">
                    <a:graphicData uri="http://schemas.openxmlformats.org/drawingml/2006/picture">
                      <pic:pic xmlns:pic="http://schemas.openxmlformats.org/drawingml/2006/picture">
                        <pic:nvPicPr>
                          <pic:cNvPr id="10" name="图片 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8660" cy="5378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角钢三角片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8mm孔，白色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1510" cy="709295"/>
                  <wp:effectExtent l="0" t="0" r="15240" b="14605"/>
                  <wp:docPr id="9" name="图片 3"/>
                  <wp:cNvGraphicFramePr/>
                  <a:graphic xmlns:a="http://schemas.openxmlformats.org/drawingml/2006/main">
                    <a:graphicData uri="http://schemas.openxmlformats.org/drawingml/2006/picture">
                      <pic:pic xmlns:pic="http://schemas.openxmlformats.org/drawingml/2006/picture">
                        <pic:nvPicPr>
                          <pic:cNvPr id="9" name="图片 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1510" cy="7092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液位变送器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康宇测控，KYB1901M1IC2-I,24VDC,两线，4-20mA，精度±1%，量程0-800mm，铠装接线盒，2米引出线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color w:val="0000FF"/>
              </w:rPr>
              <w:drawing>
                <wp:inline distT="0" distB="0" distL="114300" distR="114300">
                  <wp:extent cx="1019175" cy="1294130"/>
                  <wp:effectExtent l="0" t="0" r="9525" b="1270"/>
                  <wp:docPr id="167" name="图片 1"/>
                  <wp:cNvGraphicFramePr/>
                  <a:graphic xmlns:a="http://schemas.openxmlformats.org/drawingml/2006/main">
                    <a:graphicData uri="http://schemas.openxmlformats.org/drawingml/2006/picture">
                      <pic:pic xmlns:pic="http://schemas.openxmlformats.org/drawingml/2006/picture">
                        <pic:nvPicPr>
                          <pic:cNvPr id="167" name="图片 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19175" cy="12941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温度探头PT100</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久茂，AA级，PT100，四线制，探头直径5mm，长度46mm，引线长度50cm，PTFE屏蔽导线，902150/10-386-1011-3-5-45-11-500/317,999,976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温度探头PT1000</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久茂，AA级，PT1000，四线制，探头直径5mm，长度46mm，引线长度50cm，PTFE屏蔽导线，902150/10-386-1013-3-5-45-11-500/317,999,976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压力表垫片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聚四氟乙烯，白色,18*8*3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压力表垫片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聚四氟乙烯，白色,15*8*2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世达，05521，6寸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镀锌管弯管器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弯外径25mm管，重型，配1米长直径3.5cm加力杆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8500" cy="689610"/>
                  <wp:effectExtent l="0" t="0" r="6350" b="15240"/>
                  <wp:docPr id="111" name="图片 3"/>
                  <wp:cNvGraphicFramePr/>
                  <a:graphic xmlns:a="http://schemas.openxmlformats.org/drawingml/2006/main">
                    <a:graphicData uri="http://schemas.openxmlformats.org/drawingml/2006/picture">
                      <pic:pic xmlns:pic="http://schemas.openxmlformats.org/drawingml/2006/picture">
                        <pic:nvPicPr>
                          <pic:cNvPr id="111" name="图片 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98500" cy="6896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镀锌管弯管器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弯外径32mm管，脚踏款，配1米长直径3.5cm加力杆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18160" cy="585470"/>
                  <wp:effectExtent l="0" t="0" r="15240" b="5080"/>
                  <wp:docPr id="112" name="图片 3"/>
                  <wp:cNvGraphicFramePr/>
                  <a:graphic xmlns:a="http://schemas.openxmlformats.org/drawingml/2006/main">
                    <a:graphicData uri="http://schemas.openxmlformats.org/drawingml/2006/picture">
                      <pic:pic xmlns:pic="http://schemas.openxmlformats.org/drawingml/2006/picture">
                        <pic:nvPicPr>
                          <pic:cNvPr id="112" name="图片 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8160" cy="5854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精密电器清洁剂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希安斯CRC,PR02016C,300g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屏蔽线管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自卷式套管，镀锡铜丝加PET阻燃丝，开口，内径5mm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1985" cy="575310"/>
                  <wp:effectExtent l="0" t="0" r="5715" b="15240"/>
                  <wp:docPr id="97" name="图片 2"/>
                  <wp:cNvGraphicFramePr/>
                  <a:graphic xmlns:a="http://schemas.openxmlformats.org/drawingml/2006/main">
                    <a:graphicData uri="http://schemas.openxmlformats.org/drawingml/2006/picture">
                      <pic:pic xmlns:pic="http://schemas.openxmlformats.org/drawingml/2006/picture">
                        <pic:nvPicPr>
                          <pic:cNvPr id="97" name="图片 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41985" cy="5753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屏蔽线管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自卷式套管，镀锡铜丝加PET阻燃丝，开口，内径10mm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304不锈钢，M20*1.5内螺纹转8mm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56260" cy="518160"/>
                  <wp:effectExtent l="0" t="0" r="15240" b="15240"/>
                  <wp:docPr id="98" name="图片 3"/>
                  <wp:cNvGraphicFramePr/>
                  <a:graphic xmlns:a="http://schemas.openxmlformats.org/drawingml/2006/main">
                    <a:graphicData uri="http://schemas.openxmlformats.org/drawingml/2006/picture">
                      <pic:pic xmlns:pic="http://schemas.openxmlformats.org/drawingml/2006/picture">
                        <pic:nvPicPr>
                          <pic:cNvPr id="98" name="图片 3"/>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6260" cy="5181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304不锈钢，M20*1.5内螺纹转G1/2外螺纹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G1/4外螺牙转Φ8，304不锈钢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66445" cy="709295"/>
                  <wp:effectExtent l="0" t="0" r="14605" b="14605"/>
                  <wp:docPr id="108" name="图片 1"/>
                  <wp:cNvGraphicFramePr/>
                  <a:graphic xmlns:a="http://schemas.openxmlformats.org/drawingml/2006/main">
                    <a:graphicData uri="http://schemas.openxmlformats.org/drawingml/2006/picture">
                      <pic:pic xmlns:pic="http://schemas.openxmlformats.org/drawingml/2006/picture">
                        <pic:nvPicPr>
                          <pic:cNvPr id="108" name="图片 1"/>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6445" cy="7092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G1/4外螺牙转Φ6，304不锈钢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G1/4外螺牙转M20*1.5外螺牙，304不锈钢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65150" cy="528320"/>
                  <wp:effectExtent l="0" t="0" r="6350" b="5080"/>
                  <wp:docPr id="109" name="图片 2"/>
                  <wp:cNvGraphicFramePr/>
                  <a:graphic xmlns:a="http://schemas.openxmlformats.org/drawingml/2006/main">
                    <a:graphicData uri="http://schemas.openxmlformats.org/drawingml/2006/picture">
                      <pic:pic xmlns:pic="http://schemas.openxmlformats.org/drawingml/2006/picture">
                        <pic:nvPicPr>
                          <pic:cNvPr id="109" name="图片 2"/>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5150" cy="5283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信号隔离栅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昆仑海岸,KL-F044-PPAA，电源20-30VDC，2输入4-20mA（带配电），2输出4-20mA，精度：±0.1%。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流量计电池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法国SAFT LS33600 3.6V，带接头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08000" cy="585470"/>
                  <wp:effectExtent l="0" t="0" r="6350" b="5080"/>
                  <wp:docPr id="99" name="图片 5"/>
                  <wp:cNvGraphicFramePr/>
                  <a:graphic xmlns:a="http://schemas.openxmlformats.org/drawingml/2006/main">
                    <a:graphicData uri="http://schemas.openxmlformats.org/drawingml/2006/picture">
                      <pic:pic xmlns:pic="http://schemas.openxmlformats.org/drawingml/2006/picture">
                        <pic:nvPicPr>
                          <pic:cNvPr id="99" name="图片 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8000" cy="5854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一体化压力变送器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森纳士JW，0~1.0MPa,0.25级，接口外螺纹M20×1.5，输出信号4～20mADC(两线制)，配安装底座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一体化压差变送器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森纳士JW，0~400KPa,0.25级，接口外螺纹M20×1.5，输出信号4～20mADC(两线制)，配安装接头，水介质0~35℃，静压2.0MPa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光纤测试笔</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睿觅多/红光光纤笔/15公里/可充电</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RVSP，2*1.0，番禺电缆，铝箔屏蔽网双屏蔽双屏蔽，双绞线。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RVVP，2*1.0，番禺电缆，铝箔屏蔽网双屏蔽。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海乐单模，ST-SC，9/125μm，双芯/条，2米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海乐单模，SC-LC，9/125μm，双芯/条，2米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维修插座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锐欣，彩表漏电保护LED测试款,10-16A插头通用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压差开关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西门子,QBM81-5 050623，+50~+500Pa,IP54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压差开关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双触点压差控制器，上海自动化仪表厂，D520，0819208，压差范围0.02-0.16MPa，G1/4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生产网光纤交换机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TP-LINK TL-SG2210R工业级2光8口千兆网络环网交换机+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千兆20KM单模双纤工业级TL-SM312-LS020KM（2个 SFP）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光纤配线架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万级（OFNPFTTH），单模，12口24芯，LC，含耦合器、尾纤，19英寸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光纤配线架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万级（OFNPFTTH），单模，12口12芯，FC，含耦合器、尾纤，19英寸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海乐单模，LC-LC,9/125μm，2米，双芯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海乐单模,LC-FC,9/125μm，2米，双芯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网线跳线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黑色，山泽，六类，1m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办公网边界路由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TPLINK，TL-ER2220G，配千兆单模双纤SFP光模块TL-SM312LS-20KM2个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交换机柜</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三拓/ST.6620/1米高600宽600深</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交换机柜托盘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三拓/TS.66/600深</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600*600*300，挂墙安装，离墙支架或支腿3cm,配色标RAL7032；材料采用优质冷轧钢板，厚度1.2mm，上下长方形电缆开孔，尺寸表面防静电喷涂采用高硬度粉面，达到BS6497国际标准/外观尺寸符合GB/T3047.2-92。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分布式图像采集盒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ITC,TV-711HK/TV-711A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7550" cy="680720"/>
                  <wp:effectExtent l="0" t="0" r="6350" b="5080"/>
                  <wp:docPr id="105" name="图片 2"/>
                  <wp:cNvGraphicFramePr/>
                  <a:graphic xmlns:a="http://schemas.openxmlformats.org/drawingml/2006/main">
                    <a:graphicData uri="http://schemas.openxmlformats.org/drawingml/2006/picture">
                      <pic:pic xmlns:pic="http://schemas.openxmlformats.org/drawingml/2006/picture">
                        <pic:nvPicPr>
                          <pic:cNvPr id="105" name="图片 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17550" cy="6807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1510" cy="775335"/>
                  <wp:effectExtent l="0" t="0" r="15240" b="5715"/>
                  <wp:docPr id="11" name="图片 10" descr="ea4ce1e4c4891f85139474b1a3b26c07_"/>
                  <wp:cNvGraphicFramePr/>
                  <a:graphic xmlns:a="http://schemas.openxmlformats.org/drawingml/2006/main">
                    <a:graphicData uri="http://schemas.openxmlformats.org/drawingml/2006/picture">
                      <pic:pic xmlns:pic="http://schemas.openxmlformats.org/drawingml/2006/picture">
                        <pic:nvPicPr>
                          <pic:cNvPr id="11" name="图片 10" descr="ea4ce1e4c4891f85139474b1a3b26c07_"/>
                          <pic:cNvPicPr preferRelativeResize="0"/>
                        </pic:nvPicPr>
                        <pic:blipFill>
                          <a:blip r:embed="rId23"/>
                          <a:stretch>
                            <a:fillRect/>
                          </a:stretch>
                        </pic:blipFill>
                        <pic:spPr>
                          <a:xfrm>
                            <a:off x="0" y="0"/>
                            <a:ext cx="651510" cy="77533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32460" cy="651510"/>
                  <wp:effectExtent l="0" t="0" r="15240" b="15240"/>
                  <wp:docPr id="12" name="图片 11" descr="bdafdf435cc1cb918c1d2cab3031497d_"/>
                  <wp:cNvGraphicFramePr/>
                  <a:graphic xmlns:a="http://schemas.openxmlformats.org/drawingml/2006/main">
                    <a:graphicData uri="http://schemas.openxmlformats.org/drawingml/2006/picture">
                      <pic:pic xmlns:pic="http://schemas.openxmlformats.org/drawingml/2006/picture">
                        <pic:nvPicPr>
                          <pic:cNvPr id="12" name="图片 11" descr="bdafdf435cc1cb918c1d2cab3031497d_"/>
                          <pic:cNvPicPr preferRelativeResize="0"/>
                        </pic:nvPicPr>
                        <pic:blipFill>
                          <a:blip r:embed="rId24"/>
                          <a:stretch>
                            <a:fillRect/>
                          </a:stretch>
                        </pic:blipFill>
                        <pic:spPr>
                          <a:xfrm>
                            <a:off x="0" y="0"/>
                            <a:ext cx="632460" cy="6515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89610" cy="575945"/>
                  <wp:effectExtent l="0" t="0" r="15240" b="14605"/>
                  <wp:docPr id="13" name="图片 12" descr="fdd14b14afa7092c8ded9787460a4dd4_"/>
                  <wp:cNvGraphicFramePr/>
                  <a:graphic xmlns:a="http://schemas.openxmlformats.org/drawingml/2006/main">
                    <a:graphicData uri="http://schemas.openxmlformats.org/drawingml/2006/picture">
                      <pic:pic xmlns:pic="http://schemas.openxmlformats.org/drawingml/2006/picture">
                        <pic:nvPicPr>
                          <pic:cNvPr id="13" name="图片 12" descr="fdd14b14afa7092c8ded9787460a4dd4_"/>
                          <pic:cNvPicPr preferRelativeResize="0"/>
                        </pic:nvPicPr>
                        <pic:blipFill>
                          <a:blip r:embed="rId25"/>
                          <a:stretch>
                            <a:fillRect/>
                          </a:stretch>
                        </pic:blipFill>
                        <pic:spPr>
                          <a:xfrm>
                            <a:off x="0" y="0"/>
                            <a:ext cx="689610" cy="5759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13410" cy="585470"/>
                  <wp:effectExtent l="0" t="0" r="15240" b="5080"/>
                  <wp:docPr id="14" name="图片 13" descr="186735a3b7fb6269162d0766a7117162_"/>
                  <wp:cNvGraphicFramePr/>
                  <a:graphic xmlns:a="http://schemas.openxmlformats.org/drawingml/2006/main">
                    <a:graphicData uri="http://schemas.openxmlformats.org/drawingml/2006/picture">
                      <pic:pic xmlns:pic="http://schemas.openxmlformats.org/drawingml/2006/picture">
                        <pic:nvPicPr>
                          <pic:cNvPr id="14" name="图片 13" descr="186735a3b7fb6269162d0766a7117162_"/>
                          <pic:cNvPicPr preferRelativeResize="0"/>
                        </pic:nvPicPr>
                        <pic:blipFill>
                          <a:blip r:embed="rId26"/>
                          <a:stretch>
                            <a:fillRect/>
                          </a:stretch>
                        </pic:blipFill>
                        <pic:spPr>
                          <a:xfrm>
                            <a:off x="0" y="0"/>
                            <a:ext cx="613410" cy="5854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0560" cy="604520"/>
                  <wp:effectExtent l="0" t="0" r="15240" b="5080"/>
                  <wp:docPr id="15" name="图片 14" descr="684f6f0f87a9f2a85a147ce9eb917c67_"/>
                  <wp:cNvGraphicFramePr/>
                  <a:graphic xmlns:a="http://schemas.openxmlformats.org/drawingml/2006/main">
                    <a:graphicData uri="http://schemas.openxmlformats.org/drawingml/2006/picture">
                      <pic:pic xmlns:pic="http://schemas.openxmlformats.org/drawingml/2006/picture">
                        <pic:nvPicPr>
                          <pic:cNvPr id="15" name="图片 14" descr="684f6f0f87a9f2a85a147ce9eb917c67_"/>
                          <pic:cNvPicPr preferRelativeResize="0"/>
                        </pic:nvPicPr>
                        <pic:blipFill>
                          <a:blip r:embed="rId27"/>
                          <a:stretch>
                            <a:fillRect/>
                          </a:stretch>
                        </pic:blipFill>
                        <pic:spPr>
                          <a:xfrm>
                            <a:off x="0" y="0"/>
                            <a:ext cx="670560" cy="6045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警告牌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材质：PVC塑料板，背面裱双面胶，尺寸：横款400mm（宽）×300mm（高）×1mm（厚）。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1350" cy="499745"/>
                  <wp:effectExtent l="0" t="0" r="6350" b="14605"/>
                  <wp:docPr id="16" name="图片 15" descr="d95db00e3e124b1533d66ca2a8bc1d25_"/>
                  <wp:cNvGraphicFramePr/>
                  <a:graphic xmlns:a="http://schemas.openxmlformats.org/drawingml/2006/main">
                    <a:graphicData uri="http://schemas.openxmlformats.org/drawingml/2006/picture">
                      <pic:pic xmlns:pic="http://schemas.openxmlformats.org/drawingml/2006/picture">
                        <pic:nvPicPr>
                          <pic:cNvPr id="16" name="图片 15" descr="d95db00e3e124b1533d66ca2a8bc1d25_"/>
                          <pic:cNvPicPr/>
                        </pic:nvPicPr>
                        <pic:blipFill>
                          <a:blip r:embed="rId28"/>
                          <a:stretch>
                            <a:fillRect/>
                          </a:stretch>
                        </pic:blipFill>
                        <pic:spPr>
                          <a:xfrm>
                            <a:off x="0" y="0"/>
                            <a:ext cx="641350" cy="4997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警告牌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材质：PVC塑料板，背面裱双面胶，尺寸：横款400mm（宽）×300mm（高）×1mm（厚）。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747395"/>
                  <wp:effectExtent l="0" t="0" r="6350" b="14605"/>
                  <wp:docPr id="17" name="图片 16" descr="57eac2d9579470da26b89f12dd2544de_"/>
                  <wp:cNvGraphicFramePr/>
                  <a:graphic xmlns:a="http://schemas.openxmlformats.org/drawingml/2006/main">
                    <a:graphicData uri="http://schemas.openxmlformats.org/drawingml/2006/picture">
                      <pic:pic xmlns:pic="http://schemas.openxmlformats.org/drawingml/2006/picture">
                        <pic:nvPicPr>
                          <pic:cNvPr id="17" name="图片 16" descr="57eac2d9579470da26b89f12dd2544de_"/>
                          <pic:cNvPicPr/>
                        </pic:nvPicPr>
                        <pic:blipFill>
                          <a:blip r:embed="rId29"/>
                          <a:stretch>
                            <a:fillRect/>
                          </a:stretch>
                        </pic:blipFill>
                        <pic:spPr>
                          <a:xfrm>
                            <a:off x="0" y="0"/>
                            <a:ext cx="660400" cy="7473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警告牌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材质：PVC塑料板，背面裱双面胶，尺寸：横款400mm（宽）×300mm（高）×1mm（厚）。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33120" cy="822960"/>
                  <wp:effectExtent l="0" t="0" r="5080" b="15240"/>
                  <wp:docPr id="18" name="图片 17" descr="095d4bbd55b9a595547ae92dbecc023d_"/>
                  <wp:cNvGraphicFramePr/>
                  <a:graphic xmlns:a="http://schemas.openxmlformats.org/drawingml/2006/main">
                    <a:graphicData uri="http://schemas.openxmlformats.org/drawingml/2006/picture">
                      <pic:pic xmlns:pic="http://schemas.openxmlformats.org/drawingml/2006/picture">
                        <pic:nvPicPr>
                          <pic:cNvPr id="18" name="图片 17" descr="095d4bbd55b9a595547ae92dbecc023d_"/>
                          <pic:cNvPicPr/>
                        </pic:nvPicPr>
                        <pic:blipFill>
                          <a:blip r:embed="rId30"/>
                          <a:stretch>
                            <a:fillRect/>
                          </a:stretch>
                        </pic:blipFill>
                        <pic:spPr>
                          <a:xfrm>
                            <a:off x="0" y="0"/>
                            <a:ext cx="833120" cy="8229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50900" cy="747395"/>
                  <wp:effectExtent l="0" t="0" r="6350" b="14605"/>
                  <wp:docPr id="20" name="图片 19" descr="4085e742f2dd0083c9eff9484dfcb394_"/>
                  <wp:cNvGraphicFramePr/>
                  <a:graphic xmlns:a="http://schemas.openxmlformats.org/drawingml/2006/main">
                    <a:graphicData uri="http://schemas.openxmlformats.org/drawingml/2006/picture">
                      <pic:pic xmlns:pic="http://schemas.openxmlformats.org/drawingml/2006/picture">
                        <pic:nvPicPr>
                          <pic:cNvPr id="20" name="图片 19" descr="4085e742f2dd0083c9eff9484dfcb394_"/>
                          <pic:cNvPicPr/>
                        </pic:nvPicPr>
                        <pic:blipFill>
                          <a:blip r:embed="rId31"/>
                          <a:stretch>
                            <a:fillRect/>
                          </a:stretch>
                        </pic:blipFill>
                        <pic:spPr>
                          <a:xfrm>
                            <a:off x="0" y="0"/>
                            <a:ext cx="850900" cy="7473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31825" cy="623570"/>
                  <wp:effectExtent l="0" t="0" r="15875" b="5080"/>
                  <wp:docPr id="21" name="图片 20" descr="d60bc87838fc24f508c27a96a22a8a50_"/>
                  <wp:cNvGraphicFramePr/>
                  <a:graphic xmlns:a="http://schemas.openxmlformats.org/drawingml/2006/main">
                    <a:graphicData uri="http://schemas.openxmlformats.org/drawingml/2006/picture">
                      <pic:pic xmlns:pic="http://schemas.openxmlformats.org/drawingml/2006/picture">
                        <pic:nvPicPr>
                          <pic:cNvPr id="21" name="图片 20" descr="d60bc87838fc24f508c27a96a22a8a50_"/>
                          <pic:cNvPicPr/>
                        </pic:nvPicPr>
                        <pic:blipFill>
                          <a:blip r:embed="rId32"/>
                          <a:stretch>
                            <a:fillRect/>
                          </a:stretch>
                        </pic:blipFill>
                        <pic:spPr>
                          <a:xfrm>
                            <a:off x="0" y="0"/>
                            <a:ext cx="631825" cy="6235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材质：PVC塑料板，背面裱双面胶，标识牌尺寸为：300mm（宽）×400mm（高）×1mm（厚）。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12800" cy="793750"/>
                  <wp:effectExtent l="0" t="0" r="6350" b="6350"/>
                  <wp:docPr id="22" name="图片 21" descr="3b9dc69df1f33a999e8438d1853135c6_"/>
                  <wp:cNvGraphicFramePr/>
                  <a:graphic xmlns:a="http://schemas.openxmlformats.org/drawingml/2006/main">
                    <a:graphicData uri="http://schemas.openxmlformats.org/drawingml/2006/picture">
                      <pic:pic xmlns:pic="http://schemas.openxmlformats.org/drawingml/2006/picture">
                        <pic:nvPicPr>
                          <pic:cNvPr id="22" name="图片 21" descr="3b9dc69df1f33a999e8438d1853135c6_"/>
                          <pic:cNvPicPr/>
                        </pic:nvPicPr>
                        <pic:blipFill>
                          <a:blip r:embed="rId33"/>
                          <a:stretch>
                            <a:fillRect/>
                          </a:stretch>
                        </pic:blipFill>
                        <pic:spPr>
                          <a:xfrm>
                            <a:off x="0" y="0"/>
                            <a:ext cx="812800" cy="79375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680720"/>
                  <wp:effectExtent l="0" t="0" r="6350" b="5080"/>
                  <wp:docPr id="23" name="图片 22" descr="005b7cd3647f87dae8794312cead505f_"/>
                  <wp:cNvGraphicFramePr/>
                  <a:graphic xmlns:a="http://schemas.openxmlformats.org/drawingml/2006/main">
                    <a:graphicData uri="http://schemas.openxmlformats.org/drawingml/2006/picture">
                      <pic:pic xmlns:pic="http://schemas.openxmlformats.org/drawingml/2006/picture">
                        <pic:nvPicPr>
                          <pic:cNvPr id="23" name="图片 22" descr="005b7cd3647f87dae8794312cead505f_"/>
                          <pic:cNvPicPr/>
                        </pic:nvPicPr>
                        <pic:blipFill>
                          <a:blip r:embed="rId34"/>
                          <a:stretch>
                            <a:fillRect/>
                          </a:stretch>
                        </pic:blipFill>
                        <pic:spPr>
                          <a:xfrm>
                            <a:off x="0" y="0"/>
                            <a:ext cx="660400" cy="6807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8500" cy="756285"/>
                  <wp:effectExtent l="0" t="0" r="6350" b="5715"/>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35"/>
                          <a:stretch>
                            <a:fillRect/>
                          </a:stretch>
                        </pic:blipFill>
                        <pic:spPr>
                          <a:xfrm>
                            <a:off x="0" y="0"/>
                            <a:ext cx="698500" cy="75628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PVC管管码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规格：6分，DN25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规格：6分，DN25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613410"/>
                  <wp:effectExtent l="0" t="0" r="6350" b="15240"/>
                  <wp:docPr id="75" name="图片 7"/>
                  <wp:cNvGraphicFramePr/>
                  <a:graphic xmlns:a="http://schemas.openxmlformats.org/drawingml/2006/main">
                    <a:graphicData uri="http://schemas.openxmlformats.org/drawingml/2006/picture">
                      <pic:pic xmlns:pic="http://schemas.openxmlformats.org/drawingml/2006/picture">
                        <pic:nvPicPr>
                          <pic:cNvPr id="75" name="图片 7"/>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60400" cy="6134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规格：6分，DN25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8500" cy="594360"/>
                  <wp:effectExtent l="0" t="0" r="6350" b="15240"/>
                  <wp:docPr id="76" name="图片 8"/>
                  <wp:cNvGraphicFramePr/>
                  <a:graphic xmlns:a="http://schemas.openxmlformats.org/drawingml/2006/main">
                    <a:graphicData uri="http://schemas.openxmlformats.org/drawingml/2006/picture">
                      <pic:pic xmlns:pic="http://schemas.openxmlformats.org/drawingml/2006/picture">
                        <pic:nvPicPr>
                          <pic:cNvPr id="76" name="图片 8"/>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98500" cy="5943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耳塞</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型号：1100无线耳塞</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品牌：南孚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型号：5号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品牌：宇泰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型号：YT-96，1500/5A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规格：长96mm，宽96mm，深74mm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 型号：42L6，800/5A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规格：长120mm，宽120mm，深94mm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品牌：福禄克  型号：F15B+</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十字螺丝刀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品牌：史丹利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型号：STMT67295-8-23 </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规格：PH0*100mm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十字螺丝刀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型号：STMT67554-8-23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规格：PH1*150mm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十字螺丝刀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型号：STMT67571-8-23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规格：PH3*250mm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型号：STMT67265-8-23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型号：STMT67274-8-23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型号：STMT67287-8-23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数显电笔</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品牌：奥能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型号：AN-200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规格：6寸，长160mm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规格：8寸，长200mm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钢丝钳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规格：8寸，长200mm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规格：6寸，长160mm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活动扳手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规格：8寸,220mm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美工刀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品牌：绿林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规格：宽18mm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7550" cy="698500"/>
                  <wp:effectExtent l="0" t="0" r="6350" b="6350"/>
                  <wp:docPr id="64" name="图片 19"/>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17550" cy="6985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3P空气开关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品牌：施耐德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型号：IC65N 6KA 3P D63A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额定电压：400VAD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极数：3P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分断能力：6kA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脱扣类型：D型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79475" cy="908685"/>
                  <wp:effectExtent l="0" t="0" r="15875" b="5715"/>
                  <wp:docPr id="48" name="图片 47" descr="微信图片_20231007174444"/>
                  <wp:cNvGraphicFramePr/>
                  <a:graphic xmlns:a="http://schemas.openxmlformats.org/drawingml/2006/main">
                    <a:graphicData uri="http://schemas.openxmlformats.org/drawingml/2006/picture">
                      <pic:pic xmlns:pic="http://schemas.openxmlformats.org/drawingml/2006/picture">
                        <pic:nvPicPr>
                          <pic:cNvPr id="48" name="图片 47" descr="微信图片_20231007174444"/>
                          <pic:cNvPicPr preferRelativeResize="0"/>
                        </pic:nvPicPr>
                        <pic:blipFill>
                          <a:blip r:embed="rId39"/>
                          <a:stretch>
                            <a:fillRect/>
                          </a:stretch>
                        </pic:blipFill>
                        <pic:spPr>
                          <a:xfrm>
                            <a:off x="0" y="0"/>
                            <a:ext cx="879475" cy="90868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10平方国标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铜芯软电缆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品牌：广东珠江电线电缆有限公司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型号：ZC-RVV-5×10mm2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材质：纯铜芯软电缆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护套颜色：黑色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31850" cy="871220"/>
                  <wp:effectExtent l="0" t="0" r="6350" b="5080"/>
                  <wp:docPr id="49" name="图片 48" descr="微信图片_20231007174450"/>
                  <wp:cNvGraphicFramePr/>
                  <a:graphic xmlns:a="http://schemas.openxmlformats.org/drawingml/2006/main">
                    <a:graphicData uri="http://schemas.openxmlformats.org/drawingml/2006/picture">
                      <pic:pic xmlns:pic="http://schemas.openxmlformats.org/drawingml/2006/picture">
                        <pic:nvPicPr>
                          <pic:cNvPr id="49" name="图片 48" descr="微信图片_20231007174450"/>
                          <pic:cNvPicPr preferRelativeResize="0"/>
                        </pic:nvPicPr>
                        <pic:blipFill>
                          <a:blip r:embed="rId40"/>
                          <a:stretch>
                            <a:fillRect/>
                          </a:stretch>
                        </pic:blipFill>
                        <pic:spPr>
                          <a:xfrm>
                            <a:off x="0" y="0"/>
                            <a:ext cx="831850" cy="8712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冷缩低压电缆终端头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品牌：西熔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型号：LS-1/5.0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规格：五芯10-16mm2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额定电压：1kV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适用电缆：五芯，截面积10-16mm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22960" cy="842645"/>
                  <wp:effectExtent l="0" t="0" r="15240" b="14605"/>
                  <wp:docPr id="51" name="图片 50" descr="微信图片_20231007174511"/>
                  <wp:cNvGraphicFramePr/>
                  <a:graphic xmlns:a="http://schemas.openxmlformats.org/drawingml/2006/main">
                    <a:graphicData uri="http://schemas.openxmlformats.org/drawingml/2006/picture">
                      <pic:pic xmlns:pic="http://schemas.openxmlformats.org/drawingml/2006/picture">
                        <pic:nvPicPr>
                          <pic:cNvPr id="51" name="图片 50" descr="微信图片_20231007174511"/>
                          <pic:cNvPicPr preferRelativeResize="0"/>
                        </pic:nvPicPr>
                        <pic:blipFill>
                          <a:blip r:embed="rId41"/>
                          <a:stretch>
                            <a:fillRect/>
                          </a:stretch>
                        </pic:blipFill>
                        <pic:spPr>
                          <a:xfrm>
                            <a:off x="0" y="0"/>
                            <a:ext cx="822960" cy="8426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插针鸭嘴紫铜鼻子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品牌：汇君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型号：C45-10mm2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规格：50个/包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材质：紫铜镀锌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尺寸：A板宽小于6.4mm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75310" cy="708660"/>
                  <wp:effectExtent l="0" t="0" r="15240" b="15240"/>
                  <wp:docPr id="50" name="图片 49" descr="微信图片_20231007174455"/>
                  <wp:cNvGraphicFramePr/>
                  <a:graphic xmlns:a="http://schemas.openxmlformats.org/drawingml/2006/main">
                    <a:graphicData uri="http://schemas.openxmlformats.org/drawingml/2006/picture">
                      <pic:pic xmlns:pic="http://schemas.openxmlformats.org/drawingml/2006/picture">
                        <pic:nvPicPr>
                          <pic:cNvPr id="50" name="图片 49" descr="微信图片_20231007174455"/>
                          <pic:cNvPicPr preferRelativeResize="0"/>
                        </pic:nvPicPr>
                        <pic:blipFill>
                          <a:blip r:embed="rId42"/>
                          <a:stretch>
                            <a:fillRect/>
                          </a:stretch>
                        </pic:blipFill>
                        <pic:spPr>
                          <a:xfrm>
                            <a:off x="0" y="0"/>
                            <a:ext cx="575310" cy="7086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镀锌电缆线槽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材质：加厚镀锌板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规格：100*100*1.2，2米/条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配：盖板及盖扣；槽盒连接片，螺杆螺母，跨接线。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65785" cy="575310"/>
                  <wp:effectExtent l="0" t="0" r="5715" b="15240"/>
                  <wp:docPr id="63" name="图片 62" descr="微信图片_20231008091622"/>
                  <wp:cNvGraphicFramePr/>
                  <a:graphic xmlns:a="http://schemas.openxmlformats.org/drawingml/2006/main">
                    <a:graphicData uri="http://schemas.openxmlformats.org/drawingml/2006/picture">
                      <pic:pic xmlns:pic="http://schemas.openxmlformats.org/drawingml/2006/picture">
                        <pic:nvPicPr>
                          <pic:cNvPr id="63" name="图片 62" descr="微信图片_20231008091622"/>
                          <pic:cNvPicPr preferRelativeResize="0"/>
                        </pic:nvPicPr>
                        <pic:blipFill>
                          <a:blip r:embed="rId43"/>
                          <a:stretch>
                            <a:fillRect/>
                          </a:stretch>
                        </pic:blipFill>
                        <pic:spPr>
                          <a:xfrm>
                            <a:off x="0" y="0"/>
                            <a:ext cx="565785" cy="5753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槽式垂直上弯通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材质：加厚镀锌板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规格：100*100*1.2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配：盖板及盖扣；槽盒连接片，螺杆螺母，跨接线。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0560" cy="613410"/>
                  <wp:effectExtent l="0" t="0" r="15240" b="15240"/>
                  <wp:docPr id="62" name="图片 61" descr="微信图片_20231008091614"/>
                  <wp:cNvGraphicFramePr/>
                  <a:graphic xmlns:a="http://schemas.openxmlformats.org/drawingml/2006/main">
                    <a:graphicData uri="http://schemas.openxmlformats.org/drawingml/2006/picture">
                      <pic:pic xmlns:pic="http://schemas.openxmlformats.org/drawingml/2006/picture">
                        <pic:nvPicPr>
                          <pic:cNvPr id="62" name="图片 61" descr="微信图片_20231008091614"/>
                          <pic:cNvPicPr preferRelativeResize="0"/>
                        </pic:nvPicPr>
                        <pic:blipFill>
                          <a:blip r:embed="rId44"/>
                          <a:stretch>
                            <a:fillRect/>
                          </a:stretch>
                        </pic:blipFill>
                        <pic:spPr>
                          <a:xfrm>
                            <a:off x="0" y="0"/>
                            <a:ext cx="670560" cy="6134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日本RKC温度控制器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MA901-8DD08-MM-4*HNN-N6/N/Y 带485通讯MODBUS RTU协议，附通讯协议内容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202310生产部冷系统生产月度材料采购包组二PLC模块材料类</w:t>
      </w:r>
      <w:r>
        <w:rPr>
          <w:rFonts w:hint="eastAsia" w:ascii="宋体" w:hAnsi="宋体"/>
          <w:sz w:val="24"/>
          <w:highlight w:val="none"/>
        </w:rPr>
        <w:t>清单</w:t>
      </w:r>
    </w:p>
    <w:tbl>
      <w:tblPr>
        <w:tblStyle w:val="4"/>
        <w:tblW w:w="8716" w:type="dxa"/>
        <w:tblInd w:w="0" w:type="dxa"/>
        <w:tblLayout w:type="fixed"/>
        <w:tblCellMar>
          <w:top w:w="0" w:type="dxa"/>
          <w:left w:w="108" w:type="dxa"/>
          <w:bottom w:w="0" w:type="dxa"/>
          <w:right w:w="108" w:type="dxa"/>
        </w:tblCellMar>
      </w:tblPr>
      <w:tblGrid>
        <w:gridCol w:w="691"/>
        <w:gridCol w:w="2076"/>
        <w:gridCol w:w="3539"/>
        <w:gridCol w:w="719"/>
        <w:gridCol w:w="869"/>
        <w:gridCol w:w="82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7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3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西门子PLC</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西门子，1214C AC/DC/RLY ，</w:t>
            </w:r>
          </w:p>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6ES7 214-1BG40-0XB0，14 DI/10DO</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西门子PLC</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西门子，1215C，AC/DC/Rly，</w:t>
            </w:r>
          </w:p>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6ES7 215-1BG40-0XB0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西门子通讯卡</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西门子，CB1241，RS485，</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6ES7 241-1CH30-1XB0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1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西门子输入输出卡</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西门子，SM 1234 4AI 2AQ，</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6ES7 234-4HE32-0XB0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4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EM231CN AI2*RTD</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西门子，6ES7 231-7PB22-0XA8</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5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EM231CN AI4*12Bit</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西门子，6ES7 231-0HC22-0XA8</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3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EM277</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西门子，6ES7 277-0AA22-0XA0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86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西门子SMART 模拟量输入输出模块模块 （4入2出）</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6ES7 288-3AM06-0AA0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816"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西门子SMART MODBUS模块</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SB CM01,6ES7 288-5CM01-0AA0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202310生产部冷系统生产月度材料采购包组三主机K油材料类</w:t>
      </w:r>
      <w:r>
        <w:rPr>
          <w:rFonts w:hint="eastAsia" w:ascii="宋体" w:hAnsi="宋体"/>
          <w:sz w:val="24"/>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35"/>
        <w:gridCol w:w="3166"/>
        <w:gridCol w:w="713"/>
        <w:gridCol w:w="70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YORK  K油</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011-00533-000，18.9L</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32"/>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numPr>
          <w:ilvl w:val="0"/>
          <w:numId w:val="0"/>
        </w:numPr>
        <w:spacing w:line="360" w:lineRule="auto"/>
        <w:ind w:left="0" w:leftChars="0"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7"/>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采购需求</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39"/>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202310生产部冷系统生产月度材料采购包组四流量计材料类</w:t>
      </w:r>
      <w:r>
        <w:rPr>
          <w:rFonts w:hint="eastAsia" w:ascii="宋体" w:hAnsi="宋体"/>
          <w:sz w:val="24"/>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784"/>
        <w:gridCol w:w="4080"/>
        <w:gridCol w:w="675"/>
        <w:gridCol w:w="69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784"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4080"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690"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01"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冷量表</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r>
              <w:rPr>
                <w:rFonts w:hint="eastAsia" w:ascii="宋体" w:hAnsi="宋体" w:eastAsia="宋体" w:cs="宋体"/>
                <w:i w:val="0"/>
                <w:iCs w:val="0"/>
                <w:color w:val="auto"/>
                <w:kern w:val="0"/>
                <w:sz w:val="20"/>
                <w:szCs w:val="20"/>
                <w:u w:val="none"/>
                <w:lang w:val="en-US" w:eastAsia="zh-CN" w:bidi="ar"/>
              </w:rPr>
              <w:t>单声道外夹式超声波热（冷）量表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型号</w:t>
            </w:r>
            <w:r>
              <w:rPr>
                <w:rFonts w:hint="eastAsia" w:ascii="宋体" w:hAnsi="宋体" w:eastAsia="宋体" w:cs="宋体"/>
                <w:i w:val="0"/>
                <w:iCs w:val="0"/>
                <w:color w:val="auto"/>
                <w:kern w:val="0"/>
                <w:sz w:val="20"/>
                <w:szCs w:val="20"/>
                <w:u w:val="none"/>
                <w:lang w:val="en-US" w:eastAsia="zh-CN" w:bidi="ar"/>
              </w:rPr>
              <w:t>HCM-E8-W-1-1-C011-009-T3-1DXC-1WLI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能量准确度：2级 流量准确度：0.5级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适合口径：DN400-DN5000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流速范围：0.01-12m/s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键盘：16（4*4）轻触按键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电源：90-250VAC或者10-36VDC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输出：4-20Ma；485通讯，ModBus协议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温度：2路PT1000温感输入（插入式）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机箱：铸铝 探头安装方式：外夹式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传感器电缆：9米</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1"/>
                <w:szCs w:val="1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电磁流量计表头</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iCs w:val="0"/>
                <w:color w:val="000000"/>
                <w:kern w:val="0"/>
                <w:sz w:val="21"/>
                <w:szCs w:val="21"/>
                <w:u w:val="none"/>
                <w:lang w:val="en-US" w:eastAsia="zh-CN" w:bidi="ar"/>
              </w:rPr>
              <w:t>KEFN-D01M</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电磁冷量表表头</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KHEC-A2M-K</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电磁冷量表DN100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KHET-P-100G4-CNCNL8-K5-A2M20/N/N-D01G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电磁流冷量表DN125</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KHET-P-125G4-CNCNL8-K5-A2M20/N/N-D01G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电磁冷量表DN200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KHET-P-200G4-CNCNL8-K5-A2M20/N/N-D01G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电磁冷量表DN250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KHET-P-250G4-CNCNL8-K5-A2M20/N/N-D01G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电磁冷量表DN300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KHET-P-300G4-CNCNL8-K5-A2M20/N/N-D01G</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超声波流量计</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E+H，超声波流量计，DN1000，外夹式，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220V或24V供电，分体式，1%精度，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含10m电缆，4-20mA及485通讯，91WA1-AA3B10ACA4AA，表头支架安装（支架镀锌钢管立柱焊接，1.5米高度），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镀锌线管8米DN25。介质：-6°~20°乙二醇，</w:t>
            </w:r>
            <w:r>
              <w:rPr>
                <w:rFonts w:hint="eastAsia" w:ascii="宋体" w:hAnsi="宋体" w:eastAsia="宋体" w:cs="宋体"/>
                <w:b/>
                <w:bCs/>
                <w:i w:val="0"/>
                <w:iCs w:val="0"/>
                <w:color w:val="000000"/>
                <w:kern w:val="0"/>
                <w:sz w:val="20"/>
                <w:szCs w:val="20"/>
                <w:u w:val="none"/>
                <w:lang w:val="en-US" w:eastAsia="zh-CN" w:bidi="ar"/>
              </w:rPr>
              <w:t>含安装调试</w:t>
            </w:r>
            <w:r>
              <w:rPr>
                <w:rFonts w:hint="eastAsia" w:ascii="宋体" w:hAnsi="宋体" w:eastAsia="宋体" w:cs="宋体"/>
                <w:i w:val="0"/>
                <w:iCs w:val="0"/>
                <w:color w:val="000000"/>
                <w:kern w:val="0"/>
                <w:sz w:val="20"/>
                <w:szCs w:val="20"/>
                <w:u w:val="none"/>
                <w:lang w:val="en-US" w:eastAsia="zh-CN" w:bidi="ar"/>
              </w:rPr>
              <w:t>。</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bl>
    <w:p>
      <w:pPr>
        <w:spacing w:line="360" w:lineRule="auto"/>
        <w:rPr>
          <w:rFonts w:hint="eastAsia" w:ascii="宋体" w:hAnsi="宋体" w:eastAsia="宋体" w:cs="宋体"/>
          <w:sz w:val="20"/>
          <w:szCs w:val="20"/>
          <w:highlight w:val="none"/>
        </w:rPr>
      </w:pPr>
    </w:p>
    <w:p>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4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3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42"/>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numPr>
          <w:ilvl w:val="0"/>
          <w:numId w:val="0"/>
        </w:numPr>
        <w:spacing w:line="360" w:lineRule="auto"/>
        <w:ind w:left="0" w:leftChars="0"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43"/>
        </w:numPr>
        <w:tabs>
          <w:tab w:val="left" w:pos="420"/>
        </w:tabs>
        <w:spacing w:line="360" w:lineRule="auto"/>
        <w:ind w:left="0" w:leftChars="0" w:firstLine="420" w:firstLineChars="0"/>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3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3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4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4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4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4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47"/>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202310生产部冷系统生产月度材料采购包组二PLC模块材料类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 xml:space="preserve">202310生产部冷系统生产月度材料采购包组三主机K油材料类 </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5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 xml:space="preserve">202310生产部冷系统生产月度材料采购包组四流量计材料类 </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51"/>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5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5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5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rFonts w:hint="eastAsia" w:ascii="宋体" w:hAnsi="宋体"/>
          <w:sz w:val="32"/>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202310生产部冷系统生产月度材料采购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6"/>
                <w:szCs w:val="16"/>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w:t>
            </w:r>
            <w:r>
              <w:rPr>
                <w:rFonts w:hint="eastAsia" w:ascii="宋体" w:hAnsi="宋体"/>
                <w:sz w:val="16"/>
                <w:szCs w:val="16"/>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52"/>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52"/>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52"/>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52"/>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86A57917"/>
    <w:multiLevelType w:val="singleLevel"/>
    <w:tmpl w:val="86A57917"/>
    <w:lvl w:ilvl="0" w:tentative="0">
      <w:start w:val="1"/>
      <w:numFmt w:val="decimal"/>
      <w:suff w:val="nothing"/>
      <w:lvlText w:val="%1．"/>
      <w:lvlJc w:val="left"/>
      <w:pPr>
        <w:ind w:left="0" w:firstLine="400"/>
      </w:pPr>
      <w:rPr>
        <w:rFonts w:hint="default"/>
        <w:sz w:val="24"/>
        <w:szCs w:val="24"/>
      </w:rPr>
    </w:lvl>
  </w:abstractNum>
  <w:abstractNum w:abstractNumId="2">
    <w:nsid w:val="94D2D3DE"/>
    <w:multiLevelType w:val="singleLevel"/>
    <w:tmpl w:val="94D2D3DE"/>
    <w:lvl w:ilvl="0" w:tentative="0">
      <w:start w:val="1"/>
      <w:numFmt w:val="chineseCounting"/>
      <w:suff w:val="nothing"/>
      <w:lvlText w:val="（%1）"/>
      <w:lvlJc w:val="left"/>
      <w:pPr>
        <w:ind w:left="-136" w:firstLine="420"/>
      </w:pPr>
      <w:rPr>
        <w:rFonts w:hint="eastAsia"/>
        <w:lang w:val="en-US"/>
      </w:rPr>
    </w:lvl>
  </w:abstractNum>
  <w:abstractNum w:abstractNumId="3">
    <w:nsid w:val="9D5E043A"/>
    <w:multiLevelType w:val="singleLevel"/>
    <w:tmpl w:val="9D5E043A"/>
    <w:lvl w:ilvl="0" w:tentative="0">
      <w:start w:val="1"/>
      <w:numFmt w:val="decimal"/>
      <w:suff w:val="nothing"/>
      <w:lvlText w:val="%1．"/>
      <w:lvlJc w:val="left"/>
      <w:pPr>
        <w:ind w:left="26" w:firstLine="400"/>
      </w:pPr>
      <w:rPr>
        <w:rFonts w:hint="default"/>
      </w:rPr>
    </w:lvl>
  </w:abstractNum>
  <w:abstractNum w:abstractNumId="4">
    <w:nsid w:val="9FA571F6"/>
    <w:multiLevelType w:val="singleLevel"/>
    <w:tmpl w:val="9FA571F6"/>
    <w:lvl w:ilvl="0" w:tentative="0">
      <w:start w:val="1"/>
      <w:numFmt w:val="chineseCounting"/>
      <w:suff w:val="nothing"/>
      <w:lvlText w:val="（%1）"/>
      <w:lvlJc w:val="left"/>
      <w:pPr>
        <w:ind w:left="0" w:firstLine="420"/>
      </w:pPr>
      <w:rPr>
        <w:rFonts w:hint="eastAsia"/>
      </w:rPr>
    </w:lvl>
  </w:abstractNum>
  <w:abstractNum w:abstractNumId="5">
    <w:nsid w:val="A1DCC624"/>
    <w:multiLevelType w:val="singleLevel"/>
    <w:tmpl w:val="A1DCC624"/>
    <w:lvl w:ilvl="0" w:tentative="0">
      <w:start w:val="1"/>
      <w:numFmt w:val="decimal"/>
      <w:suff w:val="nothing"/>
      <w:lvlText w:val="%1．"/>
      <w:lvlJc w:val="left"/>
      <w:pPr>
        <w:ind w:left="0" w:firstLine="400"/>
      </w:pPr>
      <w:rPr>
        <w:rFonts w:hint="default"/>
      </w:rPr>
    </w:lvl>
  </w:abstractNum>
  <w:abstractNum w:abstractNumId="6">
    <w:nsid w:val="A3626A4C"/>
    <w:multiLevelType w:val="singleLevel"/>
    <w:tmpl w:val="A3626A4C"/>
    <w:lvl w:ilvl="0" w:tentative="0">
      <w:start w:val="1"/>
      <w:numFmt w:val="chineseCounting"/>
      <w:suff w:val="nothing"/>
      <w:lvlText w:val="%1、"/>
      <w:lvlJc w:val="left"/>
      <w:pPr>
        <w:ind w:left="0" w:firstLine="420"/>
      </w:pPr>
      <w:rPr>
        <w:rFonts w:hint="eastAsia"/>
      </w:rPr>
    </w:lvl>
  </w:abstractNum>
  <w:abstractNum w:abstractNumId="7">
    <w:nsid w:val="BCD9F0F0"/>
    <w:multiLevelType w:val="singleLevel"/>
    <w:tmpl w:val="BCD9F0F0"/>
    <w:lvl w:ilvl="0" w:tentative="0">
      <w:start w:val="1"/>
      <w:numFmt w:val="decimal"/>
      <w:suff w:val="nothing"/>
      <w:lvlText w:val="%1．"/>
      <w:lvlJc w:val="left"/>
      <w:pPr>
        <w:ind w:left="0" w:firstLine="400"/>
      </w:pPr>
      <w:rPr>
        <w:rFonts w:hint="default"/>
      </w:rPr>
    </w:lvl>
  </w:abstractNum>
  <w:abstractNum w:abstractNumId="8">
    <w:nsid w:val="BDCD2D30"/>
    <w:multiLevelType w:val="singleLevel"/>
    <w:tmpl w:val="BDCD2D30"/>
    <w:lvl w:ilvl="0" w:tentative="0">
      <w:start w:val="1"/>
      <w:numFmt w:val="chineseCounting"/>
      <w:suff w:val="nothing"/>
      <w:lvlText w:val="（%1）"/>
      <w:lvlJc w:val="left"/>
      <w:pPr>
        <w:ind w:left="0" w:firstLine="420"/>
      </w:pPr>
      <w:rPr>
        <w:rFonts w:hint="eastAsia"/>
      </w:rPr>
    </w:lvl>
  </w:abstractNum>
  <w:abstractNum w:abstractNumId="9">
    <w:nsid w:val="C4BBF659"/>
    <w:multiLevelType w:val="singleLevel"/>
    <w:tmpl w:val="C4BBF659"/>
    <w:lvl w:ilvl="0" w:tentative="0">
      <w:start w:val="3"/>
      <w:numFmt w:val="chineseCounting"/>
      <w:suff w:val="nothing"/>
      <w:lvlText w:val="（%1）"/>
      <w:lvlJc w:val="left"/>
      <w:rPr>
        <w:rFonts w:hint="eastAsia"/>
      </w:rPr>
    </w:lvl>
  </w:abstractNum>
  <w:abstractNum w:abstractNumId="10">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CD5BCF2D"/>
    <w:multiLevelType w:val="multilevel"/>
    <w:tmpl w:val="CD5BCF2D"/>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13">
    <w:nsid w:val="D79FFBE5"/>
    <w:multiLevelType w:val="singleLevel"/>
    <w:tmpl w:val="D79FFBE5"/>
    <w:lvl w:ilvl="0" w:tentative="0">
      <w:start w:val="1"/>
      <w:numFmt w:val="chineseCounting"/>
      <w:suff w:val="nothing"/>
      <w:lvlText w:val="（%1）"/>
      <w:lvlJc w:val="left"/>
      <w:pPr>
        <w:ind w:left="-136" w:firstLine="420"/>
      </w:pPr>
      <w:rPr>
        <w:rFonts w:hint="eastAsia"/>
        <w:lang w:val="en-US"/>
      </w:rPr>
    </w:lvl>
  </w:abstractNum>
  <w:abstractNum w:abstractNumId="14">
    <w:nsid w:val="DE18A9BE"/>
    <w:multiLevelType w:val="singleLevel"/>
    <w:tmpl w:val="DE18A9BE"/>
    <w:lvl w:ilvl="0" w:tentative="0">
      <w:start w:val="1"/>
      <w:numFmt w:val="decimal"/>
      <w:suff w:val="nothing"/>
      <w:lvlText w:val="%1．"/>
      <w:lvlJc w:val="left"/>
      <w:pPr>
        <w:ind w:left="0" w:firstLine="400"/>
      </w:pPr>
      <w:rPr>
        <w:rFonts w:hint="default"/>
      </w:rPr>
    </w:lvl>
  </w:abstractNum>
  <w:abstractNum w:abstractNumId="15">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6">
    <w:nsid w:val="F36EEF23"/>
    <w:multiLevelType w:val="singleLevel"/>
    <w:tmpl w:val="F36EEF23"/>
    <w:lvl w:ilvl="0" w:tentative="0">
      <w:start w:val="1"/>
      <w:numFmt w:val="decimal"/>
      <w:suff w:val="nothing"/>
      <w:lvlText w:val="%1．"/>
      <w:lvlJc w:val="left"/>
      <w:pPr>
        <w:ind w:left="0" w:firstLine="400"/>
      </w:pPr>
      <w:rPr>
        <w:rFonts w:hint="default"/>
        <w:sz w:val="24"/>
        <w:szCs w:val="24"/>
      </w:rPr>
    </w:lvl>
  </w:abstractNum>
  <w:abstractNum w:abstractNumId="17">
    <w:nsid w:val="FCB09AD0"/>
    <w:multiLevelType w:val="singleLevel"/>
    <w:tmpl w:val="FCB09AD0"/>
    <w:lvl w:ilvl="0" w:tentative="0">
      <w:start w:val="1"/>
      <w:numFmt w:val="decimal"/>
      <w:suff w:val="nothing"/>
      <w:lvlText w:val="%1．"/>
      <w:lvlJc w:val="left"/>
      <w:pPr>
        <w:ind w:left="0" w:firstLine="400"/>
      </w:pPr>
      <w:rPr>
        <w:rFonts w:hint="default"/>
      </w:rPr>
    </w:lvl>
  </w:abstractNum>
  <w:abstractNum w:abstractNumId="18">
    <w:nsid w:val="FF3B2865"/>
    <w:multiLevelType w:val="singleLevel"/>
    <w:tmpl w:val="FF3B2865"/>
    <w:lvl w:ilvl="0" w:tentative="0">
      <w:start w:val="1"/>
      <w:numFmt w:val="decimal"/>
      <w:suff w:val="space"/>
      <w:lvlText w:val="%1."/>
      <w:lvlJc w:val="left"/>
    </w:lvl>
  </w:abstractNum>
  <w:abstractNum w:abstractNumId="19">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2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1">
    <w:nsid w:val="07C5EAA2"/>
    <w:multiLevelType w:val="singleLevel"/>
    <w:tmpl w:val="07C5EAA2"/>
    <w:lvl w:ilvl="0" w:tentative="0">
      <w:start w:val="1"/>
      <w:numFmt w:val="decimal"/>
      <w:suff w:val="space"/>
      <w:lvlText w:val="%1."/>
      <w:lvlJc w:val="left"/>
    </w:lvl>
  </w:abstractNum>
  <w:abstractNum w:abstractNumId="2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2F5B97A5"/>
    <w:multiLevelType w:val="singleLevel"/>
    <w:tmpl w:val="2F5B97A5"/>
    <w:lvl w:ilvl="0" w:tentative="0">
      <w:start w:val="1"/>
      <w:numFmt w:val="decimal"/>
      <w:suff w:val="nothing"/>
      <w:lvlText w:val="%1．"/>
      <w:lvlJc w:val="left"/>
      <w:pPr>
        <w:ind w:left="0" w:firstLine="400"/>
      </w:pPr>
      <w:rPr>
        <w:rFonts w:hint="default"/>
      </w:rPr>
    </w:lvl>
  </w:abstractNum>
  <w:abstractNum w:abstractNumId="29">
    <w:nsid w:val="3F05FDCF"/>
    <w:multiLevelType w:val="singleLevel"/>
    <w:tmpl w:val="3F05FDCF"/>
    <w:lvl w:ilvl="0" w:tentative="0">
      <w:start w:val="1"/>
      <w:numFmt w:val="decimal"/>
      <w:suff w:val="nothing"/>
      <w:lvlText w:val="%1．"/>
      <w:lvlJc w:val="left"/>
      <w:pPr>
        <w:ind w:left="26" w:firstLine="400"/>
      </w:pPr>
      <w:rPr>
        <w:rFonts w:hint="default"/>
      </w:rPr>
    </w:lvl>
  </w:abstractNum>
  <w:abstractNum w:abstractNumId="30">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31">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32">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33">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34">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35">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7">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9">
    <w:nsid w:val="5F301983"/>
    <w:multiLevelType w:val="singleLevel"/>
    <w:tmpl w:val="5F301983"/>
    <w:lvl w:ilvl="0" w:tentative="0">
      <w:start w:val="1"/>
      <w:numFmt w:val="decimal"/>
      <w:suff w:val="nothing"/>
      <w:lvlText w:val="%1．"/>
      <w:lvlJc w:val="left"/>
      <w:pPr>
        <w:ind w:left="0" w:firstLine="400"/>
      </w:pPr>
      <w:rPr>
        <w:rFonts w:hint="default"/>
      </w:rPr>
    </w:lvl>
  </w:abstractNum>
  <w:abstractNum w:abstractNumId="40">
    <w:nsid w:val="63003E53"/>
    <w:multiLevelType w:val="multilevel"/>
    <w:tmpl w:val="63003E53"/>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1">
    <w:nsid w:val="65806E91"/>
    <w:multiLevelType w:val="singleLevel"/>
    <w:tmpl w:val="65806E91"/>
    <w:lvl w:ilvl="0" w:tentative="0">
      <w:start w:val="1"/>
      <w:numFmt w:val="decimal"/>
      <w:suff w:val="nothing"/>
      <w:lvlText w:val="%1．"/>
      <w:lvlJc w:val="left"/>
      <w:pPr>
        <w:ind w:left="0" w:firstLine="400"/>
      </w:pPr>
      <w:rPr>
        <w:rFonts w:hint="default"/>
      </w:rPr>
    </w:lvl>
  </w:abstractNum>
  <w:abstractNum w:abstractNumId="4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4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4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47">
    <w:nsid w:val="736F3ADC"/>
    <w:multiLevelType w:val="singleLevel"/>
    <w:tmpl w:val="736F3ADC"/>
    <w:lvl w:ilvl="0" w:tentative="0">
      <w:start w:val="1"/>
      <w:numFmt w:val="chineseCounting"/>
      <w:suff w:val="nothing"/>
      <w:lvlText w:val="%1、"/>
      <w:lvlJc w:val="left"/>
      <w:pPr>
        <w:ind w:left="0" w:firstLine="420"/>
      </w:pPr>
      <w:rPr>
        <w:rFonts w:hint="eastAsia"/>
      </w:rPr>
    </w:lvl>
  </w:abstractNum>
  <w:abstractNum w:abstractNumId="48">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4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50">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51">
    <w:nsid w:val="78DC071E"/>
    <w:multiLevelType w:val="singleLevel"/>
    <w:tmpl w:val="78DC071E"/>
    <w:lvl w:ilvl="0" w:tentative="0">
      <w:start w:val="1"/>
      <w:numFmt w:val="decimal"/>
      <w:suff w:val="nothing"/>
      <w:lvlText w:val="%1．"/>
      <w:lvlJc w:val="left"/>
      <w:pPr>
        <w:ind w:left="0" w:firstLine="400"/>
      </w:pPr>
      <w:rPr>
        <w:rFonts w:hint="default"/>
      </w:rPr>
    </w:lvl>
  </w:abstractNum>
  <w:num w:numId="1">
    <w:abstractNumId w:val="43"/>
  </w:num>
  <w:num w:numId="2">
    <w:abstractNumId w:val="36"/>
  </w:num>
  <w:num w:numId="3">
    <w:abstractNumId w:val="24"/>
  </w:num>
  <w:num w:numId="4">
    <w:abstractNumId w:val="9"/>
  </w:num>
  <w:num w:numId="5">
    <w:abstractNumId w:val="45"/>
  </w:num>
  <w:num w:numId="6">
    <w:abstractNumId w:val="27"/>
  </w:num>
  <w:num w:numId="7">
    <w:abstractNumId w:val="23"/>
  </w:num>
  <w:num w:numId="8">
    <w:abstractNumId w:val="26"/>
  </w:num>
  <w:num w:numId="9">
    <w:abstractNumId w:val="25"/>
  </w:num>
  <w:num w:numId="10">
    <w:abstractNumId w:val="49"/>
  </w:num>
  <w:num w:numId="11">
    <w:abstractNumId w:val="46"/>
  </w:num>
  <w:num w:numId="12">
    <w:abstractNumId w:val="50"/>
  </w:num>
  <w:num w:numId="13">
    <w:abstractNumId w:val="22"/>
  </w:num>
  <w:num w:numId="14">
    <w:abstractNumId w:val="38"/>
  </w:num>
  <w:num w:numId="15">
    <w:abstractNumId w:val="44"/>
  </w:num>
  <w:num w:numId="16">
    <w:abstractNumId w:val="34"/>
  </w:num>
  <w:num w:numId="17">
    <w:abstractNumId w:val="31"/>
  </w:num>
  <w:num w:numId="18">
    <w:abstractNumId w:val="20"/>
  </w:num>
  <w:num w:numId="19">
    <w:abstractNumId w:val="19"/>
  </w:num>
  <w:num w:numId="20">
    <w:abstractNumId w:val="12"/>
  </w:num>
  <w:num w:numId="21">
    <w:abstractNumId w:val="32"/>
  </w:num>
  <w:num w:numId="22">
    <w:abstractNumId w:val="0"/>
  </w:num>
  <w:num w:numId="23">
    <w:abstractNumId w:val="15"/>
  </w:num>
  <w:num w:numId="24">
    <w:abstractNumId w:val="48"/>
  </w:num>
  <w:num w:numId="25">
    <w:abstractNumId w:val="30"/>
  </w:num>
  <w:num w:numId="26">
    <w:abstractNumId w:val="33"/>
  </w:num>
  <w:num w:numId="27">
    <w:abstractNumId w:val="42"/>
  </w:num>
  <w:num w:numId="28">
    <w:abstractNumId w:val="47"/>
  </w:num>
  <w:num w:numId="29">
    <w:abstractNumId w:val="13"/>
  </w:num>
  <w:num w:numId="30">
    <w:abstractNumId w:val="17"/>
  </w:num>
  <w:num w:numId="31">
    <w:abstractNumId w:val="3"/>
  </w:num>
  <w:num w:numId="32">
    <w:abstractNumId w:val="21"/>
  </w:num>
  <w:num w:numId="33">
    <w:abstractNumId w:val="5"/>
  </w:num>
  <w:num w:numId="34">
    <w:abstractNumId w:val="39"/>
  </w:num>
  <w:num w:numId="35">
    <w:abstractNumId w:val="28"/>
  </w:num>
  <w:num w:numId="36">
    <w:abstractNumId w:val="4"/>
  </w:num>
  <w:num w:numId="37">
    <w:abstractNumId w:val="1"/>
  </w:num>
  <w:num w:numId="38">
    <w:abstractNumId w:val="6"/>
  </w:num>
  <w:num w:numId="39">
    <w:abstractNumId w:val="2"/>
  </w:num>
  <w:num w:numId="40">
    <w:abstractNumId w:val="14"/>
  </w:num>
  <w:num w:numId="41">
    <w:abstractNumId w:val="29"/>
  </w:num>
  <w:num w:numId="42">
    <w:abstractNumId w:val="18"/>
  </w:num>
  <w:num w:numId="43">
    <w:abstractNumId w:val="51"/>
  </w:num>
  <w:num w:numId="44">
    <w:abstractNumId w:val="7"/>
  </w:num>
  <w:num w:numId="45">
    <w:abstractNumId w:val="41"/>
  </w:num>
  <w:num w:numId="46">
    <w:abstractNumId w:val="8"/>
  </w:num>
  <w:num w:numId="47">
    <w:abstractNumId w:val="16"/>
  </w:num>
  <w:num w:numId="48">
    <w:abstractNumId w:val="37"/>
  </w:num>
  <w:num w:numId="49">
    <w:abstractNumId w:val="10"/>
  </w:num>
  <w:num w:numId="50">
    <w:abstractNumId w:val="40"/>
  </w:num>
  <w:num w:numId="51">
    <w:abstractNumId w:val="11"/>
  </w:num>
  <w:num w:numId="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A408FA"/>
    <w:rsid w:val="02AB796C"/>
    <w:rsid w:val="04105D4C"/>
    <w:rsid w:val="04DA3066"/>
    <w:rsid w:val="04FD4D5A"/>
    <w:rsid w:val="0510693F"/>
    <w:rsid w:val="0A797599"/>
    <w:rsid w:val="0BC84224"/>
    <w:rsid w:val="0C177C6F"/>
    <w:rsid w:val="0D3A78FE"/>
    <w:rsid w:val="0D6445C0"/>
    <w:rsid w:val="13172625"/>
    <w:rsid w:val="13B3779E"/>
    <w:rsid w:val="149571E4"/>
    <w:rsid w:val="157A1727"/>
    <w:rsid w:val="160A4C2C"/>
    <w:rsid w:val="17B47679"/>
    <w:rsid w:val="188B412E"/>
    <w:rsid w:val="1B2C1F25"/>
    <w:rsid w:val="1B565D46"/>
    <w:rsid w:val="1C326EE2"/>
    <w:rsid w:val="217759F3"/>
    <w:rsid w:val="218E4332"/>
    <w:rsid w:val="219C5AD0"/>
    <w:rsid w:val="21A308B5"/>
    <w:rsid w:val="22602A65"/>
    <w:rsid w:val="229D425D"/>
    <w:rsid w:val="257F603C"/>
    <w:rsid w:val="2A0B0C48"/>
    <w:rsid w:val="2A1C4338"/>
    <w:rsid w:val="2BAC0AA4"/>
    <w:rsid w:val="2D10562A"/>
    <w:rsid w:val="2FC35424"/>
    <w:rsid w:val="3067018D"/>
    <w:rsid w:val="30857F08"/>
    <w:rsid w:val="323B70AC"/>
    <w:rsid w:val="33631CF3"/>
    <w:rsid w:val="33686F6B"/>
    <w:rsid w:val="340764A6"/>
    <w:rsid w:val="36BA3DC9"/>
    <w:rsid w:val="389E0643"/>
    <w:rsid w:val="38D53AA9"/>
    <w:rsid w:val="39265BBC"/>
    <w:rsid w:val="3A5C4D14"/>
    <w:rsid w:val="3B60507E"/>
    <w:rsid w:val="3D1A5C91"/>
    <w:rsid w:val="3D4C1B1F"/>
    <w:rsid w:val="41C53CBB"/>
    <w:rsid w:val="41F075D0"/>
    <w:rsid w:val="43C30E56"/>
    <w:rsid w:val="44753C92"/>
    <w:rsid w:val="450C2AA6"/>
    <w:rsid w:val="502D195C"/>
    <w:rsid w:val="5109171D"/>
    <w:rsid w:val="5419033D"/>
    <w:rsid w:val="55E65214"/>
    <w:rsid w:val="5999325B"/>
    <w:rsid w:val="59B54097"/>
    <w:rsid w:val="5B3A30D6"/>
    <w:rsid w:val="602B4D39"/>
    <w:rsid w:val="605F149E"/>
    <w:rsid w:val="61345013"/>
    <w:rsid w:val="64A218E9"/>
    <w:rsid w:val="6B375E4A"/>
    <w:rsid w:val="6C183363"/>
    <w:rsid w:val="6C2E4CD7"/>
    <w:rsid w:val="6EAB5F37"/>
    <w:rsid w:val="6FF45841"/>
    <w:rsid w:val="71B50B5E"/>
    <w:rsid w:val="72592CCF"/>
    <w:rsid w:val="76A625F4"/>
    <w:rsid w:val="77763A1C"/>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qFormat/>
    <w:uiPriority w:val="0"/>
    <w:rPr>
      <w:color w:val="2490F8"/>
    </w:rPr>
  </w:style>
  <w:style w:type="character" w:customStyle="1" w:styleId="67">
    <w:name w:val="hilite6"/>
    <w:basedOn w:val="5"/>
    <w:qFormat/>
    <w:uiPriority w:val="0"/>
    <w:rPr>
      <w:color w:val="FFFFFF"/>
      <w:shd w:val="clear" w:fill="666666"/>
    </w:rPr>
  </w:style>
  <w:style w:type="character" w:customStyle="1" w:styleId="68">
    <w:name w:val="active3"/>
    <w:basedOn w:val="5"/>
    <w:qFormat/>
    <w:uiPriority w:val="0"/>
    <w:rPr>
      <w:color w:val="00FF00"/>
      <w:shd w:val="clear" w:fill="111111"/>
    </w:rPr>
  </w:style>
  <w:style w:type="character" w:customStyle="1" w:styleId="69">
    <w:name w:val="active6"/>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jpe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14899</Words>
  <Characters>16301</Characters>
  <Lines>0</Lines>
  <Paragraphs>0</Paragraphs>
  <TotalTime>0</TotalTime>
  <ScaleCrop>false</ScaleCrop>
  <LinksUpToDate>false</LinksUpToDate>
  <CharactersWithSpaces>16983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2023-10-30T09:22:08Z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C34A15E2AD9E45DAB881EB619547230A_12</vt:lpwstr>
  </property>
</Properties>
</file>