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0C3C">
      <w:pPr>
        <w:jc w:val="center"/>
        <w:rPr>
          <w:rFonts w:hint="eastAsia" w:ascii="宋体" w:hAnsi="宋体" w:cs="方正小标宋简体"/>
          <w:sz w:val="40"/>
          <w:szCs w:val="28"/>
          <w:highlight w:val="none"/>
        </w:rPr>
      </w:pPr>
    </w:p>
    <w:p w14:paraId="092BCB9B">
      <w:pPr>
        <w:spacing w:before="156" w:beforeLines="50" w:after="156" w:afterLines="50" w:line="360" w:lineRule="auto"/>
        <w:jc w:val="center"/>
        <w:rPr>
          <w:rFonts w:hint="eastAsia" w:ascii="宋体" w:hAnsi="宋体" w:cstheme="minorBidi"/>
          <w:b/>
          <w:bCs/>
          <w:sz w:val="28"/>
          <w:szCs w:val="28"/>
          <w:highlight w:val="none"/>
        </w:rPr>
      </w:pPr>
      <w:r>
        <w:rPr>
          <w:rFonts w:hint="eastAsia" w:ascii="宋体" w:hAnsi="宋体" w:cstheme="minorBidi"/>
          <w:b/>
          <w:bCs/>
          <w:sz w:val="28"/>
          <w:szCs w:val="28"/>
          <w:highlight w:val="none"/>
        </w:rPr>
        <w:t>广州城投综合能源投资经营管理有限公司</w:t>
      </w:r>
    </w:p>
    <w:p w14:paraId="0AA72499">
      <w:pPr>
        <w:spacing w:before="156" w:beforeLines="50" w:after="156" w:afterLines="50" w:line="360" w:lineRule="auto"/>
        <w:jc w:val="center"/>
        <w:rPr>
          <w:rFonts w:hint="eastAsia" w:ascii="宋体" w:hAnsi="宋体" w:cstheme="minorBidi"/>
          <w:b/>
          <w:bCs/>
          <w:sz w:val="28"/>
          <w:szCs w:val="28"/>
          <w:highlight w:val="none"/>
        </w:rPr>
      </w:pPr>
      <w:r>
        <w:rPr>
          <w:rFonts w:hint="eastAsia" w:ascii="宋体" w:hAnsi="宋体" w:cstheme="minorBidi"/>
          <w:b/>
          <w:bCs/>
          <w:sz w:val="28"/>
          <w:szCs w:val="28"/>
          <w:highlight w:val="none"/>
          <w:u w:val="none"/>
          <w:lang w:val="en-US" w:eastAsia="zh-CN"/>
        </w:rPr>
        <w:t>智慧板换委外研发项目</w:t>
      </w:r>
      <w:r>
        <w:rPr>
          <w:rFonts w:hint="eastAsia" w:ascii="宋体" w:hAnsi="宋体" w:cstheme="minorBidi"/>
          <w:b/>
          <w:bCs/>
          <w:sz w:val="28"/>
          <w:szCs w:val="28"/>
          <w:highlight w:val="none"/>
        </w:rPr>
        <w:t>竞选文件</w:t>
      </w:r>
    </w:p>
    <w:p w14:paraId="61DFEE6F">
      <w:pPr>
        <w:numPr>
          <w:ilvl w:val="0"/>
          <w:numId w:val="1"/>
        </w:numPr>
        <w:spacing w:before="156" w:beforeLines="50" w:after="156" w:afterLines="50" w:line="360" w:lineRule="auto"/>
        <w:ind w:left="0" w:firstLine="482" w:firstLineChars="200"/>
        <w:rPr>
          <w:rFonts w:hint="eastAsia" w:ascii="宋体" w:hAnsi="宋体" w:cs="宋体"/>
          <w:b/>
          <w:bCs/>
          <w:sz w:val="24"/>
          <w:highlight w:val="none"/>
        </w:rPr>
      </w:pPr>
      <w:r>
        <w:rPr>
          <w:rFonts w:hint="eastAsia" w:ascii="宋体" w:hAnsi="宋体" w:cs="宋体"/>
          <w:b/>
          <w:bCs/>
          <w:sz w:val="24"/>
          <w:highlight w:val="none"/>
        </w:rPr>
        <w:t>项目基本情况</w:t>
      </w:r>
    </w:p>
    <w:p w14:paraId="0FE23546">
      <w:pPr>
        <w:pStyle w:val="40"/>
        <w:numPr>
          <w:ilvl w:val="1"/>
          <w:numId w:val="2"/>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eastAsia="宋体"/>
          <w:sz w:val="24"/>
          <w:szCs w:val="24"/>
          <w:highlight w:val="none"/>
          <w:u w:val="single"/>
          <w:lang w:val="en-US" w:eastAsia="zh-CN"/>
        </w:rPr>
        <w:t>智慧板换委外研发</w:t>
      </w:r>
      <w:r>
        <w:rPr>
          <w:rFonts w:hint="eastAsia" w:ascii="宋体" w:hAnsi="宋体" w:eastAsia="宋体"/>
          <w:sz w:val="24"/>
          <w:szCs w:val="24"/>
          <w:highlight w:val="none"/>
        </w:rPr>
        <w:t>项目</w:t>
      </w:r>
    </w:p>
    <w:p w14:paraId="7DDC9787">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项目地点：</w:t>
      </w:r>
      <w:r>
        <w:rPr>
          <w:rFonts w:hint="eastAsia" w:ascii="宋体" w:hAnsi="宋体" w:cs="宋体"/>
          <w:sz w:val="24"/>
          <w:highlight w:val="none"/>
          <w:u w:val="single"/>
          <w:lang w:val="en-US" w:eastAsia="zh-CN"/>
        </w:rPr>
        <w:t xml:space="preserve">广州大学城  </w:t>
      </w:r>
    </w:p>
    <w:p w14:paraId="54198CAA">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采购限价：</w:t>
      </w:r>
      <w:r>
        <w:rPr>
          <w:rFonts w:hint="eastAsia" w:ascii="宋体" w:hAnsi="宋体" w:cs="宋体"/>
          <w:sz w:val="24"/>
          <w:highlight w:val="none"/>
          <w:u w:val="single"/>
          <w:lang w:val="en-US" w:eastAsia="zh-CN"/>
        </w:rPr>
        <w:t xml:space="preserve"> 5万元     </w:t>
      </w:r>
    </w:p>
    <w:p w14:paraId="14F622FF">
      <w:pPr>
        <w:numPr>
          <w:ilvl w:val="1"/>
          <w:numId w:val="2"/>
        </w:numPr>
        <w:spacing w:before="156" w:beforeLines="50" w:after="156" w:afterLines="50" w:line="360" w:lineRule="auto"/>
        <w:ind w:left="0" w:firstLine="480" w:firstLineChars="200"/>
        <w:rPr>
          <w:rFonts w:hint="eastAsia" w:ascii="宋体" w:hAnsi="宋体" w:cs="宋体"/>
          <w:sz w:val="24"/>
          <w:highlight w:val="none"/>
        </w:rPr>
      </w:pPr>
      <w:r>
        <w:rPr>
          <w:rFonts w:hint="eastAsia" w:ascii="宋体" w:hAnsi="宋体" w:cs="宋体"/>
          <w:sz w:val="24"/>
          <w:highlight w:val="none"/>
        </w:rPr>
        <w:t>项目概况</w:t>
      </w:r>
      <w:r>
        <w:rPr>
          <w:rFonts w:hint="eastAsia" w:ascii="宋体" w:hAnsi="宋体" w:cs="宋体"/>
          <w:sz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为推进智慧板换项目，</w:t>
      </w:r>
      <w:r>
        <w:rPr>
          <w:rFonts w:hint="eastAsia" w:ascii="宋体" w:hAnsi="宋体" w:eastAsia="宋体" w:cs="宋体"/>
          <w:sz w:val="24"/>
          <w:szCs w:val="24"/>
          <w:highlight w:val="none"/>
          <w:u w:val="single"/>
          <w:lang w:val="en-US" w:eastAsia="zh-CN"/>
        </w:rPr>
        <w:t>我司</w:t>
      </w:r>
      <w:r>
        <w:rPr>
          <w:rFonts w:hint="eastAsia" w:ascii="宋体" w:hAnsi="宋体" w:eastAsia="宋体" w:cs="宋体"/>
          <w:sz w:val="24"/>
          <w:szCs w:val="24"/>
          <w:highlight w:val="none"/>
          <w:u w:val="single"/>
        </w:rPr>
        <w:t>计划采用现有信投4号地块进行实践的研发路径，并计划通过增加可切换的工作模式来实现控制算法模块的开发。为确保项目的顺利进行，现需委托外单位对其中算法平台及配套硬件设备委外研发</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研发一套算法优化系统，并协助完成不少于两项软著申请。系统包含对接现场设备与承载算法执行的基础平台、分项的优化算法、设备智能统计分析、边缘部署硬件设备等。承载具体运算的算法平台需部署在现场边缘硬件设备内执行，并预留后期中央算法控制平台的对接能力（包含但不限于中央算法的下发、数据的上报、单点登录等功能）。</w:t>
      </w:r>
    </w:p>
    <w:p w14:paraId="0EBBEE9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注：本文件中甲方特指采购人，乙方特指中标单位。</w:t>
      </w:r>
    </w:p>
    <w:p w14:paraId="0923E482">
      <w:pPr>
        <w:numPr>
          <w:ilvl w:val="0"/>
          <w:numId w:val="1"/>
        </w:numPr>
        <w:spacing w:before="156" w:beforeLines="50" w:after="156" w:afterLines="50" w:line="360" w:lineRule="auto"/>
        <w:ind w:left="0" w:firstLine="482" w:firstLineChars="200"/>
        <w:rPr>
          <w:rFonts w:hint="eastAsia" w:ascii="宋体" w:hAnsi="宋体" w:cs="宋体"/>
          <w:b/>
          <w:bCs/>
          <w:sz w:val="24"/>
          <w:highlight w:val="none"/>
        </w:rPr>
      </w:pPr>
      <w:r>
        <w:rPr>
          <w:rFonts w:hint="eastAsia" w:ascii="宋体" w:hAnsi="宋体" w:cs="宋体"/>
          <w:b/>
          <w:bCs/>
          <w:sz w:val="24"/>
          <w:highlight w:val="none"/>
        </w:rPr>
        <w:t>合格投标人资格要求</w:t>
      </w:r>
    </w:p>
    <w:p w14:paraId="2CE28340">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投标单位必须是</w:t>
      </w:r>
      <w:r>
        <w:rPr>
          <w:rFonts w:hint="eastAsia" w:ascii="宋体" w:hAnsi="宋体" w:eastAsia="宋体" w:cs="宋体"/>
          <w:sz w:val="24"/>
          <w:szCs w:val="24"/>
          <w:highlight w:val="none"/>
        </w:rPr>
        <w:t>具有独立承担民事责任能力的在中华人民共和国境内注册的法人或其他组织，提供营业执照或法人证书或民办非企业单位登记证书的盖章扫描件证明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且在有效期内</w:t>
      </w:r>
      <w:r>
        <w:rPr>
          <w:rFonts w:hint="eastAsia" w:ascii="宋体" w:hAnsi="宋体" w:eastAsia="宋体" w:cs="宋体"/>
          <w:sz w:val="24"/>
          <w:szCs w:val="24"/>
          <w:highlight w:val="none"/>
          <w:lang w:eastAsia="zh-CN"/>
        </w:rPr>
        <w:t>。</w:t>
      </w:r>
    </w:p>
    <w:p w14:paraId="56E8F349">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color w:val="000000"/>
          <w:sz w:val="24"/>
          <w:highlight w:val="none"/>
        </w:rPr>
        <w:t>投标人未被列入国家企业信用信息公示系统（www.gsxt.gov.cn)中严重违法失信企业名单，且未被列入“信用中国”网站（www.creditchina.gov.cn）失信被执行人名单（附查询结果截图并打印页面加盖公章）。</w:t>
      </w:r>
    </w:p>
    <w:p w14:paraId="5EA07E5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color w:val="000000"/>
          <w:sz w:val="24"/>
          <w:highlight w:val="none"/>
        </w:rPr>
        <w:t>投标人没有处于被责令停业或破产状态，且资产未被重组、接管和冻结，声明在投标活动中3年内没有重大违法活动和涉嫌违规行为（附投标声明函）。</w:t>
      </w:r>
    </w:p>
    <w:p w14:paraId="4691423A">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cs="宋体"/>
          <w:sz w:val="24"/>
          <w:szCs w:val="24"/>
          <w:highlight w:val="none"/>
          <w:u w:val="single"/>
          <w:lang w:val="en-US" w:eastAsia="zh-CN"/>
        </w:rPr>
        <w:t>2022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月1日至今，供应商最少具有一项</w:t>
      </w:r>
      <w:r>
        <w:rPr>
          <w:rFonts w:hint="eastAsia" w:ascii="宋体" w:hAnsi="宋体" w:eastAsia="宋体" w:cs="宋体"/>
          <w:sz w:val="24"/>
          <w:szCs w:val="24"/>
          <w:highlight w:val="none"/>
          <w:u w:val="none"/>
          <w:lang w:val="en-US" w:eastAsia="zh-CN"/>
        </w:rPr>
        <w:t>类似</w:t>
      </w:r>
      <w:r>
        <w:rPr>
          <w:rFonts w:hint="eastAsia" w:ascii="宋体" w:hAnsi="宋体" w:eastAsia="宋体" w:cs="宋体"/>
          <w:sz w:val="24"/>
          <w:szCs w:val="24"/>
          <w:highlight w:val="none"/>
        </w:rPr>
        <w:t>项目的业绩。（提供合同关键页复印件证明，包括但不限于项目名称、金额及实施内容、合同盖章、签订日期，加盖单位公章）</w:t>
      </w:r>
    </w:p>
    <w:p w14:paraId="228F2CC6">
      <w:pPr>
        <w:pStyle w:val="40"/>
        <w:numPr>
          <w:ilvl w:val="0"/>
          <w:numId w:val="3"/>
        </w:numPr>
        <w:spacing w:before="156" w:beforeLines="50" w:after="156" w:afterLines="50"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不接受联合体报价。</w:t>
      </w:r>
    </w:p>
    <w:p w14:paraId="2BCC9D07">
      <w:pPr>
        <w:adjustRightInd w:val="0"/>
        <w:snapToGrid w:val="0"/>
        <w:spacing w:line="360" w:lineRule="auto"/>
        <w:ind w:firstLine="480" w:firstLineChars="200"/>
        <w:jc w:val="left"/>
        <w:rPr>
          <w:rFonts w:ascii="宋体" w:hAnsi="宋体" w:cs="宋体"/>
          <w:sz w:val="24"/>
          <w:highlight w:val="none"/>
          <w:u w:val="single"/>
        </w:rPr>
      </w:pPr>
    </w:p>
    <w:p w14:paraId="06852E50">
      <w:pPr>
        <w:numPr>
          <w:ilvl w:val="0"/>
          <w:numId w:val="1"/>
        </w:numPr>
        <w:ind w:firstLine="482" w:firstLineChars="200"/>
        <w:rPr>
          <w:rFonts w:hint="eastAsia" w:ascii="宋体" w:hAnsi="宋体" w:cs="宋体"/>
          <w:b/>
          <w:bCs/>
          <w:highlight w:val="none"/>
        </w:rPr>
      </w:pPr>
      <w:r>
        <w:rPr>
          <w:rFonts w:hint="eastAsia" w:ascii="宋体" w:hAnsi="宋体" w:cs="宋体"/>
          <w:b/>
          <w:bCs/>
          <w:sz w:val="24"/>
          <w:highlight w:val="none"/>
        </w:rPr>
        <w:t>项目内容及要求</w:t>
      </w:r>
    </w:p>
    <w:p w14:paraId="6C721167">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研发一套算法优化系统，并协助完成不少于两项软著申请。系统包含对接现场设备与承载算法执行的基础平台、分项的优化算法、设备智能统计分析、边缘部署硬件设备等。承载具体运算的算法平台需部署在现场边缘硬件设备内执行，并预留后期中央算法控制平台的对接能力（包含但不限于中央算法的下发、数据的上报、单点登录等功能）。本次系统需实现以下核心功能：</w:t>
      </w:r>
    </w:p>
    <w:p w14:paraId="0B94951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t>能耗智能寻优</w:t>
      </w:r>
    </w:p>
    <w:p w14:paraId="747B0DE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目标：优化能效，即水泵负荷与水泵功率的比值。</w:t>
      </w:r>
    </w:p>
    <w:p w14:paraId="5BEF2F9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优化变量：水泵频率与开启台数。</w:t>
      </w:r>
    </w:p>
    <w:p w14:paraId="6BFB00EA">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系统智能启停</w:t>
      </w:r>
    </w:p>
    <w:p w14:paraId="54D2184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目标：根据负荷模型在低负荷时自动启停系统，减少小温差带来的能耗损失。</w:t>
      </w:r>
    </w:p>
    <w:p w14:paraId="24AAE936">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3. 温度智能调节 </w:t>
      </w:r>
    </w:p>
    <w:p w14:paraId="221E323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目标：根据不同外部气候条件，智能调节二次侧供水温度，提高一次侧供回水温差。</w:t>
      </w:r>
    </w:p>
    <w:p w14:paraId="207BC58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优化变量：板换调节阀开度与板换开启台数。</w:t>
      </w:r>
    </w:p>
    <w:p w14:paraId="7FAFB41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 设备智能诊断</w:t>
      </w:r>
    </w:p>
    <w:p w14:paraId="36621DA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目标：记录并分析水泵、板换的性能特征曲线，及时发现设备性能偏移和判断板换堵塞。</w:t>
      </w:r>
    </w:p>
    <w:p w14:paraId="4969580F">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 统计分析</w:t>
      </w:r>
    </w:p>
    <w:p w14:paraId="1EC1A6F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目标：多维度筛选条件，统计分析设备能耗情况，便于直观对比运行策略能效差异。</w:t>
      </w:r>
    </w:p>
    <w:p w14:paraId="02E1AADE">
      <w:pPr>
        <w:spacing w:line="360" w:lineRule="auto"/>
        <w:rPr>
          <w:rFonts w:hint="eastAsia" w:ascii="宋体" w:hAnsi="宋体" w:eastAsia="宋体" w:cs="宋体"/>
          <w:sz w:val="24"/>
          <w:szCs w:val="24"/>
          <w:highlight w:val="none"/>
        </w:rPr>
      </w:pPr>
    </w:p>
    <w:p w14:paraId="387DF9A3">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b/>
          <w:bCs/>
          <w:sz w:val="24"/>
          <w:szCs w:val="24"/>
          <w:highlight w:val="none"/>
          <w:lang w:val="en-US" w:eastAsia="zh-CN"/>
        </w:rPr>
        <w:t>项目</w:t>
      </w:r>
      <w:r>
        <w:rPr>
          <w:rFonts w:hint="eastAsia" w:ascii="宋体" w:hAnsi="宋体" w:eastAsia="宋体" w:cs="宋体"/>
          <w:b/>
          <w:bCs/>
          <w:sz w:val="24"/>
          <w:szCs w:val="24"/>
          <w:highlight w:val="none"/>
        </w:rPr>
        <w:t>设备材料选型及参数</w:t>
      </w:r>
    </w:p>
    <w:p w14:paraId="741C258A">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边缘设备芯片选型基于ARM架构产品研发、提供不低于1TPOS（@INT8）算力</w:t>
      </w:r>
      <w:r>
        <w:rPr>
          <w:rFonts w:hint="eastAsia" w:ascii="宋体" w:hAnsi="宋体" w:eastAsia="宋体" w:cs="宋体"/>
          <w:b/>
          <w:bCs/>
          <w:sz w:val="24"/>
          <w:szCs w:val="24"/>
          <w:highlight w:val="none"/>
          <w:lang w:eastAsia="zh-CN"/>
        </w:rPr>
        <w:t>。</w:t>
      </w:r>
    </w:p>
    <w:p w14:paraId="6680F750">
      <w:pPr>
        <w:spacing w:line="360" w:lineRule="auto"/>
        <w:ind w:firstLine="0" w:firstLineChars="0"/>
        <w:rPr>
          <w:rFonts w:ascii="宋体" w:hAnsi="宋体" w:cs="宋体"/>
          <w:bCs/>
          <w:kern w:val="0"/>
          <w:sz w:val="24"/>
          <w:highlight w:val="none"/>
        </w:rPr>
      </w:pPr>
    </w:p>
    <w:p w14:paraId="4C81B70C">
      <w:pPr>
        <w:pStyle w:val="40"/>
        <w:numPr>
          <w:ilvl w:val="-1"/>
          <w:numId w:val="0"/>
        </w:numPr>
        <w:spacing w:line="360" w:lineRule="auto"/>
        <w:ind w:left="0" w:leftChars="0" w:firstLine="0" w:firstLineChars="0"/>
        <w:rPr>
          <w:rFonts w:hint="eastAsia"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项目</w:t>
      </w:r>
      <w:r>
        <w:rPr>
          <w:rFonts w:hint="eastAsia" w:ascii="宋体" w:hAnsi="宋体" w:cs="宋体"/>
          <w:b/>
          <w:sz w:val="24"/>
          <w:highlight w:val="none"/>
          <w:lang w:val="en-US" w:eastAsia="zh-CN"/>
        </w:rPr>
        <w:t>实施</w:t>
      </w:r>
      <w:r>
        <w:rPr>
          <w:rFonts w:hint="eastAsia" w:ascii="宋体" w:hAnsi="宋体" w:cs="宋体"/>
          <w:b/>
          <w:sz w:val="24"/>
          <w:highlight w:val="none"/>
        </w:rPr>
        <w:t>要求</w:t>
      </w:r>
    </w:p>
    <w:p w14:paraId="27BEA35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1．技术要求</w:t>
      </w:r>
    </w:p>
    <w:p w14:paraId="53F3C96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1）数据采集：确保所有必要的运行数据能够被准确采集，包括但不限于水泵频率、运行台数、板换运行台数、阀门开闭情况、故障情况、出水温度、负荷情况等。</w:t>
      </w:r>
    </w:p>
    <w:p w14:paraId="0C98311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2）算法开发：需具备算法开发调整能力，能够根据项目需求开发和优化智能控制算法，算法模块化部署引入。算法开发应遵循模块化和封装原则，确保代码的安全性和可维护性。</w:t>
      </w:r>
    </w:p>
    <w:p w14:paraId="5473542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3）系统集成：算法平台、边缘设备需要与现场设备及数据采集与监视控制系统无缝集成，确保控制指令能够准确下达。</w:t>
      </w:r>
    </w:p>
    <w:p w14:paraId="7CBBFF4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4）数据存储：确保边缘设备内可以准确存储保留一定时长的设备各项运行数据，保留时长可以手动设定，并能够将运行数据实时转发至上层其它系统。</w:t>
      </w:r>
    </w:p>
    <w:p w14:paraId="6E7CC31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5）性能测试：在算法部署前，需进行充分的性能测试与安全性测试，确保算法的稳定性和有效性。</w:t>
      </w:r>
    </w:p>
    <w:p w14:paraId="7539F3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用户界面：提供基于Web的直观用户界面，展示设备运行情况，算法模块应用情况，使操作人员能够轻松监控系统状态，并在必要时进行手动干预，启停设备，调整加载的算法。用户界面应实现权限分级，不同级别的用户界面显示不同的操作选项和数据视图。</w:t>
      </w:r>
    </w:p>
    <w:p w14:paraId="11AEAD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7）权限分级：</w:t>
      </w:r>
    </w:p>
    <w:p w14:paraId="340EC69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系统管理员：拥有系统的最高权限，能够访问所有功能，包括用户管理、系统配置、数据备份等。</w:t>
      </w:r>
    </w:p>
    <w:p w14:paraId="4ED5C67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工程师：能够访问系统监控、参数设置等功能，但不能修改用户权限和系统核心配置。</w:t>
      </w:r>
    </w:p>
    <w:p w14:paraId="25209A2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操作员：能够进行日常操作、监控设备状态等，但不能修改系统参数。</w:t>
      </w:r>
    </w:p>
    <w:p w14:paraId="766962C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访客：仅能查看有限的系统信息，如设备状态摘要，不允许进行任何操作。</w:t>
      </w:r>
    </w:p>
    <w:p w14:paraId="6A7686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审计日志：系统应自动记录所有用户的登录、操作和系统事件，以便于事后审计和问题追踪。</w:t>
      </w:r>
    </w:p>
    <w:p w14:paraId="4602F7D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权限变更：任何权限的变更都应经过严格的审批流程，并记录在审计日志中。</w:t>
      </w:r>
    </w:p>
    <w:p w14:paraId="238A63D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最小权限原则：用户仅被授予完成其工作所必需的最小权限，以减少安全风险。</w:t>
      </w:r>
    </w:p>
    <w:p w14:paraId="4A99AFA3">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2．能力要求</w:t>
      </w:r>
    </w:p>
    <w:p w14:paraId="75C5C1D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1）技术团队：受托方拥有一支经验丰富的技术团队，包括算法工程师、系统集成专家和现场服务工程师。</w:t>
      </w:r>
    </w:p>
    <w:p w14:paraId="4B0EDE2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2）研发能力：受托方能够进行定制化算法开发、硬件研发、系统集成，具备持续创新和快速响应技术挑战的能力。</w:t>
      </w:r>
    </w:p>
    <w:p w14:paraId="2187762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3）历史业绩：提供类似项目的成功案例，展示其在智能控制和自动化领域的实践经验。</w:t>
      </w:r>
    </w:p>
    <w:p w14:paraId="0FCA1EA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4）持续改进：受托方需承诺对项目实施过程中的持续改进和优化能力。</w:t>
      </w:r>
    </w:p>
    <w:p w14:paraId="44B687E8">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b/>
          <w:bCs/>
          <w:sz w:val="24"/>
          <w:szCs w:val="24"/>
          <w:highlight w:val="none"/>
        </w:rPr>
        <w:t>软件知识产权等权益归属要求</w:t>
      </w:r>
    </w:p>
    <w:p w14:paraId="21BD6561">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研发成果归属：所有智慧板换委外研发过程中产生的软件、算法、技术文档等知识产权均归本公司所有。</w:t>
      </w:r>
    </w:p>
    <w:p w14:paraId="018063EA">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受托方权益：受托方在项目中的贡献将根据合同约定获得相应的报酬和认可，但不享有研发成果的所有权。</w:t>
      </w:r>
    </w:p>
    <w:p w14:paraId="5A6ED1EC">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保密协议：受托方需签署保密协议，确保在研发过程中及项目结束后，不泄露任何与项目相关的技术信息和商业秘密。</w:t>
      </w:r>
    </w:p>
    <w:p w14:paraId="17721157">
      <w:pPr>
        <w:numPr>
          <w:ilvl w:val="0"/>
          <w:numId w:val="4"/>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后续开发权利：本公司保留对研发成果进行后续开发、改进、商业化的权利</w:t>
      </w:r>
      <w:r>
        <w:rPr>
          <w:rFonts w:hint="eastAsia" w:ascii="宋体" w:hAnsi="宋体" w:eastAsia="宋体" w:cs="宋体"/>
          <w:sz w:val="24"/>
          <w:szCs w:val="24"/>
          <w:highlight w:val="none"/>
          <w:lang w:eastAsia="zh-CN"/>
        </w:rPr>
        <w:t>。</w:t>
      </w:r>
    </w:p>
    <w:p w14:paraId="313C380B">
      <w:pPr>
        <w:pStyle w:val="40"/>
        <w:numPr>
          <w:ilvl w:val="255"/>
          <w:numId w:val="0"/>
        </w:numPr>
        <w:spacing w:before="156" w:beforeLines="50" w:after="156" w:afterLines="50" w:line="360" w:lineRule="auto"/>
        <w:ind w:left="0" w:firstLine="241" w:firstLineChars="100"/>
        <w:rPr>
          <w:rFonts w:hint="eastAsia" w:ascii="宋体" w:hAnsi="宋体" w:cs="宋体"/>
          <w:b/>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、项目工期、验收标准及质保期限</w:t>
      </w:r>
    </w:p>
    <w:p w14:paraId="3143DD60">
      <w:pPr>
        <w:pStyle w:val="40"/>
        <w:numPr>
          <w:ilvl w:val="0"/>
          <w:numId w:val="5"/>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施工工期</w:t>
      </w:r>
    </w:p>
    <w:p w14:paraId="00845CC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本项目工期总日历天数为</w:t>
      </w:r>
      <w:r>
        <w:rPr>
          <w:rFonts w:hint="eastAsia" w:ascii="宋体" w:hAnsi="宋体" w:cs="宋体"/>
          <w:sz w:val="24"/>
          <w:highlight w:val="none"/>
          <w:lang w:val="en-US" w:eastAsia="zh-CN"/>
        </w:rPr>
        <w:t>120个日历天</w:t>
      </w:r>
      <w:r>
        <w:rPr>
          <w:rFonts w:hint="eastAsia" w:ascii="宋体" w:hAnsi="宋体" w:cs="宋体"/>
          <w:sz w:val="24"/>
          <w:highlight w:val="none"/>
        </w:rPr>
        <w:t>（包括法定节假日在内连续计算），自甲方发出开工指令的次日起算。</w:t>
      </w:r>
    </w:p>
    <w:p w14:paraId="11E50D00">
      <w:pPr>
        <w:pStyle w:val="40"/>
        <w:numPr>
          <w:ilvl w:val="0"/>
          <w:numId w:val="5"/>
        </w:numPr>
        <w:spacing w:before="156" w:beforeLines="50" w:after="156" w:afterLines="50" w:line="360" w:lineRule="auto"/>
        <w:ind w:firstLineChars="0"/>
        <w:rPr>
          <w:rFonts w:hint="eastAsia" w:ascii="宋体" w:hAnsi="宋体" w:cs="宋体"/>
          <w:sz w:val="24"/>
          <w:highlight w:val="none"/>
        </w:rPr>
      </w:pPr>
      <w:r>
        <w:rPr>
          <w:rFonts w:hint="eastAsia" w:ascii="宋体" w:hAnsi="宋体" w:cs="宋体"/>
          <w:sz w:val="24"/>
          <w:highlight w:val="none"/>
        </w:rPr>
        <w:t>工程验收标准及方式</w:t>
      </w:r>
    </w:p>
    <w:p w14:paraId="00223E62">
      <w:pPr>
        <w:pStyle w:val="40"/>
        <w:numPr>
          <w:ilvl w:val="2"/>
          <w:numId w:val="6"/>
        </w:numPr>
        <w:spacing w:line="360" w:lineRule="auto"/>
        <w:ind w:firstLineChars="0"/>
        <w:rPr>
          <w:rFonts w:hint="eastAsia" w:ascii="宋体" w:hAnsi="宋体" w:cs="宋体"/>
          <w:sz w:val="24"/>
          <w:highlight w:val="none"/>
        </w:rPr>
      </w:pPr>
      <w:r>
        <w:rPr>
          <w:rFonts w:hint="eastAsia" w:ascii="宋体" w:hAnsi="宋体" w:cs="宋体"/>
          <w:sz w:val="24"/>
          <w:highlight w:val="none"/>
          <w:lang w:val="en-US" w:eastAsia="zh-CN"/>
        </w:rPr>
        <w:t>项目</w:t>
      </w:r>
      <w:r>
        <w:rPr>
          <w:rFonts w:hint="eastAsia" w:ascii="宋体" w:hAnsi="宋体" w:cs="宋体"/>
          <w:sz w:val="24"/>
          <w:highlight w:val="none"/>
        </w:rPr>
        <w:t>验收标准：满足功能与要求，可进行板换间智能控制，算法优化目标达到预期，对比PLC传统控制模式有节能提升效果，已协助提交不少于两项软著申请，边缘设备运行稳定</w:t>
      </w:r>
      <w:r>
        <w:rPr>
          <w:rFonts w:hint="eastAsia" w:ascii="宋体" w:hAnsi="宋体" w:cs="宋体"/>
          <w:sz w:val="24"/>
          <w:highlight w:val="none"/>
          <w:lang w:val="en-US" w:eastAsia="zh-CN"/>
        </w:rPr>
        <w:t>。</w:t>
      </w:r>
    </w:p>
    <w:p w14:paraId="44B3312A">
      <w:pPr>
        <w:pStyle w:val="40"/>
        <w:numPr>
          <w:ilvl w:val="2"/>
          <w:numId w:val="6"/>
        </w:numPr>
        <w:spacing w:line="360" w:lineRule="auto"/>
        <w:ind w:firstLineChars="0"/>
        <w:rPr>
          <w:rFonts w:hint="eastAsia" w:ascii="宋体" w:hAnsi="宋体" w:cs="宋体"/>
          <w:sz w:val="24"/>
          <w:highlight w:val="none"/>
        </w:rPr>
      </w:pPr>
      <w:r>
        <w:rPr>
          <w:rFonts w:hint="eastAsia" w:ascii="宋体" w:hAnsi="宋体" w:cs="宋体"/>
          <w:sz w:val="24"/>
          <w:highlight w:val="none"/>
        </w:rPr>
        <w:t>工程验收的方式：</w:t>
      </w:r>
    </w:p>
    <w:p w14:paraId="5ECC5904">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lang w:val="en-US" w:eastAsia="zh-CN"/>
        </w:rPr>
        <w:t>中标单位</w:t>
      </w:r>
      <w:r>
        <w:rPr>
          <w:rFonts w:hint="eastAsia" w:ascii="宋体" w:hAnsi="宋体" w:cs="宋体"/>
          <w:bCs/>
          <w:kern w:val="0"/>
          <w:sz w:val="24"/>
          <w:highlight w:val="none"/>
        </w:rPr>
        <w:t>在完工后，须提前3天提交工程验收进度计划给采购人，以便采购人组织相关人员对项目进行验收。</w:t>
      </w:r>
    </w:p>
    <w:p w14:paraId="28D951E0">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rPr>
        <w:t>经采购人组织相关人员进行验收合格后，签发验收合格证明文件。</w:t>
      </w:r>
    </w:p>
    <w:p w14:paraId="4B2E71ED">
      <w:pPr>
        <w:spacing w:before="156" w:beforeLines="50" w:after="156" w:afterLines="50" w:line="360" w:lineRule="auto"/>
        <w:ind w:left="480"/>
        <w:rPr>
          <w:rFonts w:ascii="宋体" w:hAnsi="宋体" w:cs="宋体"/>
          <w:bCs/>
          <w:kern w:val="0"/>
          <w:sz w:val="24"/>
          <w:highlight w:val="none"/>
        </w:rPr>
      </w:pPr>
      <w:r>
        <w:rPr>
          <w:rFonts w:hint="eastAsia" w:ascii="宋体" w:hAnsi="宋体" w:cs="宋体"/>
          <w:bCs/>
          <w:kern w:val="0"/>
          <w:sz w:val="24"/>
          <w:highlight w:val="none"/>
          <w:lang w:val="en-US" w:eastAsia="zh-CN"/>
        </w:rPr>
        <w:t>中标单位</w:t>
      </w:r>
      <w:r>
        <w:rPr>
          <w:rFonts w:hint="eastAsia" w:ascii="宋体" w:hAnsi="宋体" w:cs="宋体"/>
          <w:bCs/>
          <w:kern w:val="0"/>
          <w:sz w:val="24"/>
          <w:highlight w:val="none"/>
        </w:rPr>
        <w:t>必须将产品所有资料（</w:t>
      </w:r>
      <w:r>
        <w:rPr>
          <w:rFonts w:hint="eastAsia" w:ascii="宋体" w:hAnsi="宋体" w:cs="宋体"/>
          <w:b/>
          <w:bCs w:val="0"/>
          <w:kern w:val="0"/>
          <w:sz w:val="24"/>
          <w:highlight w:val="none"/>
        </w:rPr>
        <w:t>包括但不限于交</w:t>
      </w:r>
      <w:r>
        <w:rPr>
          <w:rFonts w:hint="default" w:ascii="宋体" w:hAnsi="宋体" w:cs="宋体"/>
          <w:b/>
          <w:bCs w:val="0"/>
          <w:kern w:val="0"/>
          <w:sz w:val="24"/>
          <w:highlight w:val="none"/>
          <w:lang w:val="en-US"/>
        </w:rPr>
        <w:t>设计文档、所有源代码、操作手册、培训资料、功能测试报告、图纸</w:t>
      </w:r>
      <w:r>
        <w:rPr>
          <w:rFonts w:hint="eastAsia" w:ascii="宋体" w:hAnsi="宋体" w:cs="宋体"/>
          <w:b/>
          <w:bCs w:val="0"/>
          <w:kern w:val="0"/>
          <w:sz w:val="24"/>
          <w:highlight w:val="none"/>
        </w:rPr>
        <w:t>等相关资料</w:t>
      </w:r>
      <w:r>
        <w:rPr>
          <w:rFonts w:hint="eastAsia" w:ascii="宋体" w:hAnsi="宋体" w:cs="宋体"/>
          <w:bCs/>
          <w:kern w:val="0"/>
          <w:sz w:val="24"/>
          <w:highlight w:val="none"/>
        </w:rPr>
        <w:t>等）提交采购人，同时将与项目有关的竣工资料一式两份一起提交给采购人。</w:t>
      </w:r>
    </w:p>
    <w:p w14:paraId="1C0F3A9E">
      <w:pPr>
        <w:numPr>
          <w:ilvl w:val="2"/>
          <w:numId w:val="6"/>
        </w:numPr>
        <w:spacing w:before="156" w:beforeLines="50" w:after="156" w:afterLines="50" w:line="360" w:lineRule="auto"/>
        <w:ind w:left="-60" w:firstLine="480"/>
        <w:rPr>
          <w:rFonts w:ascii="宋体" w:hAnsi="宋体" w:cs="宋体"/>
          <w:bCs/>
          <w:kern w:val="0"/>
          <w:sz w:val="24"/>
          <w:highlight w:val="none"/>
        </w:rPr>
      </w:pPr>
      <w:r>
        <w:rPr>
          <w:rFonts w:hint="eastAsia" w:ascii="宋体" w:hAnsi="宋体" w:cs="宋体"/>
          <w:bCs/>
          <w:kern w:val="0"/>
          <w:sz w:val="24"/>
          <w:highlight w:val="none"/>
        </w:rPr>
        <w:t>来料验收、过程验收及竣工验收。</w:t>
      </w:r>
    </w:p>
    <w:p w14:paraId="6C09836F">
      <w:pPr>
        <w:numPr>
          <w:ilvl w:val="2"/>
          <w:numId w:val="6"/>
        </w:numPr>
        <w:spacing w:before="156" w:beforeLines="50" w:after="156" w:afterLines="50" w:line="360" w:lineRule="auto"/>
        <w:ind w:left="-60" w:firstLine="480"/>
        <w:rPr>
          <w:rFonts w:hint="eastAsia" w:ascii="宋体" w:hAnsi="宋体" w:cs="宋体"/>
          <w:sz w:val="24"/>
          <w:highlight w:val="none"/>
        </w:rPr>
      </w:pPr>
      <w:r>
        <w:rPr>
          <w:rFonts w:hint="eastAsia" w:ascii="宋体" w:hAnsi="宋体" w:cs="宋体"/>
          <w:bCs/>
          <w:kern w:val="0"/>
          <w:sz w:val="24"/>
          <w:highlight w:val="none"/>
        </w:rPr>
        <w:t>质保期及质保期</w:t>
      </w:r>
      <w:r>
        <w:rPr>
          <w:rFonts w:hint="eastAsia" w:ascii="宋体" w:hAnsi="宋体" w:cs="宋体"/>
          <w:sz w:val="24"/>
          <w:highlight w:val="none"/>
        </w:rPr>
        <w:t>内需履行的特殊义务：项目质保期为</w:t>
      </w:r>
      <w:r>
        <w:rPr>
          <w:rFonts w:hint="eastAsia" w:ascii="宋体" w:hAnsi="宋体" w:cs="宋体"/>
          <w:sz w:val="24"/>
          <w:highlight w:val="none"/>
          <w:u w:val="single"/>
          <w:lang w:val="en-US" w:eastAsia="zh-CN"/>
        </w:rPr>
        <w:t>1</w:t>
      </w:r>
      <w:r>
        <w:rPr>
          <w:rFonts w:hint="eastAsia" w:ascii="宋体" w:hAnsi="宋体" w:cs="宋体"/>
          <w:sz w:val="24"/>
          <w:highlight w:val="none"/>
        </w:rPr>
        <w:t xml:space="preserve"> 年，从验收</w:t>
      </w:r>
      <w:r>
        <w:rPr>
          <w:rFonts w:hint="eastAsia" w:ascii="宋体" w:hAnsi="宋体" w:cs="宋体"/>
          <w:sz w:val="24"/>
          <w:highlight w:val="none"/>
          <w:lang w:val="en-US" w:eastAsia="zh-CN"/>
        </w:rPr>
        <w:t>合格</w:t>
      </w:r>
      <w:r>
        <w:rPr>
          <w:rFonts w:hint="eastAsia" w:ascii="宋体" w:hAnsi="宋体" w:cs="宋体"/>
          <w:sz w:val="24"/>
          <w:highlight w:val="none"/>
        </w:rPr>
        <w:t>开始计算。</w:t>
      </w:r>
    </w:p>
    <w:p w14:paraId="764B453F">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w:t>
      </w:r>
      <w:r>
        <w:rPr>
          <w:rFonts w:hint="eastAsia" w:ascii="宋体" w:hAnsi="宋体" w:cs="宋体"/>
          <w:b/>
          <w:sz w:val="24"/>
          <w:highlight w:val="none"/>
          <w:lang w:val="en-US" w:eastAsia="zh-CN"/>
        </w:rPr>
        <w:t>项目</w:t>
      </w:r>
      <w:r>
        <w:rPr>
          <w:rFonts w:hint="eastAsia" w:ascii="宋体" w:hAnsi="宋体" w:cs="宋体"/>
          <w:b/>
          <w:sz w:val="24"/>
          <w:highlight w:val="none"/>
        </w:rPr>
        <w:t>费用及支付方式</w:t>
      </w:r>
    </w:p>
    <w:p w14:paraId="79F27DD2">
      <w:pPr>
        <w:numPr>
          <w:ilvl w:val="1"/>
          <w:numId w:val="7"/>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本工程采用总价包干，包工、包料、包工期、包质量、包安全、包安全文明施工、包验收、包调试、包结算、包资料整理、包综合治理、包风险、包利润和管理费等完成本项目的全部费用。</w:t>
      </w:r>
    </w:p>
    <w:p w14:paraId="439595BE">
      <w:pPr>
        <w:numPr>
          <w:ilvl w:val="1"/>
          <w:numId w:val="7"/>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本项目的投标总价应包含投标人按施工现场现状及施工范围根据采购人要求完成项目约定全部工作所需的税费及相关措施费及合同实施过程中应预见和不可预见的费用等等。工程量清单和竞选范围内的报价如有漏计或漏项的，视为投标人单方面作出的让利，费用不另行增加。</w:t>
      </w:r>
    </w:p>
    <w:p w14:paraId="6EBA3B85">
      <w:pPr>
        <w:numPr>
          <w:ilvl w:val="1"/>
          <w:numId w:val="7"/>
        </w:numPr>
        <w:spacing w:before="156" w:beforeLines="50" w:after="156" w:afterLines="50" w:line="360" w:lineRule="auto"/>
        <w:rPr>
          <w:rFonts w:hint="eastAsia" w:ascii="宋体" w:hAnsi="宋体" w:cs="宋体"/>
          <w:sz w:val="24"/>
          <w:highlight w:val="none"/>
        </w:rPr>
      </w:pPr>
      <w:r>
        <w:rPr>
          <w:rFonts w:hint="eastAsia" w:ascii="宋体" w:hAnsi="宋体" w:cs="宋体"/>
          <w:sz w:val="24"/>
          <w:highlight w:val="none"/>
        </w:rPr>
        <w:t>付款方式</w:t>
      </w:r>
    </w:p>
    <w:p w14:paraId="74CDC404">
      <w:pPr>
        <w:numPr>
          <w:ilvl w:val="0"/>
          <w:numId w:val="8"/>
        </w:num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在本合同履行期内，若国家税费调整，合同含税金额按国家规定税率作出相应调整，乙方每次申请付款应按照合同内容开具相应税率的合法有效的增值税专用发票。每次付款前乙方开具符合国家税务规定的等额合格的增值税专用发票给甲方。乙方晚于付款期限提供的，甲方付款期限相应顺延。</w:t>
      </w:r>
    </w:p>
    <w:p w14:paraId="220494A7">
      <w:pPr>
        <w:numPr>
          <w:ilvl w:val="0"/>
          <w:numId w:val="8"/>
        </w:numPr>
        <w:spacing w:before="156" w:beforeLines="50" w:after="156" w:afterLines="50" w:line="360" w:lineRule="auto"/>
        <w:ind w:left="48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按以下工作开展阶段付款</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3196"/>
        <w:gridCol w:w="3239"/>
        <w:gridCol w:w="1547"/>
      </w:tblGrid>
      <w:tr w14:paraId="0E98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2EB459E7">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款项名称</w:t>
            </w:r>
          </w:p>
        </w:tc>
        <w:tc>
          <w:tcPr>
            <w:tcW w:w="3196" w:type="dxa"/>
          </w:tcPr>
          <w:p w14:paraId="54EBA6C3">
            <w:pPr>
              <w:numPr>
                <w:ilvl w:val="-1"/>
                <w:numId w:val="0"/>
              </w:numPr>
              <w:spacing w:before="156" w:beforeLines="50" w:after="156" w:afterLines="50" w:line="360" w:lineRule="auto"/>
              <w:ind w:firstLine="720" w:firstLineChars="300"/>
              <w:jc w:val="both"/>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付款条件</w:t>
            </w:r>
          </w:p>
        </w:tc>
        <w:tc>
          <w:tcPr>
            <w:tcW w:w="3239" w:type="dxa"/>
          </w:tcPr>
          <w:p w14:paraId="4FD2BF51">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支付比例（占合同价比例）</w:t>
            </w:r>
          </w:p>
        </w:tc>
        <w:tc>
          <w:tcPr>
            <w:tcW w:w="1547" w:type="dxa"/>
          </w:tcPr>
          <w:p w14:paraId="6C8284EA">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备注</w:t>
            </w:r>
          </w:p>
        </w:tc>
      </w:tr>
      <w:tr w14:paraId="38BB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4B03611D">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第一次付款</w:t>
            </w:r>
          </w:p>
        </w:tc>
        <w:tc>
          <w:tcPr>
            <w:tcW w:w="3196" w:type="dxa"/>
          </w:tcPr>
          <w:p w14:paraId="09D26283">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合同签订后</w:t>
            </w:r>
          </w:p>
        </w:tc>
        <w:tc>
          <w:tcPr>
            <w:tcW w:w="3239" w:type="dxa"/>
          </w:tcPr>
          <w:p w14:paraId="2C487C8A">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5%</w:t>
            </w:r>
          </w:p>
        </w:tc>
        <w:tc>
          <w:tcPr>
            <w:tcW w:w="1547" w:type="dxa"/>
          </w:tcPr>
          <w:p w14:paraId="362E1FE8">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p>
        </w:tc>
      </w:tr>
      <w:tr w14:paraId="7BD9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6ADF4B1E">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第二次付款</w:t>
            </w:r>
          </w:p>
        </w:tc>
        <w:tc>
          <w:tcPr>
            <w:tcW w:w="3196" w:type="dxa"/>
          </w:tcPr>
          <w:p w14:paraId="19CAF452">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完成研发交付部署</w:t>
            </w:r>
          </w:p>
        </w:tc>
        <w:tc>
          <w:tcPr>
            <w:tcW w:w="3239" w:type="dxa"/>
          </w:tcPr>
          <w:p w14:paraId="591FE828">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20%</w:t>
            </w:r>
          </w:p>
        </w:tc>
        <w:tc>
          <w:tcPr>
            <w:tcW w:w="1547" w:type="dxa"/>
          </w:tcPr>
          <w:p w14:paraId="0CF73579">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p>
        </w:tc>
      </w:tr>
      <w:tr w14:paraId="04E4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7460AC05">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第三次付款</w:t>
            </w:r>
          </w:p>
        </w:tc>
        <w:tc>
          <w:tcPr>
            <w:tcW w:w="3196" w:type="dxa"/>
          </w:tcPr>
          <w:p w14:paraId="7CC65934">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 xml:space="preserve"> 项目验收</w:t>
            </w:r>
          </w:p>
        </w:tc>
        <w:tc>
          <w:tcPr>
            <w:tcW w:w="3239" w:type="dxa"/>
          </w:tcPr>
          <w:p w14:paraId="679F755B">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70%</w:t>
            </w:r>
          </w:p>
        </w:tc>
        <w:tc>
          <w:tcPr>
            <w:tcW w:w="1547" w:type="dxa"/>
          </w:tcPr>
          <w:p w14:paraId="7E07C2AF">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p>
        </w:tc>
      </w:tr>
      <w:tr w14:paraId="2479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67B7B541">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第四次付款</w:t>
            </w:r>
          </w:p>
        </w:tc>
        <w:tc>
          <w:tcPr>
            <w:tcW w:w="3196" w:type="dxa"/>
          </w:tcPr>
          <w:p w14:paraId="4A26D3C1">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rPr>
              <w:t>质保期期满且乙方质保期义务按要求履行完毕后</w:t>
            </w:r>
          </w:p>
        </w:tc>
        <w:tc>
          <w:tcPr>
            <w:tcW w:w="3239" w:type="dxa"/>
          </w:tcPr>
          <w:p w14:paraId="40C78F5C">
            <w:pPr>
              <w:numPr>
                <w:ilvl w:val="-1"/>
                <w:numId w:val="0"/>
              </w:numPr>
              <w:spacing w:before="156" w:beforeLines="50" w:after="156" w:afterLines="50" w:line="360" w:lineRule="auto"/>
              <w:jc w:val="center"/>
              <w:rPr>
                <w:rFonts w:hint="default" w:ascii="宋体" w:hAnsi="宋体" w:cs="宋体"/>
                <w:color w:val="000000"/>
                <w:sz w:val="24"/>
                <w:highlight w:val="none"/>
                <w:vertAlign w:val="baseline"/>
                <w:lang w:val="en-US" w:eastAsia="zh-CN"/>
              </w:rPr>
            </w:pPr>
            <w:r>
              <w:rPr>
                <w:rFonts w:hint="eastAsia" w:ascii="宋体" w:hAnsi="宋体" w:cs="宋体"/>
                <w:color w:val="000000"/>
                <w:sz w:val="24"/>
                <w:highlight w:val="none"/>
                <w:vertAlign w:val="baseline"/>
                <w:lang w:val="en-US" w:eastAsia="zh-CN"/>
              </w:rPr>
              <w:t>5%</w:t>
            </w:r>
          </w:p>
        </w:tc>
        <w:tc>
          <w:tcPr>
            <w:tcW w:w="1547" w:type="dxa"/>
          </w:tcPr>
          <w:p w14:paraId="2223217F">
            <w:pPr>
              <w:numPr>
                <w:ilvl w:val="-1"/>
                <w:numId w:val="0"/>
              </w:numPr>
              <w:spacing w:before="156" w:beforeLines="50" w:after="156" w:afterLines="50" w:line="360" w:lineRule="auto"/>
              <w:jc w:val="center"/>
              <w:rPr>
                <w:rFonts w:hint="eastAsia" w:ascii="宋体" w:hAnsi="宋体" w:cs="宋体"/>
                <w:color w:val="000000"/>
                <w:sz w:val="24"/>
                <w:highlight w:val="none"/>
                <w:vertAlign w:val="baseline"/>
                <w:lang w:val="en-US" w:eastAsia="zh-CN"/>
              </w:rPr>
            </w:pPr>
          </w:p>
        </w:tc>
      </w:tr>
    </w:tbl>
    <w:p w14:paraId="67371BCF">
      <w:pPr>
        <w:spacing w:before="156" w:beforeLines="50" w:after="156" w:afterLines="50" w:line="360" w:lineRule="auto"/>
        <w:ind w:left="0"/>
        <w:rPr>
          <w:rFonts w:hint="eastAsia" w:ascii="宋体" w:hAnsi="宋体" w:cs="宋体"/>
          <w:color w:val="000000"/>
          <w:sz w:val="24"/>
          <w:highlight w:val="none"/>
        </w:rPr>
      </w:pPr>
    </w:p>
    <w:p w14:paraId="69D30B21">
      <w:pPr>
        <w:spacing w:before="156" w:beforeLines="50" w:after="156" w:afterLines="50" w:line="360" w:lineRule="auto"/>
        <w:ind w:left="482"/>
        <w:rPr>
          <w:rFonts w:hint="eastAsia"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、投标文件格式（附件7）</w:t>
      </w:r>
    </w:p>
    <w:p w14:paraId="39B6516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根据采购人要求的投标文件格式，进行密封报价（盖章）。投标文件应包含以下内容：</w:t>
      </w:r>
    </w:p>
    <w:p w14:paraId="67859AE1">
      <w:pPr>
        <w:numPr>
          <w:ilvl w:val="0"/>
          <w:numId w:val="9"/>
        </w:numPr>
        <w:spacing w:before="156" w:beforeLines="50" w:after="156" w:afterLines="50" w:line="360" w:lineRule="auto"/>
        <w:ind w:left="480"/>
        <w:rPr>
          <w:rFonts w:hint="eastAsia" w:ascii="宋体" w:hAnsi="宋体" w:cs="宋体"/>
          <w:sz w:val="24"/>
          <w:highlight w:val="none"/>
        </w:rPr>
      </w:pPr>
      <w:r>
        <w:rPr>
          <w:rFonts w:hint="eastAsia" w:ascii="宋体" w:hAnsi="宋体" w:cs="宋体"/>
          <w:color w:val="000000"/>
          <w:sz w:val="24"/>
          <w:highlight w:val="none"/>
        </w:rPr>
        <w:t>报价</w:t>
      </w:r>
      <w:r>
        <w:rPr>
          <w:rFonts w:hint="eastAsia" w:ascii="宋体" w:hAnsi="宋体" w:cs="宋体"/>
          <w:sz w:val="24"/>
          <w:highlight w:val="none"/>
        </w:rPr>
        <w:t>一览表</w:t>
      </w:r>
      <w:r>
        <w:rPr>
          <w:rFonts w:hint="eastAsia" w:ascii="宋体" w:hAnsi="宋体" w:cs="宋体"/>
          <w:color w:val="000000"/>
          <w:sz w:val="24"/>
          <w:highlight w:val="none"/>
        </w:rPr>
        <w:t>（格式见附件1</w:t>
      </w:r>
      <w:r>
        <w:rPr>
          <w:rFonts w:hint="eastAsia" w:ascii="宋体" w:hAnsi="宋体" w:cs="宋体"/>
          <w:color w:val="000000"/>
          <w:sz w:val="24"/>
          <w:highlight w:val="none"/>
          <w:lang w:eastAsia="zh-CN"/>
        </w:rPr>
        <w:t>）</w:t>
      </w:r>
    </w:p>
    <w:p w14:paraId="62A16C7A">
      <w:pPr>
        <w:numPr>
          <w:ilvl w:val="0"/>
          <w:numId w:val="9"/>
        </w:numPr>
        <w:spacing w:before="156" w:beforeLines="50" w:after="156" w:afterLines="50" w:line="360" w:lineRule="auto"/>
        <w:ind w:left="480"/>
        <w:rPr>
          <w:rFonts w:hint="eastAsia" w:ascii="宋体" w:hAnsi="宋体" w:cs="宋体"/>
          <w:sz w:val="24"/>
          <w:highlight w:val="none"/>
        </w:rPr>
      </w:pPr>
      <w:r>
        <w:rPr>
          <w:rFonts w:hint="eastAsia" w:ascii="宋体" w:hAnsi="宋体" w:cs="宋体"/>
          <w:sz w:val="24"/>
          <w:highlight w:val="none"/>
        </w:rPr>
        <w:t>商务部分（提供复印件，并加盖公章）</w:t>
      </w:r>
    </w:p>
    <w:p w14:paraId="05433EE2">
      <w:pPr>
        <w:numPr>
          <w:ilvl w:val="0"/>
          <w:numId w:val="9"/>
        </w:numPr>
        <w:spacing w:before="156" w:beforeLines="50" w:after="156" w:afterLines="50" w:line="360" w:lineRule="auto"/>
        <w:ind w:left="480"/>
        <w:rPr>
          <w:rFonts w:hint="eastAsia" w:ascii="宋体" w:hAnsi="宋体" w:cs="宋体"/>
          <w:sz w:val="24"/>
          <w:highlight w:val="none"/>
        </w:rPr>
      </w:pPr>
      <w:r>
        <w:rPr>
          <w:rFonts w:hint="eastAsia" w:ascii="宋体" w:hAnsi="宋体" w:cs="宋体"/>
          <w:sz w:val="24"/>
          <w:highlight w:val="none"/>
        </w:rPr>
        <w:t>技术部分（</w:t>
      </w:r>
      <w:r>
        <w:rPr>
          <w:rFonts w:hint="eastAsia" w:ascii="宋体" w:hAnsi="宋体" w:cs="宋体"/>
          <w:b/>
          <w:bCs/>
          <w:sz w:val="24"/>
          <w:highlight w:val="none"/>
          <w:lang w:val="en-US" w:eastAsia="zh-CN"/>
        </w:rPr>
        <w:t>包括但不限于对研发任务的理解，拟定的研发计划、边缘设备核心参数、关键功能实现方法等</w:t>
      </w:r>
      <w:r>
        <w:rPr>
          <w:rFonts w:hint="eastAsia" w:ascii="宋体" w:hAnsi="宋体" w:cs="宋体"/>
          <w:sz w:val="24"/>
          <w:highlight w:val="none"/>
          <w:lang w:val="en-US" w:eastAsia="zh-CN"/>
        </w:rPr>
        <w:t>。</w:t>
      </w:r>
      <w:r>
        <w:rPr>
          <w:rFonts w:hint="eastAsia" w:ascii="宋体" w:hAnsi="宋体" w:cs="宋体"/>
          <w:sz w:val="24"/>
          <w:highlight w:val="none"/>
        </w:rPr>
        <w:t>格式自定，加盖公章）</w:t>
      </w:r>
    </w:p>
    <w:p w14:paraId="56F6BCA9">
      <w:pPr>
        <w:numPr>
          <w:ilvl w:val="-1"/>
          <w:numId w:val="0"/>
        </w:numPr>
        <w:spacing w:before="156" w:beforeLines="50" w:after="156" w:afterLines="50" w:line="360" w:lineRule="auto"/>
        <w:ind w:left="0"/>
        <w:rPr>
          <w:rFonts w:hint="eastAsia" w:ascii="宋体" w:hAnsi="宋体" w:cs="宋体"/>
          <w:sz w:val="24"/>
          <w:highlight w:val="none"/>
        </w:rPr>
      </w:pPr>
    </w:p>
    <w:p w14:paraId="4881920E">
      <w:pPr>
        <w:spacing w:before="156" w:beforeLines="50" w:after="156" w:afterLines="50" w:line="360" w:lineRule="auto"/>
        <w:ind w:left="480"/>
        <w:rPr>
          <w:rFonts w:hint="eastAsia" w:ascii="宋体" w:hAnsi="宋体" w:cs="宋体"/>
          <w:b/>
          <w:color w:val="000000"/>
          <w:sz w:val="24"/>
          <w:highlight w:val="none"/>
        </w:rPr>
      </w:pPr>
      <w:r>
        <w:rPr>
          <w:rFonts w:hint="eastAsia" w:ascii="宋体" w:hAnsi="宋体" w:cs="宋体"/>
          <w:b/>
          <w:color w:val="000000"/>
          <w:sz w:val="24"/>
          <w:highlight w:val="none"/>
          <w:lang w:val="en-US" w:eastAsia="zh-CN"/>
        </w:rPr>
        <w:t>九</w:t>
      </w:r>
      <w:r>
        <w:rPr>
          <w:rFonts w:hint="eastAsia" w:ascii="宋体" w:hAnsi="宋体" w:cs="宋体"/>
          <w:b/>
          <w:color w:val="000000"/>
          <w:sz w:val="24"/>
          <w:highlight w:val="none"/>
        </w:rPr>
        <w:t>、</w:t>
      </w:r>
      <w:bookmarkStart w:id="0" w:name="_Hlk176529568"/>
      <w:r>
        <w:rPr>
          <w:rFonts w:hint="eastAsia" w:ascii="宋体" w:hAnsi="宋体" w:cs="宋体"/>
          <w:b/>
          <w:color w:val="000000"/>
          <w:sz w:val="24"/>
          <w:highlight w:val="none"/>
        </w:rPr>
        <w:t>特别注意</w:t>
      </w:r>
    </w:p>
    <w:p w14:paraId="2C8997D9">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1、本项目公告未明确事项，按采购文件执行。供应商响应报价即为认同本项目所有文件中的约定，本项目报价文件为采购方免费提供，无论成交与否，均默认授权由采购方自行处理，不作退回。</w:t>
      </w:r>
    </w:p>
    <w:p w14:paraId="0C264124">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2、供应商之间不得与同一个第三人存在关联关系，如存在关联关系，则投标无效。如果发现供应商存在围标、串标等违法情形，将列入采购黑名单，不得参与采购人的采购项目。</w:t>
      </w:r>
    </w:p>
    <w:p w14:paraId="7E338677">
      <w:pPr>
        <w:spacing w:before="156" w:beforeLines="50" w:after="156" w:afterLines="50"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3、采购项目若存在项目调整或计划变动，采购人有权单方面终止采购。</w:t>
      </w:r>
      <w:bookmarkEnd w:id="0"/>
    </w:p>
    <w:p w14:paraId="0D5442E5">
      <w:pPr>
        <w:spacing w:before="156" w:beforeLines="50" w:after="156" w:afterLines="50" w:line="360" w:lineRule="auto"/>
        <w:ind w:left="482"/>
        <w:rPr>
          <w:rFonts w:hint="eastAsia" w:ascii="宋体" w:hAnsi="宋体" w:cs="宋体"/>
          <w:b/>
          <w:sz w:val="24"/>
          <w:highlight w:val="none"/>
        </w:rPr>
      </w:pPr>
      <w:bookmarkStart w:id="1" w:name="_Hlk176529543"/>
      <w:r>
        <w:rPr>
          <w:rFonts w:hint="eastAsia" w:ascii="宋体" w:hAnsi="宋体" w:cs="宋体"/>
          <w:b/>
          <w:sz w:val="24"/>
          <w:highlight w:val="none"/>
        </w:rPr>
        <w:t>十、评标方法及成交确认</w:t>
      </w:r>
    </w:p>
    <w:p w14:paraId="28B85D80">
      <w:pPr>
        <w:pStyle w:val="40"/>
        <w:numPr>
          <w:ilvl w:val="0"/>
          <w:numId w:val="0"/>
        </w:numPr>
        <w:spacing w:before="0" w:beforeLines="-2147483648" w:after="100" w:afterLines="-2147483648" w:afterAutospacing="1" w:line="360" w:lineRule="auto"/>
        <w:jc w:val="left"/>
        <w:rPr>
          <w:rFonts w:hint="eastAsia" w:ascii="宋体" w:hAnsi="宋体" w:cs="宋体"/>
          <w:sz w:val="24"/>
          <w:highlight w:val="none"/>
        </w:rPr>
      </w:pPr>
      <w:bookmarkStart w:id="2" w:name="_Hlk33472865"/>
      <w:r>
        <w:rPr>
          <w:rFonts w:hint="eastAsia" w:ascii="宋体" w:hAnsi="宋体" w:cs="宋体"/>
          <w:sz w:val="24"/>
          <w:highlight w:val="none"/>
          <w:lang w:val="en-US" w:eastAsia="zh-CN"/>
        </w:rPr>
        <w:t>1、</w:t>
      </w:r>
      <w:r>
        <w:rPr>
          <w:rFonts w:hint="eastAsia" w:ascii="宋体" w:hAnsi="宋体" w:cs="宋体"/>
          <w:sz w:val="24"/>
          <w:highlight w:val="none"/>
        </w:rPr>
        <w:t>本项目采用</w:t>
      </w:r>
      <w:bookmarkStart w:id="3" w:name="_Hlk163719534"/>
      <w:bookmarkStart w:id="4" w:name="_Hlk163719563"/>
      <w:r>
        <w:rPr>
          <w:rFonts w:hint="eastAsia" w:ascii="宋体" w:hAnsi="宋体" w:cs="宋体"/>
          <w:b/>
          <w:bCs/>
          <w:sz w:val="24"/>
          <w:highlight w:val="none"/>
        </w:rPr>
        <w:t>最低评标价法</w:t>
      </w:r>
      <w:bookmarkEnd w:id="3"/>
      <w:r>
        <w:rPr>
          <w:rFonts w:hint="eastAsia" w:ascii="宋体" w:hAnsi="宋体" w:cs="宋体"/>
          <w:sz w:val="24"/>
          <w:highlight w:val="none"/>
        </w:rPr>
        <w:t>。</w:t>
      </w:r>
      <w:r>
        <w:rPr>
          <w:rFonts w:hint="eastAsia" w:ascii="宋体" w:hAnsi="宋体" w:eastAsia="宋体" w:cs="宋体"/>
          <w:color w:val="auto"/>
          <w:sz w:val="24"/>
          <w:highlight w:val="none"/>
        </w:rPr>
        <w:t>同时通过投标人资格及有效性审查后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各</w:t>
      </w:r>
      <w:r>
        <w:rPr>
          <w:rFonts w:hint="eastAsia" w:ascii="宋体" w:hAnsi="宋体" w:cs="宋体"/>
          <w:sz w:val="24"/>
          <w:highlight w:val="none"/>
        </w:rPr>
        <w:t>投标报价由低到高最终得到中标候选人排名，如有报价相同的，通过摇珠方式排名。</w:t>
      </w:r>
      <w:bookmarkEnd w:id="4"/>
      <w:r>
        <w:rPr>
          <w:rFonts w:hint="eastAsia" w:ascii="宋体" w:hAnsi="宋体" w:cs="宋体"/>
          <w:sz w:val="24"/>
          <w:highlight w:val="none"/>
        </w:rPr>
        <w:t>采购人对中标人实行信用评价管理，中标后采购人将中标人纳入供应商管理系统，按项目对中标人的合同履约行为进行考核，具体按采购人供应商管理办法进行。</w:t>
      </w:r>
    </w:p>
    <w:p w14:paraId="7B0E5862">
      <w:pPr>
        <w:pStyle w:val="40"/>
        <w:numPr>
          <w:ilvl w:val="-1"/>
          <w:numId w:val="0"/>
        </w:numPr>
        <w:spacing w:after="100" w:afterAutospacing="1" w:line="360" w:lineRule="auto"/>
        <w:ind w:left="0" w:leftChars="0" w:firstLine="0" w:firstLineChars="0"/>
        <w:jc w:val="lef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采购人不对未成交人就评标过程以及未能成交原因作出任何解释。未成交人不得向评标委员会组成人员或其他有关人员索问评标过程的情况和材料。</w:t>
      </w:r>
    </w:p>
    <w:p w14:paraId="1F151A2B">
      <w:pPr>
        <w:pStyle w:val="40"/>
        <w:numPr>
          <w:ilvl w:val="-1"/>
          <w:numId w:val="0"/>
        </w:numPr>
        <w:spacing w:before="0" w:beforeLines="-2147483648" w:after="100" w:afterLines="-2147483648" w:afterAutospacing="1" w:line="360" w:lineRule="auto"/>
        <w:ind w:left="0" w:leftChars="0" w:firstLine="0" w:firstLineChars="0"/>
        <w:jc w:val="left"/>
        <w:rPr>
          <w:rFonts w:hint="eastAsia" w:ascii="宋体" w:hAnsi="宋体" w:cs="宋体"/>
          <w:sz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14:paraId="358CB589">
      <w:pPr>
        <w:pStyle w:val="40"/>
        <w:numPr>
          <w:ilvl w:val="-1"/>
          <w:numId w:val="0"/>
        </w:numPr>
        <w:spacing w:before="0" w:beforeLines="-2147483648" w:after="100" w:afterLines="-2147483648" w:afterAutospacing="1" w:line="360" w:lineRule="auto"/>
        <w:ind w:left="0" w:leftChars="0" w:firstLine="0" w:firstLineChars="0"/>
        <w:jc w:val="left"/>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成交方式：</w:t>
      </w:r>
      <w:r>
        <w:rPr>
          <w:rFonts w:hint="eastAsia" w:ascii="宋体" w:hAnsi="宋体" w:cs="宋体"/>
          <w:b/>
          <w:sz w:val="24"/>
          <w:highlight w:val="none"/>
        </w:rPr>
        <w:t>收到我司通知单位为成交单位，无收到通知单位为未成交单位。</w:t>
      </w:r>
      <w:bookmarkEnd w:id="1"/>
    </w:p>
    <w:bookmarkEnd w:id="2"/>
    <w:p w14:paraId="174DA049">
      <w:pPr>
        <w:spacing w:before="156" w:beforeLines="50" w:after="156" w:afterLines="50" w:line="360" w:lineRule="auto"/>
        <w:ind w:left="482"/>
        <w:rPr>
          <w:rFonts w:hint="eastAsia" w:ascii="宋体" w:hAnsi="宋体" w:cs="宋体"/>
          <w:b/>
          <w:sz w:val="24"/>
          <w:highlight w:val="none"/>
        </w:rPr>
      </w:pPr>
      <w:bookmarkStart w:id="5" w:name="_Hlk33473031"/>
      <w:r>
        <w:rPr>
          <w:rFonts w:hint="eastAsia" w:ascii="宋体" w:hAnsi="宋体" w:cs="宋体"/>
          <w:b/>
          <w:sz w:val="24"/>
          <w:highlight w:val="none"/>
        </w:rPr>
        <w:t>十</w:t>
      </w:r>
      <w:r>
        <w:rPr>
          <w:rFonts w:hint="eastAsia" w:ascii="宋体" w:hAnsi="宋体" w:cs="宋体"/>
          <w:b/>
          <w:sz w:val="24"/>
          <w:highlight w:val="none"/>
          <w:lang w:val="en-US" w:eastAsia="zh-CN"/>
        </w:rPr>
        <w:t>一</w:t>
      </w:r>
      <w:r>
        <w:rPr>
          <w:rFonts w:hint="eastAsia" w:ascii="宋体" w:hAnsi="宋体" w:cs="宋体"/>
          <w:b/>
          <w:sz w:val="24"/>
          <w:highlight w:val="none"/>
        </w:rPr>
        <w:t>、递交投标文件</w:t>
      </w:r>
    </w:p>
    <w:p w14:paraId="7FDDDD42">
      <w:pPr>
        <w:pStyle w:val="40"/>
        <w:numPr>
          <w:ilvl w:val="-1"/>
          <w:numId w:val="0"/>
        </w:numPr>
        <w:spacing w:before="120" w:beforeLines="50" w:after="120" w:afterLines="50" w:line="360" w:lineRule="auto"/>
        <w:ind w:left="0" w:firstLine="480" w:firstLineChars="200"/>
        <w:rPr>
          <w:rFonts w:hint="eastAsia" w:ascii="宋体" w:hAnsi="宋体" w:cs="宋体"/>
          <w:sz w:val="24"/>
          <w:highlight w:val="none"/>
        </w:rPr>
      </w:pPr>
      <w:bookmarkStart w:id="6" w:name="_Hlk33472917"/>
      <w:bookmarkStart w:id="7" w:name="_Hlk33473061"/>
      <w:r>
        <w:rPr>
          <w:rFonts w:hint="eastAsia" w:ascii="宋体" w:hAnsi="宋体" w:cs="宋体"/>
          <w:sz w:val="24"/>
          <w:highlight w:val="none"/>
          <w:lang w:val="en-US" w:eastAsia="zh-CN"/>
        </w:rPr>
        <w:t>1、</w:t>
      </w:r>
      <w:r>
        <w:rPr>
          <w:rFonts w:hint="eastAsia" w:ascii="宋体" w:hAnsi="宋体" w:cs="宋体"/>
          <w:sz w:val="24"/>
          <w:highlight w:val="none"/>
        </w:rPr>
        <w:t>投标文件递交截止时间：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年 </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 xml:space="preserve"> 日北京时间15时00分前</w:t>
      </w:r>
      <w:r>
        <w:rPr>
          <w:rFonts w:hint="eastAsia" w:ascii="宋体" w:hAnsi="宋体" w:cs="宋体"/>
          <w:sz w:val="24"/>
          <w:highlight w:val="none"/>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eastAsia="宋体"/>
          <w:b/>
          <w:bCs/>
          <w:sz w:val="24"/>
          <w:szCs w:val="24"/>
          <w:highlight w:val="none"/>
          <w:u w:val="single"/>
          <w:lang w:val="en-US" w:eastAsia="zh-CN"/>
        </w:rPr>
        <w:t xml:space="preserve">智慧板换委外研发 </w:t>
      </w:r>
      <w:r>
        <w:rPr>
          <w:rFonts w:hint="eastAsia" w:ascii="宋体" w:hAnsi="宋体" w:cs="宋体"/>
          <w:b/>
          <w:sz w:val="24"/>
          <w:highlight w:val="none"/>
        </w:rPr>
        <w:t>项目投标文件</w:t>
      </w:r>
      <w:r>
        <w:rPr>
          <w:rFonts w:hint="eastAsia" w:ascii="宋体" w:hAnsi="宋体" w:cs="宋体"/>
          <w:sz w:val="24"/>
          <w:highlight w:val="none"/>
        </w:rPr>
        <w:t>”字样。</w:t>
      </w:r>
      <w:r>
        <w:rPr>
          <w:rFonts w:hint="eastAsia" w:cs="宋体" w:asciiTheme="minorEastAsia" w:hAnsiTheme="minorEastAsia"/>
          <w:b/>
          <w:bCs/>
          <w:sz w:val="24"/>
          <w:szCs w:val="24"/>
          <w:highlight w:val="none"/>
        </w:rPr>
        <w:t>电子版可随纸质文件一同投递，</w:t>
      </w:r>
      <w:r>
        <w:rPr>
          <w:rFonts w:hint="eastAsia" w:cs="宋体" w:asciiTheme="minorEastAsia" w:hAnsiTheme="minorEastAsia"/>
          <w:sz w:val="24"/>
          <w:szCs w:val="24"/>
          <w:highlight w:val="none"/>
        </w:rPr>
        <w:t>投标供应商递交投标文件后，请联系采购人确认。</w:t>
      </w:r>
    </w:p>
    <w:p w14:paraId="188F68F1">
      <w:pPr>
        <w:numPr>
          <w:ilvl w:val="-1"/>
          <w:numId w:val="0"/>
        </w:numPr>
        <w:spacing w:before="156" w:beforeLines="50" w:after="156" w:afterLines="50"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投标文件逾期递交、未送达指定地点的、或未按要求密封的，采购人有权不予受理</w:t>
      </w:r>
      <w:bookmarkEnd w:id="6"/>
      <w:r>
        <w:rPr>
          <w:rFonts w:hint="eastAsia" w:ascii="宋体" w:hAnsi="宋体" w:cs="宋体"/>
          <w:sz w:val="24"/>
          <w:highlight w:val="none"/>
        </w:rPr>
        <w:t>。</w:t>
      </w:r>
    </w:p>
    <w:p w14:paraId="6E872973">
      <w:pPr>
        <w:numPr>
          <w:ilvl w:val="-1"/>
          <w:numId w:val="0"/>
        </w:numPr>
        <w:spacing w:before="156" w:beforeLines="50" w:after="156" w:afterLines="50" w:line="360" w:lineRule="auto"/>
        <w:ind w:left="420" w:leftChars="200" w:firstLine="0" w:firstLineChars="0"/>
        <w:rPr>
          <w:rFonts w:hint="eastAsia" w:ascii="宋体" w:hAnsi="宋体" w:cs="宋体"/>
          <w:sz w:val="24"/>
          <w:highlight w:val="none"/>
        </w:rPr>
      </w:pPr>
    </w:p>
    <w:bookmarkEnd w:id="7"/>
    <w:p w14:paraId="32569E0F">
      <w:pPr>
        <w:spacing w:before="156" w:beforeLines="50" w:after="156" w:afterLines="50" w:line="360" w:lineRule="auto"/>
        <w:ind w:left="482"/>
        <w:rPr>
          <w:rFonts w:hint="eastAsia" w:ascii="宋体" w:hAnsi="宋体" w:cs="宋体"/>
          <w:b/>
          <w:sz w:val="24"/>
          <w:highlight w:val="none"/>
        </w:rPr>
      </w:pPr>
      <w:bookmarkStart w:id="8" w:name="_Hlk33473147"/>
      <w:bookmarkStart w:id="9" w:name="_Hlk33472987"/>
      <w:r>
        <w:rPr>
          <w:rFonts w:hint="eastAsia" w:ascii="宋体" w:hAnsi="宋体" w:cs="宋体"/>
          <w:b/>
          <w:sz w:val="24"/>
          <w:highlight w:val="none"/>
        </w:rPr>
        <w:t>十</w:t>
      </w:r>
      <w:r>
        <w:rPr>
          <w:rFonts w:hint="eastAsia" w:ascii="宋体" w:hAnsi="宋体" w:cs="宋体"/>
          <w:b/>
          <w:sz w:val="24"/>
          <w:highlight w:val="none"/>
          <w:lang w:val="en-US" w:eastAsia="zh-CN"/>
        </w:rPr>
        <w:t>二</w:t>
      </w:r>
      <w:r>
        <w:rPr>
          <w:rFonts w:hint="eastAsia" w:ascii="宋体" w:hAnsi="宋体" w:cs="宋体"/>
          <w:b/>
          <w:sz w:val="24"/>
          <w:highlight w:val="none"/>
        </w:rPr>
        <w:t>、公开发布</w:t>
      </w:r>
    </w:p>
    <w:p w14:paraId="2F870D48">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本竞选文件在广州城投综合能源投资经营管理有限公司网站（网址：https://www.gzuci.com/）广州国企阳光采购信息发布平台（http://ygcg.gzggzy.cn/）同时发布。本竞选文件在各媒体发布的文本如有不同之处，以在广州城投综合能源投资经营管理有限公司网站发布的文本为准。</w:t>
      </w:r>
    </w:p>
    <w:p w14:paraId="1BE3825B">
      <w:pPr>
        <w:spacing w:before="156" w:beforeLines="50" w:after="156" w:afterLines="50" w:line="360" w:lineRule="auto"/>
        <w:ind w:firstLine="480" w:firstLineChars="200"/>
        <w:rPr>
          <w:rFonts w:hint="eastAsia" w:ascii="宋体" w:hAnsi="宋体" w:cs="宋体"/>
          <w:sz w:val="24"/>
          <w:highlight w:val="none"/>
        </w:rPr>
      </w:pPr>
    </w:p>
    <w:bookmarkEnd w:id="8"/>
    <w:p w14:paraId="091728D7">
      <w:pPr>
        <w:spacing w:before="156" w:beforeLines="50" w:after="156" w:afterLines="50" w:line="360" w:lineRule="auto"/>
        <w:ind w:firstLine="241" w:firstLineChars="100"/>
        <w:rPr>
          <w:rFonts w:hint="eastAsia"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三</w:t>
      </w:r>
      <w:r>
        <w:rPr>
          <w:rFonts w:hint="eastAsia" w:ascii="宋体" w:hAnsi="宋体" w:cs="宋体"/>
          <w:b/>
          <w:sz w:val="24"/>
          <w:highlight w:val="none"/>
        </w:rPr>
        <w:t>、采购人地址和联系方式</w:t>
      </w:r>
    </w:p>
    <w:p w14:paraId="24349056">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采购单位：广州城投综合能源投资经营管理有限公司</w:t>
      </w:r>
    </w:p>
    <w:p w14:paraId="18F5C53C">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联系地址：广州市番禺区大学城明志街1号信息枢纽楼9楼</w:t>
      </w:r>
    </w:p>
    <w:p w14:paraId="26DDBC27">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联系人：王小姐</w:t>
      </w:r>
    </w:p>
    <w:p w14:paraId="5B9C0381">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联系电话：020-39302078</w:t>
      </w:r>
    </w:p>
    <w:p w14:paraId="2FDA94B7">
      <w:pPr>
        <w:pStyle w:val="5"/>
        <w:ind w:firstLine="480"/>
        <w:rPr>
          <w:rFonts w:hint="eastAsia" w:ascii="宋体" w:hAnsi="宋体" w:cs="宋体"/>
          <w:highlight w:val="none"/>
        </w:rPr>
      </w:pPr>
      <w:r>
        <w:rPr>
          <w:rFonts w:hint="eastAsia" w:ascii="宋体" w:hAnsi="宋体" w:cs="宋体"/>
          <w:highlight w:val="none"/>
        </w:rPr>
        <w:t>附件1：投标文件目录及格式要求</w:t>
      </w:r>
    </w:p>
    <w:p w14:paraId="6BCA1602">
      <w:pPr>
        <w:spacing w:before="156" w:beforeLines="50" w:after="156" w:afterLines="50" w:line="360" w:lineRule="auto"/>
        <w:ind w:firstLine="480" w:firstLineChars="200"/>
        <w:rPr>
          <w:rFonts w:hint="eastAsia" w:ascii="宋体" w:hAnsi="宋体" w:cs="宋体"/>
          <w:sz w:val="24"/>
          <w:highlight w:val="none"/>
        </w:rPr>
      </w:pPr>
      <w:bookmarkStart w:id="10" w:name="_Hlk33473223"/>
      <w:r>
        <w:rPr>
          <w:rFonts w:hint="eastAsia" w:ascii="宋体" w:hAnsi="宋体" w:cs="宋体"/>
          <w:sz w:val="24"/>
          <w:highlight w:val="none"/>
        </w:rPr>
        <w:t>附件2：评审方法</w:t>
      </w:r>
    </w:p>
    <w:p w14:paraId="63649CAB">
      <w:pPr>
        <w:spacing w:before="156" w:beforeLines="50" w:after="156" w:afterLines="50" w:line="360" w:lineRule="auto"/>
        <w:ind w:firstLine="480" w:firstLineChars="200"/>
        <w:rPr>
          <w:rFonts w:hint="eastAsia" w:ascii="宋体" w:hAnsi="宋体" w:cs="宋体"/>
          <w:sz w:val="24"/>
          <w:highlight w:val="none"/>
        </w:rPr>
      </w:pPr>
      <w:r>
        <w:rPr>
          <w:rFonts w:hint="eastAsia" w:ascii="宋体" w:hAnsi="宋体" w:cs="宋体"/>
          <w:sz w:val="24"/>
          <w:highlight w:val="none"/>
        </w:rPr>
        <w:t>附件3: 需求书</w:t>
      </w:r>
    </w:p>
    <w:p w14:paraId="33020AF7">
      <w:pPr>
        <w:pStyle w:val="7"/>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采购人：广州城投综合能源投资经营管理有限公司</w:t>
      </w:r>
    </w:p>
    <w:p w14:paraId="7FB9B0ED">
      <w:pPr>
        <w:pStyle w:val="7"/>
        <w:spacing w:before="156" w:beforeLines="50" w:after="156" w:afterLines="50" w:line="360" w:lineRule="auto"/>
        <w:ind w:left="0" w:leftChars="0" w:right="560"/>
        <w:jc w:val="right"/>
        <w:rPr>
          <w:rFonts w:hint="eastAsia" w:hAnsi="宋体" w:cs="宋体"/>
          <w:highlight w:val="none"/>
        </w:rPr>
      </w:pPr>
      <w:r>
        <w:rPr>
          <w:rFonts w:hint="eastAsia" w:hAnsi="宋体" w:cs="宋体"/>
          <w:highlight w:val="none"/>
        </w:rPr>
        <w:t>202</w:t>
      </w:r>
      <w:r>
        <w:rPr>
          <w:rFonts w:hint="eastAsia" w:hAnsi="宋体" w:cs="宋体"/>
          <w:highlight w:val="none"/>
          <w:lang w:val="en-US" w:eastAsia="zh-CN"/>
        </w:rPr>
        <w:t>5</w:t>
      </w:r>
      <w:r>
        <w:rPr>
          <w:rFonts w:hint="eastAsia" w:hAnsi="宋体" w:cs="宋体"/>
          <w:highlight w:val="none"/>
        </w:rPr>
        <w:t>年</w:t>
      </w:r>
      <w:r>
        <w:rPr>
          <w:rFonts w:hint="eastAsia" w:hAnsi="宋体" w:cs="宋体"/>
          <w:highlight w:val="none"/>
          <w:lang w:val="en-US" w:eastAsia="zh-CN"/>
        </w:rPr>
        <w:t>2</w:t>
      </w:r>
      <w:r>
        <w:rPr>
          <w:rFonts w:hint="eastAsia" w:hAnsi="宋体" w:cs="宋体"/>
          <w:highlight w:val="none"/>
        </w:rPr>
        <w:t>月</w:t>
      </w:r>
      <w:r>
        <w:rPr>
          <w:rFonts w:hint="eastAsia" w:hAnsi="宋体" w:cs="宋体"/>
          <w:highlight w:val="none"/>
          <w:lang w:val="en-US" w:eastAsia="zh-CN"/>
        </w:rPr>
        <w:t>5</w:t>
      </w:r>
      <w:r>
        <w:rPr>
          <w:rFonts w:hint="eastAsia" w:hAnsi="宋体" w:cs="宋体"/>
          <w:highlight w:val="none"/>
        </w:rPr>
        <w:t xml:space="preserve"> 日</w:t>
      </w:r>
      <w:bookmarkEnd w:id="5"/>
      <w:bookmarkEnd w:id="9"/>
      <w:bookmarkEnd w:id="10"/>
    </w:p>
    <w:p w14:paraId="09D90E6C">
      <w:pPr>
        <w:pStyle w:val="5"/>
        <w:ind w:firstLine="480"/>
        <w:rPr>
          <w:rFonts w:hint="eastAsia" w:ascii="宋体" w:hAnsi="宋体" w:cs="宋体"/>
          <w:b/>
          <w:bCs/>
          <w:sz w:val="24"/>
          <w:szCs w:val="24"/>
          <w:highlight w:val="none"/>
        </w:rPr>
      </w:pPr>
      <w:r>
        <w:rPr>
          <w:rFonts w:hint="eastAsia" w:ascii="宋体" w:hAnsi="宋体" w:cs="宋体"/>
          <w:highlight w:val="none"/>
        </w:rPr>
        <w:br w:type="page"/>
      </w:r>
      <w:r>
        <w:rPr>
          <w:rFonts w:hint="eastAsia" w:ascii="宋体" w:hAnsi="宋体" w:cs="宋体"/>
          <w:b/>
          <w:bCs/>
          <w:sz w:val="24"/>
          <w:szCs w:val="24"/>
          <w:highlight w:val="none"/>
        </w:rPr>
        <w:t>附件1：投标文件目录及格式要求</w:t>
      </w:r>
    </w:p>
    <w:p w14:paraId="1AEFF6F1">
      <w:pPr>
        <w:adjustRightInd/>
        <w:snapToGrid/>
        <w:spacing w:before="0" w:beforeLines="-2147483648" w:after="156" w:afterLines="50" w:line="600" w:lineRule="exact"/>
        <w:jc w:val="left"/>
        <w:rPr>
          <w:rFonts w:hint="eastAsia" w:ascii="宋体" w:hAnsi="宋体" w:cs="宋体"/>
          <w:sz w:val="24"/>
          <w:szCs w:val="24"/>
          <w:highlight w:val="none"/>
        </w:rPr>
      </w:pPr>
      <w:r>
        <w:rPr>
          <w:rFonts w:hint="eastAsia" w:ascii="宋体" w:hAnsi="宋体" w:cs="宋体"/>
          <w:b/>
          <w:sz w:val="24"/>
          <w:szCs w:val="24"/>
          <w:highlight w:val="none"/>
        </w:rPr>
        <w:t>投标单位参照竞选文件的要求编制带有目录和页码并装订成册的投标文件。</w:t>
      </w:r>
    </w:p>
    <w:p w14:paraId="1496C33B">
      <w:pPr>
        <w:adjustRightInd w:val="0"/>
        <w:snapToGrid w:val="0"/>
        <w:spacing w:before="156" w:beforeLines="50" w:after="156" w:afterLines="50" w:line="600" w:lineRule="exact"/>
        <w:jc w:val="center"/>
        <w:rPr>
          <w:rFonts w:hint="eastAsia" w:ascii="宋体" w:hAnsi="宋体" w:cs="宋体"/>
          <w:sz w:val="24"/>
          <w:szCs w:val="24"/>
          <w:highlight w:val="none"/>
        </w:rPr>
      </w:pPr>
      <w:r>
        <w:rPr>
          <w:rFonts w:hint="eastAsia" w:ascii="宋体" w:hAnsi="宋体" w:cs="宋体"/>
          <w:sz w:val="24"/>
          <w:szCs w:val="24"/>
          <w:highlight w:val="none"/>
        </w:rPr>
        <w:t>目   录</w:t>
      </w:r>
    </w:p>
    <w:tbl>
      <w:tblPr>
        <w:tblStyle w:val="22"/>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14:paraId="4DCBB761">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序号</w:t>
            </w:r>
          </w:p>
        </w:tc>
        <w:tc>
          <w:tcPr>
            <w:tcW w:w="5003"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内容</w:t>
            </w:r>
          </w:p>
        </w:tc>
        <w:tc>
          <w:tcPr>
            <w:tcW w:w="1383" w:type="dxa"/>
            <w:tcBorders>
              <w:top w:val="single" w:color="auto" w:sz="4" w:space="0"/>
              <w:left w:val="nil"/>
              <w:bottom w:val="single" w:color="auto" w:sz="4" w:space="0"/>
              <w:right w:val="single" w:color="auto" w:sz="4" w:space="0"/>
            </w:tcBorders>
            <w:noWrap/>
            <w:vAlign w:val="bottom"/>
          </w:tcPr>
          <w:p w14:paraId="57F11B3C">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是否提交</w:t>
            </w:r>
          </w:p>
        </w:tc>
        <w:tc>
          <w:tcPr>
            <w:tcW w:w="1231" w:type="dxa"/>
            <w:tcBorders>
              <w:top w:val="single" w:color="auto" w:sz="4" w:space="0"/>
              <w:left w:val="nil"/>
              <w:bottom w:val="single" w:color="auto" w:sz="4" w:space="0"/>
              <w:right w:val="single" w:color="auto" w:sz="4" w:space="0"/>
            </w:tcBorders>
            <w:noWrap/>
            <w:vAlign w:val="bottom"/>
          </w:tcPr>
          <w:p w14:paraId="4E6C3710">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页码范围</w:t>
            </w:r>
          </w:p>
        </w:tc>
        <w:tc>
          <w:tcPr>
            <w:tcW w:w="972"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备注</w:t>
            </w:r>
          </w:p>
        </w:tc>
      </w:tr>
      <w:tr w14:paraId="44B2DF1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一</w:t>
            </w:r>
          </w:p>
        </w:tc>
        <w:tc>
          <w:tcPr>
            <w:tcW w:w="5003"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报价文件</w:t>
            </w:r>
          </w:p>
        </w:tc>
        <w:tc>
          <w:tcPr>
            <w:tcW w:w="1383"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hint="eastAsia" w:ascii="宋体" w:hAnsi="宋体" w:cs="宋体"/>
                <w:b/>
                <w:bCs/>
                <w:color w:val="000000"/>
                <w:kern w:val="0"/>
                <w:sz w:val="24"/>
                <w:szCs w:val="24"/>
                <w:highlight w:val="none"/>
              </w:rPr>
            </w:pPr>
          </w:p>
        </w:tc>
      </w:tr>
      <w:tr w14:paraId="486CFD4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E04B3F">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5003" w:type="dxa"/>
            <w:tcBorders>
              <w:top w:val="single" w:color="auto" w:sz="4" w:space="0"/>
              <w:left w:val="nil"/>
              <w:bottom w:val="single" w:color="auto" w:sz="4" w:space="0"/>
              <w:right w:val="single" w:color="auto" w:sz="4" w:space="0"/>
            </w:tcBorders>
            <w:noWrap/>
            <w:vAlign w:val="center"/>
          </w:tcPr>
          <w:p w14:paraId="44A7757B">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响应函（</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1）</w:t>
            </w:r>
          </w:p>
        </w:tc>
        <w:tc>
          <w:tcPr>
            <w:tcW w:w="1383" w:type="dxa"/>
            <w:tcBorders>
              <w:top w:val="single" w:color="auto" w:sz="4" w:space="0"/>
              <w:left w:val="nil"/>
              <w:bottom w:val="single" w:color="auto" w:sz="4" w:space="0"/>
              <w:right w:val="single" w:color="auto" w:sz="4" w:space="0"/>
            </w:tcBorders>
            <w:noWrap/>
            <w:vAlign w:val="bottom"/>
          </w:tcPr>
          <w:p w14:paraId="0A0E6D57">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529206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7EFDA478">
            <w:pPr>
              <w:widowControl/>
              <w:spacing w:line="360" w:lineRule="auto"/>
              <w:jc w:val="center"/>
              <w:rPr>
                <w:rFonts w:hint="eastAsia" w:ascii="宋体" w:hAnsi="宋体" w:cs="宋体"/>
                <w:b/>
                <w:bCs/>
                <w:color w:val="000000"/>
                <w:kern w:val="0"/>
                <w:sz w:val="24"/>
                <w:szCs w:val="24"/>
                <w:highlight w:val="none"/>
              </w:rPr>
            </w:pPr>
          </w:p>
        </w:tc>
      </w:tr>
      <w:tr w14:paraId="286D7B14">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5003"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报价一览表(</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2)</w:t>
            </w:r>
          </w:p>
        </w:tc>
        <w:tc>
          <w:tcPr>
            <w:tcW w:w="1383"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hint="eastAsia" w:ascii="宋体" w:hAnsi="宋体" w:cs="宋体"/>
                <w:b/>
                <w:bCs/>
                <w:color w:val="000000"/>
                <w:kern w:val="0"/>
                <w:sz w:val="24"/>
                <w:szCs w:val="24"/>
                <w:highlight w:val="none"/>
              </w:rPr>
            </w:pPr>
          </w:p>
        </w:tc>
      </w:tr>
      <w:tr w14:paraId="17515288">
        <w:tblPrEx>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9B14EB0">
            <w:pPr>
              <w:widowControl/>
              <w:spacing w:line="360" w:lineRule="auto"/>
              <w:rPr>
                <w:rFonts w:hint="eastAsia" w:ascii="宋体" w:hAnsi="宋体" w:cs="宋体"/>
                <w:b/>
                <w:bCs/>
                <w:color w:val="000000"/>
                <w:kern w:val="0"/>
                <w:sz w:val="24"/>
                <w:szCs w:val="24"/>
                <w:highlight w:val="none"/>
              </w:rPr>
            </w:pPr>
            <w:r>
              <w:rPr>
                <w:rFonts w:hint="eastAsia" w:ascii="宋体" w:hAnsi="宋体" w:cs="宋体"/>
                <w:color w:val="000000"/>
                <w:kern w:val="0"/>
                <w:sz w:val="24"/>
                <w:szCs w:val="24"/>
                <w:highlight w:val="none"/>
              </w:rPr>
              <w:t>1.3</w:t>
            </w:r>
          </w:p>
        </w:tc>
        <w:tc>
          <w:tcPr>
            <w:tcW w:w="5003" w:type="dxa"/>
            <w:tcBorders>
              <w:top w:val="single" w:color="auto" w:sz="4" w:space="0"/>
              <w:left w:val="nil"/>
              <w:bottom w:val="single" w:color="auto" w:sz="4" w:space="0"/>
              <w:right w:val="single" w:color="auto" w:sz="4" w:space="0"/>
            </w:tcBorders>
            <w:noWrap/>
            <w:vAlign w:val="center"/>
          </w:tcPr>
          <w:p w14:paraId="40413137">
            <w:pPr>
              <w:widowControl/>
              <w:spacing w:line="360" w:lineRule="auto"/>
              <w:rPr>
                <w:rFonts w:hint="eastAsia" w:ascii="宋体" w:hAnsi="宋体" w:cs="宋体"/>
                <w:b/>
                <w:bCs/>
                <w:color w:val="000000"/>
                <w:kern w:val="0"/>
                <w:sz w:val="24"/>
                <w:szCs w:val="24"/>
                <w:highlight w:val="none"/>
              </w:rPr>
            </w:pPr>
            <w:r>
              <w:rPr>
                <w:rFonts w:hint="eastAsia" w:ascii="宋体" w:hAnsi="宋体" w:cs="宋体"/>
                <w:bCs/>
                <w:color w:val="000000"/>
                <w:sz w:val="24"/>
                <w:szCs w:val="24"/>
                <w:highlight w:val="none"/>
              </w:rPr>
              <w:t>报价明细表</w:t>
            </w:r>
          </w:p>
        </w:tc>
        <w:tc>
          <w:tcPr>
            <w:tcW w:w="1383" w:type="dxa"/>
            <w:tcBorders>
              <w:top w:val="single" w:color="auto" w:sz="4" w:space="0"/>
              <w:left w:val="nil"/>
              <w:bottom w:val="single" w:color="auto" w:sz="4" w:space="0"/>
              <w:right w:val="single" w:color="auto" w:sz="4" w:space="0"/>
            </w:tcBorders>
            <w:noWrap/>
            <w:vAlign w:val="bottom"/>
          </w:tcPr>
          <w:p w14:paraId="65568FD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A9B0A4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0F2860A5">
            <w:pPr>
              <w:widowControl/>
              <w:spacing w:line="360" w:lineRule="auto"/>
              <w:jc w:val="center"/>
              <w:rPr>
                <w:rFonts w:hint="eastAsia" w:ascii="宋体" w:hAnsi="宋体" w:cs="宋体"/>
                <w:b/>
                <w:bCs/>
                <w:color w:val="000000"/>
                <w:kern w:val="0"/>
                <w:sz w:val="24"/>
                <w:szCs w:val="24"/>
                <w:highlight w:val="none"/>
              </w:rPr>
            </w:pPr>
          </w:p>
        </w:tc>
      </w:tr>
      <w:tr w14:paraId="7DEB0F52">
        <w:tblPrEx>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二</w:t>
            </w:r>
          </w:p>
        </w:tc>
        <w:tc>
          <w:tcPr>
            <w:tcW w:w="5003"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商务文件</w:t>
            </w:r>
          </w:p>
        </w:tc>
        <w:tc>
          <w:tcPr>
            <w:tcW w:w="1383"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hint="eastAsia" w:ascii="宋体" w:hAnsi="宋体" w:cs="宋体"/>
                <w:b/>
                <w:bCs/>
                <w:color w:val="000000"/>
                <w:kern w:val="0"/>
                <w:sz w:val="24"/>
                <w:szCs w:val="24"/>
                <w:highlight w:val="none"/>
              </w:rPr>
            </w:pPr>
          </w:p>
        </w:tc>
      </w:tr>
      <w:tr w14:paraId="2ABEDFAA">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2.1</w:t>
            </w:r>
          </w:p>
        </w:tc>
        <w:tc>
          <w:tcPr>
            <w:tcW w:w="5003"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供应商简介（</w:t>
            </w:r>
            <w:r>
              <w:rPr>
                <w:rFonts w:hint="eastAsia" w:ascii="宋体" w:hAnsi="宋体" w:cs="宋体"/>
                <w:color w:val="000000"/>
                <w:kern w:val="0"/>
                <w:sz w:val="24"/>
                <w:highlight w:val="none"/>
              </w:rPr>
              <w:t>如有</w:t>
            </w:r>
            <w:r>
              <w:rPr>
                <w:rFonts w:hint="eastAsia" w:ascii="宋体" w:hAnsi="宋体" w:cs="宋体"/>
                <w:color w:val="000000"/>
                <w:kern w:val="0"/>
                <w:sz w:val="24"/>
                <w:highlight w:val="none"/>
                <w:lang w:eastAsia="zh-CN"/>
              </w:rPr>
              <w:t>，</w:t>
            </w:r>
            <w:r>
              <w:rPr>
                <w:rFonts w:hint="eastAsia" w:ascii="宋体" w:hAnsi="宋体" w:cs="宋体"/>
                <w:color w:val="000000"/>
                <w:kern w:val="0"/>
                <w:sz w:val="24"/>
                <w:szCs w:val="24"/>
                <w:highlight w:val="none"/>
              </w:rPr>
              <w:t>格式自定）</w:t>
            </w:r>
          </w:p>
        </w:tc>
        <w:tc>
          <w:tcPr>
            <w:tcW w:w="1383"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hint="eastAsia" w:ascii="宋体" w:hAnsi="宋体" w:cs="宋体"/>
                <w:b/>
                <w:bCs/>
                <w:color w:val="000000"/>
                <w:kern w:val="0"/>
                <w:sz w:val="24"/>
                <w:szCs w:val="24"/>
                <w:highlight w:val="none"/>
              </w:rPr>
            </w:pPr>
          </w:p>
        </w:tc>
      </w:tr>
      <w:tr w14:paraId="0C095F92">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2</w:t>
            </w:r>
          </w:p>
        </w:tc>
        <w:tc>
          <w:tcPr>
            <w:tcW w:w="5003"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hint="eastAsia" w:ascii="宋体" w:hAnsi="宋体" w:cs="宋体"/>
                <w:color w:val="000000"/>
                <w:kern w:val="0"/>
                <w:sz w:val="24"/>
                <w:szCs w:val="24"/>
                <w:highlight w:val="none"/>
              </w:rPr>
            </w:pPr>
            <w:r>
              <w:rPr>
                <w:rFonts w:hint="eastAsia" w:ascii="宋体" w:hAnsi="宋体" w:cs="宋体"/>
                <w:bCs/>
                <w:color w:val="000000"/>
                <w:sz w:val="24"/>
                <w:szCs w:val="24"/>
                <w:highlight w:val="none"/>
              </w:rPr>
              <w:t>供应商</w:t>
            </w:r>
            <w:r>
              <w:rPr>
                <w:rFonts w:hint="eastAsia" w:ascii="宋体" w:hAnsi="宋体" w:cs="宋体"/>
                <w:color w:val="000000"/>
                <w:kern w:val="0"/>
                <w:sz w:val="24"/>
                <w:szCs w:val="24"/>
                <w:highlight w:val="none"/>
              </w:rPr>
              <w:t>营业执照复印件</w:t>
            </w:r>
          </w:p>
        </w:tc>
        <w:tc>
          <w:tcPr>
            <w:tcW w:w="1383"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hint="eastAsia" w:ascii="宋体" w:hAnsi="宋体" w:cs="宋体"/>
                <w:b/>
                <w:bCs/>
                <w:color w:val="000000"/>
                <w:kern w:val="0"/>
                <w:sz w:val="24"/>
                <w:szCs w:val="24"/>
                <w:highlight w:val="none"/>
              </w:rPr>
            </w:pPr>
          </w:p>
        </w:tc>
      </w:tr>
      <w:tr w14:paraId="4914F820">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3</w:t>
            </w:r>
          </w:p>
        </w:tc>
        <w:tc>
          <w:tcPr>
            <w:tcW w:w="5003"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法定代表人证明及授权书(</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rPr>
              <w:t>3)</w:t>
            </w:r>
          </w:p>
        </w:tc>
        <w:tc>
          <w:tcPr>
            <w:tcW w:w="1383"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hint="eastAsia" w:ascii="宋体" w:hAnsi="宋体" w:cs="宋体"/>
                <w:b/>
                <w:bCs/>
                <w:color w:val="000000"/>
                <w:kern w:val="0"/>
                <w:sz w:val="24"/>
                <w:szCs w:val="24"/>
                <w:highlight w:val="none"/>
              </w:rPr>
            </w:pPr>
          </w:p>
        </w:tc>
      </w:tr>
      <w:tr w14:paraId="6B97DB0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2.4</w:t>
            </w:r>
          </w:p>
        </w:tc>
        <w:tc>
          <w:tcPr>
            <w:tcW w:w="5003"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供应商调查表</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hint="eastAsia" w:ascii="宋体" w:hAnsi="宋体" w:cs="宋体"/>
                <w:b/>
                <w:bCs/>
                <w:color w:val="000000"/>
                <w:kern w:val="0"/>
                <w:sz w:val="24"/>
                <w:szCs w:val="24"/>
                <w:highlight w:val="none"/>
              </w:rPr>
            </w:pPr>
          </w:p>
        </w:tc>
      </w:tr>
      <w:tr w14:paraId="7532D413">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2.5</w:t>
            </w:r>
          </w:p>
        </w:tc>
        <w:tc>
          <w:tcPr>
            <w:tcW w:w="5003" w:type="dxa"/>
            <w:tcBorders>
              <w:top w:val="single" w:color="auto" w:sz="4" w:space="0"/>
              <w:left w:val="nil"/>
              <w:bottom w:val="single" w:color="auto" w:sz="4" w:space="0"/>
              <w:right w:val="single" w:color="auto" w:sz="4" w:space="0"/>
            </w:tcBorders>
            <w:noWrap/>
            <w:vAlign w:val="center"/>
          </w:tcPr>
          <w:p w14:paraId="0819306E">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投标人国家企业信用信息公示系统</w:t>
            </w:r>
            <w:r>
              <w:rPr>
                <w:rFonts w:hint="eastAsia" w:ascii="宋体" w:hAnsi="宋体" w:cs="宋体"/>
                <w:color w:val="000000"/>
                <w:kern w:val="0"/>
                <w:sz w:val="24"/>
                <w:highlight w:val="none"/>
                <w:lang w:val="en-US" w:eastAsia="zh-CN"/>
              </w:rPr>
              <w:t>及</w:t>
            </w:r>
            <w:r>
              <w:rPr>
                <w:rFonts w:hint="eastAsia" w:ascii="宋体" w:hAnsi="宋体" w:cs="宋体"/>
                <w:color w:val="000000"/>
                <w:kern w:val="0"/>
                <w:sz w:val="24"/>
                <w:highlight w:val="none"/>
              </w:rPr>
              <w:t>“信用中国”网站</w:t>
            </w:r>
            <w:r>
              <w:rPr>
                <w:rFonts w:hint="eastAsia" w:ascii="宋体" w:hAnsi="宋体" w:cs="宋体"/>
                <w:color w:val="000000"/>
                <w:kern w:val="0"/>
                <w:sz w:val="24"/>
                <w:highlight w:val="none"/>
                <w:lang w:val="en-US" w:eastAsia="zh-CN"/>
              </w:rPr>
              <w:t>查询结果</w:t>
            </w:r>
            <w:r>
              <w:rPr>
                <w:rFonts w:hint="eastAsia" w:ascii="宋体" w:hAnsi="宋体" w:cs="宋体"/>
                <w:color w:val="000000"/>
                <w:kern w:val="0"/>
                <w:sz w:val="24"/>
                <w:highlight w:val="none"/>
              </w:rPr>
              <w:t>附查询结果截图</w:t>
            </w:r>
          </w:p>
        </w:tc>
        <w:tc>
          <w:tcPr>
            <w:tcW w:w="1383"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hint="eastAsia" w:ascii="宋体" w:hAnsi="宋体" w:cs="宋体"/>
                <w:b/>
                <w:bCs/>
                <w:color w:val="000000"/>
                <w:kern w:val="0"/>
                <w:sz w:val="24"/>
                <w:szCs w:val="24"/>
                <w:highlight w:val="none"/>
              </w:rPr>
            </w:pPr>
          </w:p>
        </w:tc>
      </w:tr>
      <w:tr w14:paraId="4B6B83F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2.6</w:t>
            </w:r>
          </w:p>
        </w:tc>
        <w:tc>
          <w:tcPr>
            <w:tcW w:w="5003"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highlight w:val="none"/>
              </w:rPr>
              <w:t>投标单位声明函</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kern w:val="0"/>
                <w:sz w:val="24"/>
                <w:szCs w:val="24"/>
                <w:highlight w:val="none"/>
                <w:lang w:val="en-US" w:eastAsia="zh-CN"/>
              </w:rPr>
              <w:t>5</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hint="eastAsia" w:ascii="宋体" w:hAnsi="宋体" w:cs="宋体"/>
                <w:b/>
                <w:bCs/>
                <w:color w:val="000000"/>
                <w:kern w:val="0"/>
                <w:sz w:val="24"/>
                <w:szCs w:val="24"/>
                <w:highlight w:val="none"/>
              </w:rPr>
            </w:pPr>
          </w:p>
        </w:tc>
      </w:tr>
      <w:tr w14:paraId="7E1C19E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295FF5">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2.7</w:t>
            </w:r>
          </w:p>
        </w:tc>
        <w:tc>
          <w:tcPr>
            <w:tcW w:w="5003" w:type="dxa"/>
            <w:tcBorders>
              <w:top w:val="single" w:color="auto" w:sz="4" w:space="0"/>
              <w:left w:val="nil"/>
              <w:bottom w:val="single" w:color="auto" w:sz="4" w:space="0"/>
              <w:right w:val="single" w:color="auto" w:sz="4" w:space="0"/>
            </w:tcBorders>
            <w:noWrap/>
            <w:vAlign w:val="center"/>
          </w:tcPr>
          <w:p w14:paraId="58364DA6">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rPr>
              <w:t>拟投入本项目的项目负责人情况表(</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480049E2">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44C124D5">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00DE14DF">
            <w:pPr>
              <w:widowControl/>
              <w:spacing w:line="360" w:lineRule="auto"/>
              <w:jc w:val="center"/>
              <w:rPr>
                <w:rFonts w:hint="eastAsia" w:ascii="宋体" w:hAnsi="宋体" w:cs="宋体"/>
                <w:b/>
                <w:bCs/>
                <w:color w:val="000000"/>
                <w:kern w:val="0"/>
                <w:sz w:val="24"/>
                <w:szCs w:val="24"/>
                <w:highlight w:val="none"/>
              </w:rPr>
            </w:pPr>
          </w:p>
        </w:tc>
      </w:tr>
      <w:tr w14:paraId="1A441E49">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2.8</w:t>
            </w:r>
          </w:p>
        </w:tc>
        <w:tc>
          <w:tcPr>
            <w:tcW w:w="5003"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hint="eastAsia" w:ascii="宋体" w:hAnsi="宋体" w:cs="宋体"/>
                <w:bCs/>
                <w:color w:val="000000"/>
                <w:sz w:val="24"/>
                <w:szCs w:val="24"/>
                <w:highlight w:val="none"/>
              </w:rPr>
            </w:pPr>
            <w:r>
              <w:rPr>
                <w:rFonts w:hint="eastAsia" w:ascii="宋体" w:hAnsi="宋体" w:cs="宋体"/>
                <w:color w:val="000000"/>
                <w:kern w:val="0"/>
                <w:sz w:val="24"/>
                <w:szCs w:val="24"/>
                <w:highlight w:val="none"/>
                <w:lang w:val="en-US" w:eastAsia="zh-CN"/>
              </w:rPr>
              <w:t>类似项目</w:t>
            </w:r>
            <w:r>
              <w:rPr>
                <w:rFonts w:hint="eastAsia" w:ascii="宋体" w:hAnsi="宋体" w:cs="宋体"/>
                <w:color w:val="000000"/>
                <w:kern w:val="0"/>
                <w:sz w:val="24"/>
                <w:szCs w:val="24"/>
                <w:highlight w:val="none"/>
              </w:rPr>
              <w:t>业绩</w:t>
            </w:r>
            <w:r>
              <w:rPr>
                <w:rFonts w:hint="eastAsia" w:ascii="宋体" w:hAnsi="宋体" w:cs="宋体"/>
                <w:color w:val="000000"/>
                <w:kern w:val="0"/>
                <w:sz w:val="24"/>
                <w:szCs w:val="24"/>
                <w:highlight w:val="none"/>
                <w:lang w:val="en-US" w:eastAsia="zh-CN"/>
              </w:rPr>
              <w:t>复印件</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格式</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w:t>
            </w:r>
          </w:p>
        </w:tc>
        <w:tc>
          <w:tcPr>
            <w:tcW w:w="1383"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hint="eastAsia" w:ascii="宋体" w:hAnsi="宋体" w:cs="宋体"/>
                <w:b/>
                <w:bCs/>
                <w:color w:val="000000"/>
                <w:kern w:val="0"/>
                <w:sz w:val="24"/>
                <w:szCs w:val="24"/>
                <w:highlight w:val="none"/>
              </w:rPr>
            </w:pPr>
          </w:p>
        </w:tc>
      </w:tr>
      <w:tr w14:paraId="1F64F91C">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2.9</w:t>
            </w:r>
          </w:p>
        </w:tc>
        <w:tc>
          <w:tcPr>
            <w:tcW w:w="5003" w:type="dxa"/>
            <w:tcBorders>
              <w:top w:val="single" w:color="auto" w:sz="4" w:space="0"/>
              <w:left w:val="nil"/>
              <w:bottom w:val="single" w:color="auto" w:sz="4" w:space="0"/>
              <w:right w:val="single" w:color="auto" w:sz="4" w:space="0"/>
            </w:tcBorders>
            <w:noWrap/>
            <w:vAlign w:val="center"/>
          </w:tcPr>
          <w:p w14:paraId="43CE0CEB">
            <w:pPr>
              <w:widowControl/>
              <w:numPr>
                <w:ilvl w:val="0"/>
                <w:numId w:val="0"/>
              </w:numPr>
              <w:spacing w:before="156" w:beforeLines="50" w:after="156" w:afterLines="50" w:line="360" w:lineRule="auto"/>
              <w:ind w:left="0" w:leftChars="0" w:firstLine="0" w:firstLineChars="0"/>
              <w:rPr>
                <w:rFonts w:hint="eastAsia" w:ascii="宋体" w:hAnsi="宋体" w:cs="宋体"/>
                <w:color w:val="000000"/>
                <w:kern w:val="0"/>
                <w:sz w:val="24"/>
                <w:szCs w:val="24"/>
                <w:highlight w:val="none"/>
              </w:rPr>
            </w:pPr>
            <w:r>
              <w:rPr>
                <w:rFonts w:hint="eastAsia" w:ascii="宋体" w:hAnsi="宋体" w:cs="宋体"/>
                <w:kern w:val="0"/>
                <w:sz w:val="24"/>
                <w:szCs w:val="24"/>
                <w:highlight w:val="none"/>
              </w:rPr>
              <w:t>供应商认为需要提交的其他资料</w:t>
            </w:r>
          </w:p>
        </w:tc>
        <w:tc>
          <w:tcPr>
            <w:tcW w:w="1383"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hint="eastAsia" w:ascii="宋体" w:hAnsi="宋体" w:cs="宋体"/>
                <w:b/>
                <w:bCs/>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hint="eastAsia" w:ascii="宋体" w:hAnsi="宋体" w:cs="宋体"/>
                <w:b/>
                <w:bCs/>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hint="eastAsia" w:ascii="宋体" w:hAnsi="宋体" w:cs="宋体"/>
                <w:b/>
                <w:bCs/>
                <w:color w:val="000000"/>
                <w:kern w:val="0"/>
                <w:sz w:val="24"/>
                <w:szCs w:val="24"/>
                <w:highlight w:val="none"/>
              </w:rPr>
            </w:pPr>
          </w:p>
        </w:tc>
      </w:tr>
      <w:tr w14:paraId="43B7CBBF">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C7D0846">
            <w:pPr>
              <w:widowControl/>
              <w:spacing w:line="360" w:lineRule="auto"/>
              <w:rPr>
                <w:rFonts w:hint="eastAsia" w:ascii="宋体" w:hAnsi="宋体" w:eastAsia="宋体" w:cs="宋体"/>
                <w:kern w:val="0"/>
                <w:sz w:val="24"/>
                <w:szCs w:val="24"/>
                <w:highlight w:val="none"/>
                <w:lang w:eastAsia="zh-CN"/>
              </w:rPr>
            </w:pPr>
            <w:r>
              <w:rPr>
                <w:rFonts w:hint="eastAsia" w:ascii="宋体" w:hAnsi="宋体" w:cs="宋体"/>
                <w:b/>
                <w:bCs/>
                <w:kern w:val="0"/>
                <w:sz w:val="24"/>
                <w:szCs w:val="24"/>
                <w:highlight w:val="none"/>
                <w:lang w:val="en-US" w:eastAsia="zh-CN"/>
              </w:rPr>
              <w:t>三</w:t>
            </w:r>
          </w:p>
        </w:tc>
        <w:tc>
          <w:tcPr>
            <w:tcW w:w="5003" w:type="dxa"/>
            <w:tcBorders>
              <w:top w:val="single" w:color="auto" w:sz="4" w:space="0"/>
              <w:left w:val="nil"/>
              <w:bottom w:val="single" w:color="auto" w:sz="4" w:space="0"/>
              <w:right w:val="single" w:color="auto" w:sz="4" w:space="0"/>
            </w:tcBorders>
            <w:noWrap/>
            <w:vAlign w:val="center"/>
          </w:tcPr>
          <w:p w14:paraId="79694250">
            <w:pPr>
              <w:widowControl/>
              <w:spacing w:line="360" w:lineRule="auto"/>
              <w:rPr>
                <w:rFonts w:hint="eastAsia" w:ascii="宋体" w:hAnsi="宋体" w:cs="宋体"/>
                <w:sz w:val="24"/>
                <w:szCs w:val="24"/>
                <w:highlight w:val="none"/>
              </w:rPr>
            </w:pPr>
            <w:r>
              <w:rPr>
                <w:rFonts w:hint="eastAsia" w:ascii="宋体" w:hAnsi="宋体" w:cs="宋体"/>
                <w:b/>
                <w:bCs/>
                <w:kern w:val="0"/>
                <w:sz w:val="24"/>
                <w:szCs w:val="24"/>
                <w:highlight w:val="none"/>
              </w:rPr>
              <w:t>技术方案文件目录表</w:t>
            </w:r>
          </w:p>
        </w:tc>
        <w:tc>
          <w:tcPr>
            <w:tcW w:w="1383" w:type="dxa"/>
            <w:tcBorders>
              <w:top w:val="single" w:color="auto" w:sz="4" w:space="0"/>
              <w:left w:val="nil"/>
              <w:bottom w:val="single" w:color="auto" w:sz="4" w:space="0"/>
              <w:right w:val="single" w:color="auto" w:sz="4" w:space="0"/>
            </w:tcBorders>
            <w:noWrap/>
            <w:vAlign w:val="bottom"/>
          </w:tcPr>
          <w:p w14:paraId="0ECC9E09">
            <w:pPr>
              <w:widowControl/>
              <w:spacing w:line="360" w:lineRule="auto"/>
              <w:rPr>
                <w:rFonts w:hint="eastAsia" w:ascii="宋体" w:hAnsi="宋体" w:cs="宋体"/>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080477D6">
            <w:pPr>
              <w:widowControl/>
              <w:spacing w:line="360" w:lineRule="auto"/>
              <w:rPr>
                <w:rFonts w:hint="eastAsia" w:ascii="宋体" w:hAnsi="宋体" w:cs="宋体"/>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bottom"/>
          </w:tcPr>
          <w:p w14:paraId="2C8C4C2B">
            <w:pPr>
              <w:widowControl/>
              <w:spacing w:line="360" w:lineRule="auto"/>
              <w:rPr>
                <w:rFonts w:hint="eastAsia" w:ascii="宋体" w:hAnsi="宋体" w:cs="宋体"/>
                <w:color w:val="000000"/>
                <w:kern w:val="0"/>
                <w:sz w:val="24"/>
                <w:szCs w:val="24"/>
                <w:highlight w:val="none"/>
              </w:rPr>
            </w:pPr>
          </w:p>
        </w:tc>
      </w:tr>
      <w:tr w14:paraId="4CB42055">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BF629B5">
            <w:pPr>
              <w:widowControl/>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.1</w:t>
            </w:r>
          </w:p>
        </w:tc>
        <w:tc>
          <w:tcPr>
            <w:tcW w:w="5003" w:type="dxa"/>
            <w:tcBorders>
              <w:top w:val="single" w:color="auto" w:sz="4" w:space="0"/>
              <w:left w:val="nil"/>
              <w:bottom w:val="single" w:color="auto" w:sz="4" w:space="0"/>
              <w:right w:val="single" w:color="auto" w:sz="4" w:space="0"/>
            </w:tcBorders>
            <w:noWrap/>
            <w:vAlign w:val="center"/>
          </w:tcPr>
          <w:p w14:paraId="70386B50">
            <w:pPr>
              <w:widowControl/>
              <w:spacing w:line="360" w:lineRule="auto"/>
              <w:rPr>
                <w:rFonts w:hint="eastAsia" w:ascii="宋体" w:hAnsi="宋体" w:cs="宋体"/>
                <w:sz w:val="24"/>
                <w:szCs w:val="24"/>
                <w:highlight w:val="none"/>
              </w:rPr>
            </w:pPr>
            <w:r>
              <w:rPr>
                <w:rFonts w:hint="eastAsia" w:ascii="宋体" w:hAnsi="宋体" w:cs="宋体"/>
                <w:sz w:val="24"/>
                <w:szCs w:val="24"/>
                <w:highlight w:val="none"/>
              </w:rPr>
              <w:t>方案</w:t>
            </w:r>
          </w:p>
        </w:tc>
        <w:tc>
          <w:tcPr>
            <w:tcW w:w="1383" w:type="dxa"/>
            <w:tcBorders>
              <w:top w:val="single" w:color="auto" w:sz="4" w:space="0"/>
              <w:left w:val="nil"/>
              <w:bottom w:val="single" w:color="auto" w:sz="4" w:space="0"/>
              <w:right w:val="single" w:color="auto" w:sz="4" w:space="0"/>
            </w:tcBorders>
            <w:noWrap/>
            <w:vAlign w:val="bottom"/>
          </w:tcPr>
          <w:p w14:paraId="2EC78D27">
            <w:pPr>
              <w:widowControl/>
              <w:spacing w:line="360" w:lineRule="auto"/>
              <w:rPr>
                <w:rFonts w:hint="eastAsia" w:ascii="宋体" w:hAnsi="宋体" w:cs="宋体"/>
                <w:color w:val="000000"/>
                <w:kern w:val="0"/>
                <w:sz w:val="24"/>
                <w:szCs w:val="24"/>
                <w:highlight w:val="none"/>
              </w:rPr>
            </w:pPr>
          </w:p>
        </w:tc>
        <w:tc>
          <w:tcPr>
            <w:tcW w:w="1231" w:type="dxa"/>
            <w:tcBorders>
              <w:top w:val="single" w:color="auto" w:sz="4" w:space="0"/>
              <w:left w:val="nil"/>
              <w:bottom w:val="single" w:color="auto" w:sz="4" w:space="0"/>
              <w:right w:val="single" w:color="auto" w:sz="4" w:space="0"/>
            </w:tcBorders>
            <w:noWrap/>
            <w:vAlign w:val="bottom"/>
          </w:tcPr>
          <w:p w14:paraId="6D635713">
            <w:pPr>
              <w:widowControl/>
              <w:spacing w:line="360" w:lineRule="auto"/>
              <w:rPr>
                <w:rFonts w:hint="eastAsia" w:ascii="宋体" w:hAnsi="宋体" w:cs="宋体"/>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noWrap/>
            <w:vAlign w:val="bottom"/>
          </w:tcPr>
          <w:p w14:paraId="161AC5B0">
            <w:pPr>
              <w:widowControl/>
              <w:spacing w:line="360" w:lineRule="auto"/>
              <w:rPr>
                <w:rFonts w:hint="eastAsia" w:ascii="宋体" w:hAnsi="宋体" w:cs="宋体"/>
                <w:color w:val="000000"/>
                <w:kern w:val="0"/>
                <w:sz w:val="24"/>
                <w:szCs w:val="24"/>
                <w:highlight w:val="none"/>
              </w:rPr>
            </w:pPr>
          </w:p>
        </w:tc>
      </w:tr>
    </w:tbl>
    <w:p w14:paraId="07C04BBF">
      <w:pPr>
        <w:spacing w:line="360" w:lineRule="auto"/>
        <w:rPr>
          <w:rFonts w:hint="eastAsia" w:ascii="宋体" w:hAnsi="宋体" w:cs="宋体"/>
          <w:sz w:val="24"/>
          <w:szCs w:val="24"/>
          <w:highlight w:val="none"/>
        </w:rPr>
      </w:pPr>
    </w:p>
    <w:p w14:paraId="23C40CB4">
      <w:pPr>
        <w:spacing w:line="360" w:lineRule="auto"/>
        <w:rPr>
          <w:rFonts w:hint="eastAsia" w:ascii="宋体" w:hAnsi="宋体" w:cs="宋体"/>
          <w:b/>
          <w:bCs/>
          <w:sz w:val="24"/>
          <w:szCs w:val="24"/>
          <w:highlight w:val="none"/>
        </w:rPr>
      </w:pPr>
      <w:bookmarkStart w:id="11" w:name="_Toc12665"/>
      <w:bookmarkStart w:id="12" w:name="_Toc28619645"/>
      <w:bookmarkStart w:id="13" w:name="_Toc6313"/>
      <w:bookmarkStart w:id="14" w:name="_Toc88209957"/>
      <w:bookmarkStart w:id="15" w:name="_Toc87616394"/>
    </w:p>
    <w:p w14:paraId="33CF6979">
      <w:pPr>
        <w:spacing w:line="360" w:lineRule="auto"/>
        <w:rPr>
          <w:rFonts w:hint="eastAsia" w:ascii="宋体" w:hAnsi="宋体" w:cs="宋体"/>
          <w:b/>
          <w:bCs/>
          <w:sz w:val="24"/>
          <w:szCs w:val="24"/>
          <w:highlight w:val="none"/>
        </w:rPr>
      </w:pPr>
    </w:p>
    <w:p w14:paraId="04E6D80C">
      <w:pPr>
        <w:spacing w:line="360" w:lineRule="auto"/>
        <w:rPr>
          <w:rFonts w:hint="eastAsia" w:ascii="宋体" w:hAnsi="宋体" w:cs="宋体"/>
          <w:b/>
          <w:bCs/>
          <w:sz w:val="24"/>
          <w:szCs w:val="24"/>
          <w:highlight w:val="none"/>
        </w:rPr>
      </w:pPr>
    </w:p>
    <w:p w14:paraId="286ADC75">
      <w:pPr>
        <w:spacing w:line="360" w:lineRule="auto"/>
        <w:rPr>
          <w:rFonts w:hint="eastAsia" w:ascii="宋体" w:hAnsi="宋体" w:cs="宋体"/>
          <w:b/>
          <w:bCs/>
          <w:sz w:val="24"/>
          <w:szCs w:val="24"/>
          <w:highlight w:val="none"/>
        </w:rPr>
      </w:pPr>
    </w:p>
    <w:p w14:paraId="6919DC0E">
      <w:pPr>
        <w:spacing w:line="360" w:lineRule="auto"/>
        <w:rPr>
          <w:rFonts w:hint="eastAsia" w:ascii="宋体" w:hAnsi="宋体" w:cs="宋体"/>
          <w:b/>
          <w:bCs/>
          <w:sz w:val="24"/>
          <w:szCs w:val="24"/>
          <w:highlight w:val="none"/>
        </w:rPr>
      </w:pPr>
    </w:p>
    <w:p w14:paraId="341BED30">
      <w:pPr>
        <w:spacing w:line="360" w:lineRule="auto"/>
        <w:rPr>
          <w:rFonts w:hint="eastAsia" w:ascii="宋体" w:hAnsi="宋体" w:cs="宋体"/>
          <w:b/>
          <w:bCs/>
          <w:sz w:val="24"/>
          <w:szCs w:val="24"/>
          <w:highlight w:val="none"/>
        </w:rPr>
      </w:pPr>
    </w:p>
    <w:p w14:paraId="0E8B4679">
      <w:pPr>
        <w:spacing w:line="360" w:lineRule="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一、报价文件</w:t>
      </w:r>
    </w:p>
    <w:p w14:paraId="4E1EE7D5">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格式1.响应函</w:t>
      </w:r>
      <w:bookmarkEnd w:id="11"/>
      <w:bookmarkEnd w:id="12"/>
      <w:bookmarkEnd w:id="13"/>
      <w:bookmarkEnd w:id="14"/>
      <w:bookmarkEnd w:id="15"/>
    </w:p>
    <w:p w14:paraId="01C1FD0A">
      <w:pPr>
        <w:spacing w:line="360" w:lineRule="auto"/>
        <w:rPr>
          <w:rFonts w:hint="eastAsia" w:ascii="宋体" w:hAnsi="宋体" w:cs="宋体"/>
          <w:sz w:val="24"/>
          <w:szCs w:val="24"/>
          <w:highlight w:val="none"/>
        </w:rPr>
      </w:pPr>
      <w:r>
        <w:rPr>
          <w:rFonts w:hint="eastAsia" w:ascii="宋体" w:hAnsi="宋体" w:cs="宋体"/>
          <w:sz w:val="24"/>
          <w:szCs w:val="24"/>
          <w:highlight w:val="none"/>
        </w:rPr>
        <w:t>1.1响应函</w:t>
      </w:r>
    </w:p>
    <w:p w14:paraId="24C771DD">
      <w:pPr>
        <w:spacing w:line="360" w:lineRule="auto"/>
        <w:rPr>
          <w:rFonts w:hint="eastAsia" w:ascii="宋体" w:hAnsi="宋体" w:cs="宋体"/>
          <w:sz w:val="24"/>
          <w:szCs w:val="24"/>
          <w:highlight w:val="none"/>
          <w:u w:val="single"/>
        </w:rPr>
      </w:pPr>
    </w:p>
    <w:p w14:paraId="376131B0">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至</w:t>
      </w:r>
      <w:r>
        <w:rPr>
          <w:rFonts w:hint="eastAsia" w:ascii="宋体" w:hAnsi="宋体" w:cs="宋体"/>
          <w:sz w:val="24"/>
          <w:szCs w:val="24"/>
          <w:highlight w:val="none"/>
          <w:u w:val="single"/>
          <w:lang w:val="en-US" w:eastAsia="zh-CN"/>
        </w:rPr>
        <w:t>广州城投综合能源投资经营管理有限公司</w:t>
      </w:r>
      <w:r>
        <w:rPr>
          <w:rFonts w:hint="eastAsia" w:ascii="宋体" w:hAnsi="宋体" w:cs="宋体"/>
          <w:sz w:val="24"/>
          <w:szCs w:val="24"/>
          <w:highlight w:val="none"/>
          <w:u w:val="single"/>
        </w:rPr>
        <w:t>：</w:t>
      </w:r>
    </w:p>
    <w:p w14:paraId="02AD2C0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1.我方已仔细研究了（</w:t>
      </w:r>
      <w:r>
        <w:rPr>
          <w:rFonts w:hint="eastAsia" w:ascii="宋体" w:hAnsi="宋体" w:eastAsia="宋体"/>
          <w:b/>
          <w:bCs/>
          <w:sz w:val="24"/>
          <w:szCs w:val="24"/>
          <w:highlight w:val="none"/>
          <w:u w:val="single"/>
          <w:lang w:val="en-US" w:eastAsia="zh-CN"/>
        </w:rPr>
        <w:t xml:space="preserve">智慧板换委外研发 </w:t>
      </w:r>
      <w:r>
        <w:rPr>
          <w:rFonts w:hint="eastAsia" w:ascii="宋体" w:hAnsi="宋体" w:cs="宋体"/>
          <w:b/>
          <w:sz w:val="24"/>
          <w:highlight w:val="none"/>
        </w:rPr>
        <w:t>项目</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竞选文件的全部内容，愿意以含税价人民币（大写）</w:t>
      </w:r>
      <w:r>
        <w:rPr>
          <w:rFonts w:hint="eastAsia" w:ascii="宋体" w:hAnsi="宋体" w:cs="宋体"/>
          <w:sz w:val="24"/>
          <w:szCs w:val="24"/>
          <w:highlight w:val="none"/>
          <w:u w:val="single"/>
        </w:rPr>
        <w:t xml:space="preserve">     (¥     </w:t>
      </w:r>
      <w:r>
        <w:rPr>
          <w:rFonts w:hint="eastAsia" w:ascii="宋体" w:hAnsi="宋体" w:cs="宋体"/>
          <w:sz w:val="24"/>
          <w:szCs w:val="24"/>
          <w:highlight w:val="none"/>
        </w:rPr>
        <w:t xml:space="preserve"> ）的报价完成/提供本项目□工程 □货物□服务并按合同约定履行义务。</w:t>
      </w:r>
    </w:p>
    <w:p w14:paraId="498771E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2.我方响应文件包括下列内容：</w:t>
      </w:r>
    </w:p>
    <w:p w14:paraId="0C627AF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（1）响应函</w:t>
      </w:r>
    </w:p>
    <w:p w14:paraId="26F4B4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（2）报价一览表</w:t>
      </w:r>
    </w:p>
    <w:p w14:paraId="3B222E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（3）法定代表人/负责人证明或授权委托书</w:t>
      </w:r>
    </w:p>
    <w:p w14:paraId="1D220E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（4）资格审查资料</w:t>
      </w:r>
    </w:p>
    <w:p w14:paraId="18B4C5D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（5）拟投入本项目的项目负责人情况表</w:t>
      </w:r>
    </w:p>
    <w:p w14:paraId="7285BC7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（6）其他资料</w:t>
      </w:r>
    </w:p>
    <w:p w14:paraId="4685E77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响应文件的上述组成部分如有不一致的内容，以响应函为准。</w:t>
      </w:r>
    </w:p>
    <w:p w14:paraId="332D066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3.我方完全理解竞选文件中所有要求均为实质性响应条款，如有任何一条负偏离或者不满足将导致响应文件无效。由于我方提供资料不实或与需求书中所有条款不符而造成的责任和后果由我方承担。</w:t>
      </w:r>
    </w:p>
    <w:p w14:paraId="206A651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4.我方承诺在竞选文件有效期内不撤销响应文件。</w:t>
      </w:r>
    </w:p>
    <w:p w14:paraId="5069131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5.如我方成交，我方承诺：</w:t>
      </w:r>
    </w:p>
    <w:p w14:paraId="0260D82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（1）在</w:t>
      </w:r>
      <w:r>
        <w:rPr>
          <w:rFonts w:hint="eastAsia" w:ascii="宋体" w:hAnsi="宋体" w:cs="宋体"/>
          <w:sz w:val="24"/>
          <w:szCs w:val="24"/>
          <w:highlight w:val="none"/>
          <w:lang w:val="en-US" w:eastAsia="zh-CN"/>
        </w:rPr>
        <w:t>你方要求的</w:t>
      </w:r>
      <w:r>
        <w:rPr>
          <w:rFonts w:hint="eastAsia" w:ascii="宋体" w:hAnsi="宋体" w:cs="宋体"/>
          <w:sz w:val="24"/>
          <w:szCs w:val="24"/>
          <w:highlight w:val="none"/>
        </w:rPr>
        <w:t>期限内与你方签订合同；</w:t>
      </w:r>
    </w:p>
    <w:p w14:paraId="193C12D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（2）在签订合同时不向你方提出附加条件；</w:t>
      </w:r>
    </w:p>
    <w:p w14:paraId="1AF1EAB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）在合同约定的期限内完成合同规定的全部义务。</w:t>
      </w:r>
    </w:p>
    <w:p w14:paraId="257F02D0">
      <w:pPr>
        <w:pStyle w:val="21"/>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）如放弃成交，我方依法承担相应的法律责任。</w:t>
      </w:r>
    </w:p>
    <w:p w14:paraId="304907F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6.我方在此声明，所递交的响应文件及有关资料内容完整、真实和准确，且不存在采购公告（采购邀请书）中供应商不得存在的情形。</w:t>
      </w:r>
    </w:p>
    <w:p w14:paraId="3BF3B53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u w:val="single"/>
        </w:rPr>
        <w:t xml:space="preserve">       （其他补充说明）</w:t>
      </w:r>
      <w:r>
        <w:rPr>
          <w:rFonts w:hint="eastAsia" w:ascii="宋体" w:hAnsi="宋体" w:cs="宋体"/>
          <w:sz w:val="24"/>
          <w:szCs w:val="24"/>
          <w:highlight w:val="none"/>
        </w:rPr>
        <w:t>。</w:t>
      </w:r>
    </w:p>
    <w:p w14:paraId="549DF093">
      <w:pPr>
        <w:adjustRightInd w:val="0"/>
        <w:snapToGrid w:val="0"/>
        <w:spacing w:line="600" w:lineRule="exact"/>
        <w:ind w:left="1" w:firstLine="472" w:firstLineChars="197"/>
        <w:jc w:val="left"/>
        <w:rPr>
          <w:rFonts w:hint="eastAsia" w:ascii="宋体" w:hAnsi="宋体" w:cs="宋体"/>
          <w:sz w:val="24"/>
          <w:szCs w:val="24"/>
          <w:highlight w:val="none"/>
        </w:rPr>
      </w:pPr>
    </w:p>
    <w:p w14:paraId="6C6A298E">
      <w:pPr>
        <w:adjustRightInd w:val="0"/>
        <w:snapToGrid w:val="0"/>
        <w:spacing w:line="600" w:lineRule="exact"/>
        <w:ind w:left="1" w:firstLine="472" w:firstLineChars="197"/>
        <w:jc w:val="left"/>
        <w:rPr>
          <w:rFonts w:hint="eastAsia" w:ascii="宋体" w:hAnsi="宋体" w:cs="宋体"/>
          <w:sz w:val="24"/>
          <w:szCs w:val="24"/>
          <w:highlight w:val="none"/>
        </w:rPr>
      </w:pPr>
    </w:p>
    <w:p w14:paraId="74A0B790">
      <w:pPr>
        <w:adjustRightInd w:val="0"/>
        <w:snapToGrid w:val="0"/>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rPr>
        <w:t xml:space="preserve">                 </w:t>
      </w:r>
      <w:r>
        <w:rPr>
          <w:rFonts w:hint="eastAsia" w:ascii="宋体" w:hAnsi="宋体" w:cs="宋体"/>
          <w:sz w:val="24"/>
          <w:szCs w:val="24"/>
          <w:highlight w:val="none"/>
        </w:rPr>
        <w:t>（单位公章）</w:t>
      </w:r>
    </w:p>
    <w:p w14:paraId="74E267F5">
      <w:pPr>
        <w:adjustRightInd w:val="0"/>
        <w:snapToGrid w:val="0"/>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rPr>
        <w:t>法定代表人/负责人或委托代理人：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（签字或盖章）</w:t>
      </w:r>
    </w:p>
    <w:p w14:paraId="3DEB4A05">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p>
    <w:p w14:paraId="2A996D94">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电子邮箱：</w:t>
      </w:r>
      <w:r>
        <w:rPr>
          <w:rFonts w:hint="eastAsia" w:ascii="宋体" w:hAnsi="宋体" w:cs="宋体"/>
          <w:sz w:val="24"/>
          <w:szCs w:val="24"/>
          <w:highlight w:val="none"/>
          <w:u w:val="single"/>
        </w:rPr>
        <w:t xml:space="preserve">                          </w:t>
      </w:r>
    </w:p>
    <w:p w14:paraId="4B518807">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u w:val="single"/>
        </w:rPr>
        <w:t xml:space="preserve">                              </w:t>
      </w:r>
    </w:p>
    <w:p w14:paraId="49B0C9AA">
      <w:pPr>
        <w:adjustRightInd w:val="0"/>
        <w:snapToGrid w:val="0"/>
        <w:spacing w:line="600" w:lineRule="exact"/>
        <w:ind w:left="1" w:firstLine="3232" w:firstLineChars="1347"/>
        <w:jc w:val="left"/>
        <w:rPr>
          <w:rFonts w:hint="eastAsia" w:ascii="宋体" w:hAnsi="宋体" w:cs="宋体"/>
          <w:sz w:val="24"/>
          <w:szCs w:val="24"/>
          <w:highlight w:val="none"/>
        </w:rPr>
      </w:pP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p>
    <w:p w14:paraId="07D6DE7F">
      <w:pPr>
        <w:spacing w:line="600" w:lineRule="exact"/>
        <w:ind w:left="1" w:firstLine="472" w:firstLineChars="197"/>
        <w:jc w:val="righ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E0639FE">
      <w:pPr>
        <w:rPr>
          <w:rFonts w:hint="eastAsia" w:ascii="宋体" w:hAnsi="宋体" w:cs="宋体"/>
          <w:sz w:val="24"/>
          <w:szCs w:val="24"/>
          <w:highlight w:val="none"/>
        </w:rPr>
      </w:pPr>
      <w:bookmarkStart w:id="16" w:name="_Toc88209958"/>
      <w:bookmarkStart w:id="17" w:name="_Toc22527"/>
      <w:bookmarkStart w:id="18" w:name="_Toc87616395"/>
      <w:bookmarkStart w:id="19" w:name="_Toc29833"/>
      <w:r>
        <w:rPr>
          <w:rFonts w:hint="eastAsia" w:ascii="宋体" w:hAnsi="宋体" w:cs="宋体"/>
          <w:sz w:val="24"/>
          <w:szCs w:val="24"/>
          <w:highlight w:val="none"/>
        </w:rPr>
        <w:br w:type="page"/>
      </w:r>
    </w:p>
    <w:p w14:paraId="124A139E">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格式2.报价一览表</w:t>
      </w:r>
    </w:p>
    <w:p w14:paraId="04ED2FD5">
      <w:pPr>
        <w:jc w:val="right"/>
        <w:rPr>
          <w:rFonts w:hint="eastAsia" w:ascii="宋体" w:hAnsi="宋体" w:cs="宋体"/>
          <w:b/>
          <w:sz w:val="24"/>
          <w:szCs w:val="24"/>
          <w:highlight w:val="none"/>
        </w:rPr>
      </w:pPr>
      <w:r>
        <w:rPr>
          <w:rFonts w:hint="eastAsia" w:ascii="宋体" w:hAnsi="宋体" w:cs="宋体"/>
          <w:bCs/>
          <w:sz w:val="24"/>
          <w:szCs w:val="24"/>
          <w:highlight w:val="none"/>
        </w:rPr>
        <w:t>投标价（单位：人民币元）</w:t>
      </w:r>
    </w:p>
    <w:tbl>
      <w:tblPr>
        <w:tblStyle w:val="2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3BA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03D65738">
            <w:pPr>
              <w:rPr>
                <w:rFonts w:hint="eastAsia" w:ascii="宋体" w:hAnsi="宋体" w:cs="宋体"/>
                <w:bCs/>
                <w:sz w:val="24"/>
                <w:szCs w:val="24"/>
                <w:highlight w:val="none"/>
              </w:rPr>
            </w:pPr>
            <w:bookmarkStart w:id="66" w:name="_GoBack"/>
            <w:r>
              <w:rPr>
                <w:rFonts w:hint="eastAsia" w:ascii="宋体" w:hAnsi="宋体" w:cs="宋体"/>
                <w:bCs/>
                <w:sz w:val="24"/>
                <w:szCs w:val="24"/>
                <w:highlight w:val="none"/>
              </w:rPr>
              <w:t>序号</w:t>
            </w:r>
          </w:p>
        </w:tc>
        <w:tc>
          <w:tcPr>
            <w:tcW w:w="1853" w:type="dxa"/>
            <w:vAlign w:val="center"/>
          </w:tcPr>
          <w:p w14:paraId="362F3F85">
            <w:pPr>
              <w:jc w:val="center"/>
              <w:rPr>
                <w:rFonts w:hint="eastAsia" w:ascii="宋体" w:hAnsi="宋体" w:cs="宋体"/>
                <w:bCs/>
                <w:sz w:val="24"/>
                <w:szCs w:val="24"/>
                <w:highlight w:val="none"/>
              </w:rPr>
            </w:pPr>
            <w:r>
              <w:rPr>
                <w:rFonts w:hint="eastAsia" w:ascii="宋体" w:hAnsi="宋体" w:cs="宋体"/>
                <w:bCs/>
                <w:sz w:val="24"/>
                <w:szCs w:val="24"/>
                <w:highlight w:val="none"/>
              </w:rPr>
              <w:t>项目名称</w:t>
            </w:r>
          </w:p>
        </w:tc>
        <w:tc>
          <w:tcPr>
            <w:tcW w:w="6197" w:type="dxa"/>
            <w:gridSpan w:val="2"/>
            <w:vAlign w:val="center"/>
          </w:tcPr>
          <w:p w14:paraId="4F3B6EEC">
            <w:pPr>
              <w:rPr>
                <w:rFonts w:hint="eastAsia" w:ascii="宋体" w:hAnsi="宋体" w:cs="宋体"/>
                <w:bCs/>
                <w:sz w:val="24"/>
                <w:szCs w:val="24"/>
                <w:highlight w:val="none"/>
              </w:rPr>
            </w:pPr>
            <w:r>
              <w:rPr>
                <w:rFonts w:hint="eastAsia" w:ascii="宋体" w:hAnsi="宋体" w:eastAsia="宋体"/>
                <w:b/>
                <w:bCs/>
                <w:sz w:val="24"/>
                <w:szCs w:val="24"/>
                <w:highlight w:val="none"/>
                <w:u w:val="single"/>
                <w:lang w:val="en-US" w:eastAsia="zh-CN"/>
              </w:rPr>
              <w:t xml:space="preserve">智慧板换委外研发 </w:t>
            </w:r>
            <w:r>
              <w:rPr>
                <w:rFonts w:hint="eastAsia" w:ascii="宋体" w:hAnsi="宋体" w:cs="宋体"/>
                <w:b/>
                <w:sz w:val="24"/>
                <w:highlight w:val="none"/>
              </w:rPr>
              <w:t>项目</w:t>
            </w:r>
          </w:p>
        </w:tc>
      </w:tr>
      <w:tr w14:paraId="122B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23" w:type="dxa"/>
            <w:vAlign w:val="center"/>
          </w:tcPr>
          <w:p w14:paraId="311287A3">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53" w:type="dxa"/>
            <w:vAlign w:val="center"/>
          </w:tcPr>
          <w:p w14:paraId="4917B245">
            <w:pPr>
              <w:jc w:val="center"/>
              <w:rPr>
                <w:rFonts w:hint="eastAsia" w:ascii="宋体" w:hAnsi="宋体" w:cs="宋体"/>
                <w:sz w:val="24"/>
                <w:szCs w:val="24"/>
                <w:highlight w:val="none"/>
              </w:rPr>
            </w:pPr>
            <w:r>
              <w:rPr>
                <w:rFonts w:hint="eastAsia" w:ascii="宋体" w:hAnsi="宋体" w:cs="宋体"/>
                <w:sz w:val="24"/>
                <w:szCs w:val="24"/>
                <w:highlight w:val="none"/>
              </w:rPr>
              <w:t>投标总价</w:t>
            </w:r>
          </w:p>
        </w:tc>
        <w:tc>
          <w:tcPr>
            <w:tcW w:w="6197" w:type="dxa"/>
            <w:gridSpan w:val="2"/>
            <w:vAlign w:val="center"/>
          </w:tcPr>
          <w:p w14:paraId="06C04391">
            <w:pPr>
              <w:pStyle w:val="10"/>
              <w:spacing w:line="360" w:lineRule="auto"/>
              <w:ind w:firstLine="0" w:firstLineChars="0"/>
              <w:rPr>
                <w:rFonts w:hint="eastAsia" w:hAnsi="宋体" w:eastAsia="宋体" w:cs="宋体"/>
                <w:color w:val="000000"/>
                <w:sz w:val="24"/>
                <w:szCs w:val="24"/>
                <w:highlight w:val="none"/>
                <w:u w:val="single"/>
              </w:rPr>
            </w:pPr>
            <w:r>
              <w:rPr>
                <w:rFonts w:hint="eastAsia" w:hAnsi="宋体" w:eastAsia="宋体" w:cs="宋体"/>
                <w:color w:val="000000"/>
                <w:sz w:val="24"/>
                <w:szCs w:val="24"/>
                <w:highlight w:val="none"/>
              </w:rPr>
              <w:t>大写：人民币</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元（不含税），小写：</w:t>
            </w:r>
            <w:r>
              <w:rPr>
                <w:rFonts w:hint="eastAsia" w:hAnsi="宋体" w:eastAsia="宋体" w:cs="宋体"/>
                <w:color w:val="000000"/>
                <w:sz w:val="24"/>
                <w:szCs w:val="24"/>
                <w:highlight w:val="none"/>
                <w:u w:val="single"/>
              </w:rPr>
              <w:t xml:space="preserve">           </w:t>
            </w:r>
          </w:p>
          <w:p w14:paraId="75B86354">
            <w:pPr>
              <w:pStyle w:val="10"/>
              <w:spacing w:line="360" w:lineRule="auto"/>
              <w:ind w:firstLine="480"/>
              <w:rPr>
                <w:rFonts w:hint="eastAsia" w:hAnsi="宋体" w:eastAsia="宋体" w:cs="宋体"/>
                <w:color w:val="000000"/>
                <w:sz w:val="24"/>
                <w:szCs w:val="24"/>
                <w:highlight w:val="none"/>
              </w:rPr>
            </w:pPr>
            <w:r>
              <w:rPr>
                <w:rFonts w:hint="eastAsia" w:hAnsi="宋体" w:eastAsia="宋体" w:cs="宋体"/>
                <w:color w:val="000000"/>
                <w:sz w:val="24"/>
                <w:szCs w:val="24"/>
                <w:highlight w:val="none"/>
              </w:rPr>
              <w:t>税率：</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%（增值税专用发票）</w:t>
            </w:r>
          </w:p>
          <w:p w14:paraId="394CD74E">
            <w:pPr>
              <w:pStyle w:val="10"/>
              <w:spacing w:line="360" w:lineRule="auto"/>
              <w:ind w:firstLine="0" w:firstLineChars="0"/>
              <w:rPr>
                <w:rFonts w:hint="eastAsia" w:hAnsi="宋体" w:eastAsia="宋体" w:cs="宋体"/>
                <w:color w:val="000000"/>
                <w:sz w:val="24"/>
                <w:szCs w:val="24"/>
                <w:highlight w:val="none"/>
              </w:rPr>
            </w:pPr>
            <w:r>
              <w:rPr>
                <w:rFonts w:hint="eastAsia" w:hAnsi="宋体" w:eastAsia="宋体" w:cs="宋体"/>
                <w:color w:val="000000"/>
                <w:sz w:val="24"/>
                <w:szCs w:val="24"/>
                <w:highlight w:val="none"/>
              </w:rPr>
              <w:t>大写：人民币</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元（含税），小写：</w:t>
            </w:r>
            <w:r>
              <w:rPr>
                <w:rFonts w:hint="eastAsia" w:hAnsi="宋体" w:eastAsia="宋体" w:cs="宋体"/>
                <w:color w:val="000000"/>
                <w:sz w:val="24"/>
                <w:szCs w:val="24"/>
                <w:highlight w:val="none"/>
                <w:u w:val="single"/>
              </w:rPr>
              <w:t xml:space="preserve">             </w:t>
            </w:r>
          </w:p>
          <w:p w14:paraId="2E8CE4E5">
            <w:pPr>
              <w:rPr>
                <w:rFonts w:hint="eastAsia" w:ascii="宋体" w:hAnsi="宋体" w:cs="宋体"/>
                <w:sz w:val="24"/>
                <w:szCs w:val="24"/>
                <w:highlight w:val="none"/>
              </w:rPr>
            </w:pPr>
            <w:r>
              <w:rPr>
                <w:rFonts w:hint="eastAsia" w:ascii="宋体" w:hAnsi="宋体" w:cs="宋体"/>
                <w:color w:val="000000"/>
                <w:sz w:val="24"/>
                <w:szCs w:val="24"/>
                <w:highlight w:val="none"/>
              </w:rPr>
              <w:t>备注：本次报价最高限价为￥</w:t>
            </w:r>
            <w:r>
              <w:rPr>
                <w:rFonts w:hint="eastAsia" w:ascii="宋体" w:hAnsi="宋体" w:cs="宋体"/>
                <w:color w:val="000000"/>
                <w:sz w:val="24"/>
                <w:szCs w:val="24"/>
                <w:highlight w:val="none"/>
                <w:lang w:val="en-US" w:eastAsia="zh-CN"/>
              </w:rPr>
              <w:t>50000</w:t>
            </w:r>
            <w:r>
              <w:rPr>
                <w:rFonts w:hint="eastAsia" w:ascii="宋体" w:hAnsi="宋体" w:cs="宋体"/>
                <w:color w:val="000000"/>
                <w:sz w:val="24"/>
                <w:szCs w:val="24"/>
                <w:highlight w:val="none"/>
              </w:rPr>
              <w:t>元人民币（含税），等于或高于最高限价的报价均作无效报价处理。</w:t>
            </w:r>
          </w:p>
        </w:tc>
      </w:tr>
      <w:tr w14:paraId="66E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1AD54DEB">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53" w:type="dxa"/>
            <w:vAlign w:val="center"/>
          </w:tcPr>
          <w:p w14:paraId="1C7A30E8">
            <w:pPr>
              <w:jc w:val="center"/>
              <w:rPr>
                <w:rFonts w:hint="eastAsia" w:ascii="宋体" w:hAnsi="宋体" w:cs="宋体"/>
                <w:sz w:val="24"/>
                <w:szCs w:val="24"/>
                <w:highlight w:val="none"/>
              </w:rPr>
            </w:pPr>
            <w:r>
              <w:rPr>
                <w:rFonts w:hint="eastAsia" w:ascii="宋体" w:hAnsi="宋体" w:cs="宋体"/>
                <w:sz w:val="24"/>
                <w:szCs w:val="24"/>
                <w:highlight w:val="none"/>
              </w:rPr>
              <w:t>工期要求</w:t>
            </w:r>
          </w:p>
        </w:tc>
        <w:tc>
          <w:tcPr>
            <w:tcW w:w="6197" w:type="dxa"/>
            <w:gridSpan w:val="2"/>
            <w:vAlign w:val="center"/>
          </w:tcPr>
          <w:p w14:paraId="41815F66">
            <w:pPr>
              <w:rPr>
                <w:rFonts w:hint="eastAsia" w:ascii="宋体" w:hAnsi="宋体" w:cs="宋体"/>
                <w:sz w:val="24"/>
                <w:szCs w:val="24"/>
                <w:highlight w:val="none"/>
              </w:rPr>
            </w:pPr>
          </w:p>
        </w:tc>
      </w:tr>
      <w:tr w14:paraId="562C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58A0230">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53" w:type="dxa"/>
            <w:vAlign w:val="center"/>
          </w:tcPr>
          <w:p w14:paraId="2B1221D8">
            <w:pPr>
              <w:jc w:val="center"/>
              <w:rPr>
                <w:rFonts w:hint="eastAsia" w:ascii="宋体" w:hAnsi="宋体" w:cs="宋体"/>
                <w:sz w:val="24"/>
                <w:szCs w:val="24"/>
                <w:highlight w:val="none"/>
              </w:rPr>
            </w:pPr>
            <w:r>
              <w:rPr>
                <w:rFonts w:hint="eastAsia" w:ascii="宋体" w:hAnsi="宋体" w:cs="宋体"/>
                <w:sz w:val="24"/>
                <w:szCs w:val="24"/>
                <w:highlight w:val="none"/>
              </w:rPr>
              <w:t>质保期要求</w:t>
            </w:r>
          </w:p>
        </w:tc>
        <w:tc>
          <w:tcPr>
            <w:tcW w:w="6197" w:type="dxa"/>
            <w:gridSpan w:val="2"/>
            <w:vAlign w:val="center"/>
          </w:tcPr>
          <w:p w14:paraId="6AF1D660">
            <w:pPr>
              <w:rPr>
                <w:rFonts w:hint="eastAsia" w:ascii="宋体" w:hAnsi="宋体" w:cs="宋体"/>
                <w:sz w:val="24"/>
                <w:szCs w:val="24"/>
                <w:highlight w:val="none"/>
              </w:rPr>
            </w:pPr>
          </w:p>
        </w:tc>
      </w:tr>
      <w:tr w14:paraId="2637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73560E25">
            <w:pPr>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853" w:type="dxa"/>
            <w:vMerge w:val="restart"/>
            <w:vAlign w:val="center"/>
          </w:tcPr>
          <w:p w14:paraId="7E4923EA">
            <w:pPr>
              <w:jc w:val="center"/>
              <w:rPr>
                <w:rFonts w:hint="eastAsia" w:ascii="宋体" w:hAnsi="宋体" w:cs="宋体"/>
                <w:sz w:val="24"/>
                <w:szCs w:val="24"/>
                <w:highlight w:val="none"/>
              </w:rPr>
            </w:pPr>
            <w:r>
              <w:rPr>
                <w:rFonts w:hint="eastAsia" w:ascii="宋体" w:hAnsi="宋体" w:cs="宋体"/>
                <w:sz w:val="24"/>
                <w:szCs w:val="24"/>
                <w:highlight w:val="none"/>
              </w:rPr>
              <w:t>拟委派的项目负责人</w:t>
            </w:r>
          </w:p>
        </w:tc>
        <w:tc>
          <w:tcPr>
            <w:tcW w:w="1671" w:type="dxa"/>
            <w:vAlign w:val="center"/>
          </w:tcPr>
          <w:p w14:paraId="3733BDA7">
            <w:pPr>
              <w:rPr>
                <w:rFonts w:hint="eastAsia" w:ascii="宋体" w:hAnsi="宋体" w:cs="宋体"/>
                <w:sz w:val="24"/>
                <w:szCs w:val="24"/>
                <w:highlight w:val="none"/>
              </w:rPr>
            </w:pPr>
            <w:r>
              <w:rPr>
                <w:rFonts w:hint="eastAsia" w:ascii="宋体" w:hAnsi="宋体" w:cs="宋体"/>
                <w:sz w:val="24"/>
                <w:szCs w:val="24"/>
                <w:highlight w:val="none"/>
              </w:rPr>
              <w:t>姓名</w:t>
            </w:r>
          </w:p>
        </w:tc>
        <w:tc>
          <w:tcPr>
            <w:tcW w:w="4526" w:type="dxa"/>
            <w:vAlign w:val="center"/>
          </w:tcPr>
          <w:p w14:paraId="745B3F71">
            <w:pPr>
              <w:rPr>
                <w:rFonts w:hint="eastAsia" w:ascii="宋体" w:hAnsi="宋体" w:cs="宋体"/>
                <w:sz w:val="24"/>
                <w:szCs w:val="24"/>
                <w:highlight w:val="none"/>
              </w:rPr>
            </w:pPr>
          </w:p>
        </w:tc>
      </w:tr>
      <w:tr w14:paraId="58F1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63FA1F3">
            <w:pPr>
              <w:rPr>
                <w:rFonts w:hint="eastAsia" w:ascii="宋体" w:hAnsi="宋体" w:cs="宋体"/>
                <w:sz w:val="24"/>
                <w:szCs w:val="24"/>
                <w:highlight w:val="none"/>
              </w:rPr>
            </w:pPr>
          </w:p>
        </w:tc>
        <w:tc>
          <w:tcPr>
            <w:tcW w:w="1853" w:type="dxa"/>
            <w:vMerge w:val="continue"/>
            <w:vAlign w:val="center"/>
          </w:tcPr>
          <w:p w14:paraId="0C35F32A">
            <w:pPr>
              <w:rPr>
                <w:rFonts w:hint="eastAsia" w:ascii="宋体" w:hAnsi="宋体" w:cs="宋体"/>
                <w:sz w:val="24"/>
                <w:szCs w:val="24"/>
                <w:highlight w:val="none"/>
              </w:rPr>
            </w:pPr>
          </w:p>
        </w:tc>
        <w:tc>
          <w:tcPr>
            <w:tcW w:w="1671" w:type="dxa"/>
            <w:vAlign w:val="center"/>
          </w:tcPr>
          <w:p w14:paraId="046C3E2D">
            <w:pPr>
              <w:rPr>
                <w:rFonts w:hint="eastAsia" w:ascii="宋体" w:hAnsi="宋体" w:cs="宋体"/>
                <w:sz w:val="24"/>
                <w:szCs w:val="24"/>
                <w:highlight w:val="none"/>
              </w:rPr>
            </w:pPr>
            <w:r>
              <w:rPr>
                <w:rFonts w:hint="eastAsia" w:ascii="宋体" w:hAnsi="宋体" w:cs="宋体"/>
                <w:sz w:val="24"/>
                <w:szCs w:val="24"/>
                <w:highlight w:val="none"/>
              </w:rPr>
              <w:t>技术职称</w:t>
            </w:r>
          </w:p>
        </w:tc>
        <w:tc>
          <w:tcPr>
            <w:tcW w:w="4526" w:type="dxa"/>
            <w:vAlign w:val="center"/>
          </w:tcPr>
          <w:p w14:paraId="762D1FD0">
            <w:pPr>
              <w:rPr>
                <w:rFonts w:hint="eastAsia" w:ascii="宋体" w:hAnsi="宋体" w:cs="宋体"/>
                <w:sz w:val="24"/>
                <w:szCs w:val="24"/>
                <w:highlight w:val="none"/>
              </w:rPr>
            </w:pPr>
          </w:p>
        </w:tc>
      </w:tr>
      <w:tr w14:paraId="441D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AF47B46">
            <w:pPr>
              <w:rPr>
                <w:rFonts w:hint="eastAsia" w:ascii="宋体" w:hAnsi="宋体" w:cs="宋体"/>
                <w:sz w:val="24"/>
                <w:szCs w:val="24"/>
                <w:highlight w:val="none"/>
              </w:rPr>
            </w:pPr>
          </w:p>
        </w:tc>
        <w:tc>
          <w:tcPr>
            <w:tcW w:w="1853" w:type="dxa"/>
            <w:vMerge w:val="continue"/>
            <w:vAlign w:val="center"/>
          </w:tcPr>
          <w:p w14:paraId="411C0EE6">
            <w:pPr>
              <w:rPr>
                <w:rFonts w:hint="eastAsia" w:ascii="宋体" w:hAnsi="宋体" w:cs="宋体"/>
                <w:sz w:val="24"/>
                <w:szCs w:val="24"/>
                <w:highlight w:val="none"/>
              </w:rPr>
            </w:pPr>
          </w:p>
        </w:tc>
        <w:tc>
          <w:tcPr>
            <w:tcW w:w="1671" w:type="dxa"/>
            <w:vAlign w:val="center"/>
          </w:tcPr>
          <w:p w14:paraId="10A9CB33">
            <w:pPr>
              <w:rPr>
                <w:rFonts w:hint="eastAsia" w:ascii="宋体" w:hAnsi="宋体" w:cs="宋体"/>
                <w:sz w:val="24"/>
                <w:szCs w:val="24"/>
                <w:highlight w:val="none"/>
              </w:rPr>
            </w:pPr>
            <w:r>
              <w:rPr>
                <w:rFonts w:hint="eastAsia" w:ascii="宋体" w:hAnsi="宋体" w:cs="宋体"/>
                <w:sz w:val="24"/>
                <w:szCs w:val="24"/>
                <w:highlight w:val="none"/>
              </w:rPr>
              <w:t>联系电话</w:t>
            </w:r>
          </w:p>
        </w:tc>
        <w:tc>
          <w:tcPr>
            <w:tcW w:w="4526" w:type="dxa"/>
            <w:vAlign w:val="center"/>
          </w:tcPr>
          <w:p w14:paraId="068BD382">
            <w:pPr>
              <w:rPr>
                <w:rFonts w:hint="eastAsia" w:ascii="宋体" w:hAnsi="宋体" w:cs="宋体"/>
                <w:sz w:val="24"/>
                <w:szCs w:val="24"/>
                <w:highlight w:val="none"/>
              </w:rPr>
            </w:pPr>
          </w:p>
        </w:tc>
      </w:tr>
      <w:tr w14:paraId="5437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5702FF14">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53" w:type="dxa"/>
            <w:vMerge w:val="restart"/>
            <w:vAlign w:val="center"/>
          </w:tcPr>
          <w:p w14:paraId="5DD04AF8">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项目联系人</w:t>
            </w:r>
          </w:p>
        </w:tc>
        <w:tc>
          <w:tcPr>
            <w:tcW w:w="1671" w:type="dxa"/>
            <w:vAlign w:val="center"/>
          </w:tcPr>
          <w:p w14:paraId="54273B59">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姓名</w:t>
            </w:r>
          </w:p>
        </w:tc>
        <w:tc>
          <w:tcPr>
            <w:tcW w:w="4526" w:type="dxa"/>
            <w:vAlign w:val="center"/>
          </w:tcPr>
          <w:p w14:paraId="12157CD6">
            <w:pPr>
              <w:rPr>
                <w:rFonts w:hint="eastAsia" w:ascii="宋体" w:hAnsi="宋体" w:cs="宋体"/>
                <w:sz w:val="24"/>
                <w:szCs w:val="24"/>
                <w:highlight w:val="none"/>
              </w:rPr>
            </w:pPr>
          </w:p>
        </w:tc>
      </w:tr>
      <w:tr w14:paraId="7840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D1CA20B">
            <w:pPr>
              <w:rPr>
                <w:rFonts w:hint="eastAsia" w:ascii="宋体" w:hAnsi="宋体" w:cs="宋体"/>
                <w:sz w:val="24"/>
                <w:szCs w:val="24"/>
                <w:highlight w:val="none"/>
                <w:lang w:val="en-US" w:eastAsia="zh-CN"/>
              </w:rPr>
            </w:pPr>
          </w:p>
        </w:tc>
        <w:tc>
          <w:tcPr>
            <w:tcW w:w="1853" w:type="dxa"/>
            <w:vMerge w:val="continue"/>
            <w:vAlign w:val="center"/>
          </w:tcPr>
          <w:p w14:paraId="79EC762C">
            <w:pPr>
              <w:rPr>
                <w:rFonts w:hint="eastAsia" w:ascii="宋体" w:hAnsi="宋体" w:cs="宋体"/>
                <w:sz w:val="24"/>
                <w:szCs w:val="24"/>
                <w:highlight w:val="none"/>
                <w:lang w:val="en-US" w:eastAsia="zh-CN"/>
              </w:rPr>
            </w:pPr>
          </w:p>
        </w:tc>
        <w:tc>
          <w:tcPr>
            <w:tcW w:w="1671" w:type="dxa"/>
            <w:vAlign w:val="center"/>
          </w:tcPr>
          <w:p w14:paraId="2F9D31BC">
            <w:p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联系电话</w:t>
            </w:r>
          </w:p>
        </w:tc>
        <w:tc>
          <w:tcPr>
            <w:tcW w:w="4526" w:type="dxa"/>
            <w:vAlign w:val="center"/>
          </w:tcPr>
          <w:p w14:paraId="64517936">
            <w:pPr>
              <w:rPr>
                <w:rFonts w:hint="eastAsia" w:ascii="宋体" w:hAnsi="宋体" w:cs="宋体"/>
                <w:sz w:val="24"/>
                <w:szCs w:val="24"/>
                <w:highlight w:val="none"/>
              </w:rPr>
            </w:pPr>
          </w:p>
        </w:tc>
      </w:tr>
      <w:tr w14:paraId="4A99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22703AF2">
            <w:pPr>
              <w:rPr>
                <w:rFonts w:hint="eastAsia" w:ascii="宋体" w:hAnsi="宋体" w:cs="宋体"/>
                <w:sz w:val="24"/>
                <w:szCs w:val="24"/>
                <w:highlight w:val="none"/>
                <w:lang w:val="en-US" w:eastAsia="zh-CN"/>
              </w:rPr>
            </w:pPr>
          </w:p>
        </w:tc>
        <w:tc>
          <w:tcPr>
            <w:tcW w:w="1853" w:type="dxa"/>
            <w:vMerge w:val="continue"/>
            <w:vAlign w:val="center"/>
          </w:tcPr>
          <w:p w14:paraId="0BB4525E">
            <w:pPr>
              <w:rPr>
                <w:rFonts w:hint="eastAsia" w:ascii="宋体" w:hAnsi="宋体" w:cs="宋体"/>
                <w:sz w:val="24"/>
                <w:szCs w:val="24"/>
                <w:highlight w:val="none"/>
                <w:lang w:val="en-US" w:eastAsia="zh-CN"/>
              </w:rPr>
            </w:pPr>
          </w:p>
        </w:tc>
        <w:tc>
          <w:tcPr>
            <w:tcW w:w="1671" w:type="dxa"/>
            <w:vAlign w:val="center"/>
          </w:tcPr>
          <w:p w14:paraId="360A7FFB">
            <w:p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公司座机</w:t>
            </w:r>
          </w:p>
        </w:tc>
        <w:tc>
          <w:tcPr>
            <w:tcW w:w="4526" w:type="dxa"/>
            <w:vAlign w:val="center"/>
          </w:tcPr>
          <w:p w14:paraId="555F207F">
            <w:pPr>
              <w:rPr>
                <w:rFonts w:hint="eastAsia" w:ascii="宋体" w:hAnsi="宋体" w:cs="宋体"/>
                <w:sz w:val="24"/>
                <w:szCs w:val="24"/>
                <w:highlight w:val="none"/>
              </w:rPr>
            </w:pPr>
          </w:p>
        </w:tc>
      </w:tr>
      <w:bookmarkEnd w:id="66"/>
    </w:tbl>
    <w:p w14:paraId="406DEC53">
      <w:pPr>
        <w:rPr>
          <w:rFonts w:hint="eastAsia" w:ascii="宋体" w:hAnsi="宋体" w:cs="宋体"/>
          <w:sz w:val="24"/>
          <w:szCs w:val="24"/>
          <w:highlight w:val="none"/>
        </w:rPr>
      </w:pPr>
    </w:p>
    <w:p w14:paraId="702F4FC8">
      <w:pPr>
        <w:spacing w:before="156" w:beforeLines="50" w:after="156" w:afterLines="50" w:line="360" w:lineRule="auto"/>
        <w:rPr>
          <w:rFonts w:hint="eastAsia" w:ascii="宋体" w:hAnsi="宋体" w:cs="宋体"/>
          <w:sz w:val="24"/>
          <w:szCs w:val="24"/>
          <w:highlight w:val="none"/>
        </w:rPr>
      </w:pPr>
      <w:r>
        <w:rPr>
          <w:rFonts w:hint="eastAsia" w:ascii="宋体" w:hAnsi="宋体" w:cs="宋体"/>
          <w:sz w:val="24"/>
          <w:szCs w:val="24"/>
          <w:highlight w:val="none"/>
        </w:rPr>
        <w:t>注：（1）投标总价为人民币报价。</w:t>
      </w:r>
    </w:p>
    <w:p w14:paraId="2AA5371B">
      <w:pPr>
        <w:tabs>
          <w:tab w:val="left" w:pos="8364"/>
        </w:tabs>
        <w:spacing w:before="156" w:beforeLines="50" w:after="156" w:afterLines="5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（2）投标总价是所有需采购人支付的本次项目采购的金额总数，应包括竞选文件要求的全部内容，投标人完成本项目（如果中标）所必须的</w:t>
      </w:r>
      <w:r>
        <w:rPr>
          <w:rFonts w:hint="eastAsia" w:ascii="宋体" w:hAnsi="宋体" w:cs="宋体"/>
          <w:bCs/>
          <w:sz w:val="24"/>
          <w:szCs w:val="24"/>
          <w:highlight w:val="none"/>
        </w:rPr>
        <w:t>所有成本费用和投标人应承担的一切税费</w:t>
      </w:r>
      <w:r>
        <w:rPr>
          <w:rFonts w:hint="eastAsia" w:ascii="宋体" w:hAnsi="宋体" w:cs="宋体"/>
          <w:sz w:val="24"/>
          <w:szCs w:val="24"/>
          <w:highlight w:val="none"/>
        </w:rPr>
        <w:t>，包括但不限于全部人工费、材料、设备、工具、机具、安装运输、规费、措施费、合理利润、管理费、税费等及清理现场的费用、合同实施过程中应预见和不可预见的费用等等。</w:t>
      </w:r>
    </w:p>
    <w:p w14:paraId="205969E5">
      <w:pPr>
        <w:tabs>
          <w:tab w:val="left" w:pos="8364"/>
        </w:tabs>
        <w:spacing w:before="156" w:beforeLines="50" w:after="156" w:afterLines="50" w:line="360" w:lineRule="auto"/>
        <w:rPr>
          <w:rFonts w:hint="eastAsia" w:ascii="宋体" w:hAnsi="宋体" w:cs="宋体"/>
          <w:sz w:val="24"/>
          <w:szCs w:val="24"/>
          <w:highlight w:val="none"/>
        </w:rPr>
      </w:pPr>
      <w:r>
        <w:rPr>
          <w:rFonts w:hint="eastAsia" w:ascii="宋体" w:hAnsi="宋体" w:cs="宋体"/>
          <w:sz w:val="24"/>
          <w:szCs w:val="24"/>
          <w:highlight w:val="none"/>
        </w:rPr>
        <w:t>（3）若用小写表示的金额和用大写表示的金额不一致，以大写表示的金额为准。</w:t>
      </w:r>
    </w:p>
    <w:p w14:paraId="38D96AA4">
      <w:pPr>
        <w:spacing w:line="360" w:lineRule="auto"/>
        <w:rPr>
          <w:rFonts w:hint="eastAsia" w:ascii="宋体" w:hAnsi="宋体" w:cs="宋体"/>
          <w:b/>
          <w:bCs/>
          <w:sz w:val="24"/>
          <w:szCs w:val="24"/>
          <w:highlight w:val="none"/>
        </w:rPr>
      </w:pPr>
      <w:r>
        <w:rPr>
          <w:rFonts w:hint="eastAsia" w:ascii="宋体" w:hAnsi="宋体" w:cs="宋体"/>
          <w:sz w:val="24"/>
          <w:szCs w:val="24"/>
          <w:highlight w:val="none"/>
        </w:rPr>
        <w:t xml:space="preserve">投标人名称（盖章）                               日期：      年     月    </w:t>
      </w:r>
    </w:p>
    <w:p w14:paraId="4FD15B76">
      <w:pPr>
        <w:spacing w:line="360" w:lineRule="auto"/>
        <w:rPr>
          <w:rFonts w:hint="eastAsia" w:ascii="宋体" w:hAnsi="宋体" w:cs="宋体"/>
          <w:b/>
          <w:bCs/>
          <w:sz w:val="24"/>
          <w:szCs w:val="24"/>
          <w:highlight w:val="none"/>
        </w:rPr>
      </w:pPr>
    </w:p>
    <w:p w14:paraId="6E614BFA">
      <w:pPr>
        <w:spacing w:line="360" w:lineRule="auto"/>
        <w:rPr>
          <w:rFonts w:hint="eastAsia" w:ascii="宋体" w:hAnsi="宋体" w:cs="宋体"/>
          <w:b/>
          <w:bCs/>
          <w:sz w:val="24"/>
          <w:szCs w:val="24"/>
          <w:highlight w:val="none"/>
        </w:rPr>
      </w:pPr>
    </w:p>
    <w:p w14:paraId="10EB8587">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1.3</w:t>
      </w:r>
      <w:r>
        <w:rPr>
          <w:rFonts w:hint="eastAsia" w:ascii="宋体" w:hAnsi="宋体" w:cs="宋体"/>
          <w:b/>
          <w:bCs/>
          <w:sz w:val="24"/>
          <w:szCs w:val="24"/>
          <w:highlight w:val="none"/>
        </w:rPr>
        <w:t>报价明细表（如有）</w:t>
      </w:r>
    </w:p>
    <w:p w14:paraId="14F106F5">
      <w:pPr>
        <w:spacing w:line="360" w:lineRule="auto"/>
        <w:rPr>
          <w:rFonts w:hint="eastAsia" w:ascii="宋体" w:hAnsi="宋体" w:cs="宋体"/>
          <w:b/>
          <w:bCs/>
          <w:sz w:val="24"/>
          <w:szCs w:val="24"/>
          <w:highlight w:val="none"/>
        </w:rPr>
      </w:pPr>
    </w:p>
    <w:p w14:paraId="7A132145">
      <w:pPr>
        <w:spacing w:line="360" w:lineRule="auto"/>
        <w:rPr>
          <w:rFonts w:hint="eastAsia" w:ascii="宋体" w:hAnsi="宋体" w:cs="宋体"/>
          <w:b/>
          <w:bCs/>
          <w:sz w:val="24"/>
          <w:szCs w:val="24"/>
          <w:highlight w:val="none"/>
        </w:rPr>
      </w:pPr>
    </w:p>
    <w:p w14:paraId="19BB888D">
      <w:pPr>
        <w:spacing w:line="360" w:lineRule="auto"/>
        <w:rPr>
          <w:rFonts w:hint="eastAsia" w:ascii="宋体" w:hAnsi="宋体" w:cs="宋体"/>
          <w:b/>
          <w:bCs/>
          <w:sz w:val="24"/>
          <w:szCs w:val="24"/>
          <w:highlight w:val="none"/>
        </w:rPr>
      </w:pPr>
    </w:p>
    <w:p w14:paraId="10AF1240">
      <w:pPr>
        <w:spacing w:line="360" w:lineRule="auto"/>
        <w:rPr>
          <w:rFonts w:hint="eastAsia" w:ascii="宋体" w:hAnsi="宋体" w:cs="宋体"/>
          <w:b/>
          <w:bCs/>
          <w:sz w:val="24"/>
          <w:szCs w:val="24"/>
          <w:highlight w:val="none"/>
        </w:rPr>
      </w:pPr>
    </w:p>
    <w:p w14:paraId="1F549378">
      <w:pPr>
        <w:spacing w:line="360" w:lineRule="auto"/>
        <w:rPr>
          <w:rFonts w:hint="eastAsia" w:ascii="宋体" w:hAnsi="宋体" w:cs="宋体"/>
          <w:b/>
          <w:bCs/>
          <w:sz w:val="24"/>
          <w:szCs w:val="24"/>
          <w:highlight w:val="none"/>
        </w:rPr>
      </w:pPr>
    </w:p>
    <w:p w14:paraId="77F70D3F">
      <w:pPr>
        <w:spacing w:line="360" w:lineRule="auto"/>
        <w:rPr>
          <w:rFonts w:hint="eastAsia" w:ascii="宋体" w:hAnsi="宋体" w:cs="宋体"/>
          <w:b/>
          <w:bCs/>
          <w:sz w:val="24"/>
          <w:szCs w:val="24"/>
          <w:highlight w:val="none"/>
        </w:rPr>
      </w:pPr>
    </w:p>
    <w:p w14:paraId="7AF203F7">
      <w:pPr>
        <w:spacing w:line="360" w:lineRule="auto"/>
        <w:rPr>
          <w:rFonts w:hint="eastAsia" w:ascii="宋体" w:hAnsi="宋体" w:cs="宋体"/>
          <w:b/>
          <w:bCs/>
          <w:sz w:val="24"/>
          <w:szCs w:val="24"/>
          <w:highlight w:val="none"/>
        </w:rPr>
      </w:pPr>
    </w:p>
    <w:p w14:paraId="329A1F39">
      <w:pPr>
        <w:spacing w:line="360" w:lineRule="auto"/>
        <w:rPr>
          <w:rFonts w:hint="eastAsia" w:ascii="宋体" w:hAnsi="宋体" w:cs="宋体"/>
          <w:b/>
          <w:bCs/>
          <w:sz w:val="24"/>
          <w:szCs w:val="24"/>
          <w:highlight w:val="none"/>
        </w:rPr>
      </w:pPr>
    </w:p>
    <w:p w14:paraId="176A39D4">
      <w:pPr>
        <w:spacing w:line="360" w:lineRule="auto"/>
        <w:rPr>
          <w:rFonts w:hint="eastAsia" w:ascii="宋体" w:hAnsi="宋体" w:cs="宋体"/>
          <w:b/>
          <w:bCs/>
          <w:sz w:val="24"/>
          <w:szCs w:val="24"/>
          <w:highlight w:val="none"/>
        </w:rPr>
      </w:pPr>
    </w:p>
    <w:p w14:paraId="2053F5BC">
      <w:pPr>
        <w:spacing w:line="360" w:lineRule="auto"/>
        <w:rPr>
          <w:rFonts w:hint="eastAsia" w:ascii="宋体" w:hAnsi="宋体" w:cs="宋体"/>
          <w:b/>
          <w:bCs/>
          <w:sz w:val="24"/>
          <w:szCs w:val="24"/>
          <w:highlight w:val="none"/>
        </w:rPr>
      </w:pPr>
    </w:p>
    <w:p w14:paraId="71677277">
      <w:pPr>
        <w:spacing w:line="360" w:lineRule="auto"/>
        <w:rPr>
          <w:rFonts w:hint="eastAsia" w:ascii="宋体" w:hAnsi="宋体" w:cs="宋体"/>
          <w:b/>
          <w:bCs/>
          <w:sz w:val="24"/>
          <w:szCs w:val="24"/>
          <w:highlight w:val="none"/>
        </w:rPr>
      </w:pPr>
    </w:p>
    <w:p w14:paraId="7BF7259F">
      <w:pPr>
        <w:spacing w:line="360" w:lineRule="auto"/>
        <w:rPr>
          <w:rFonts w:hint="eastAsia" w:ascii="宋体" w:hAnsi="宋体" w:cs="宋体"/>
          <w:b/>
          <w:bCs/>
          <w:sz w:val="24"/>
          <w:szCs w:val="24"/>
          <w:highlight w:val="none"/>
        </w:rPr>
      </w:pPr>
    </w:p>
    <w:p w14:paraId="1B37A961">
      <w:pPr>
        <w:spacing w:line="360" w:lineRule="auto"/>
        <w:rPr>
          <w:rFonts w:hint="eastAsia" w:ascii="宋体" w:hAnsi="宋体" w:cs="宋体"/>
          <w:b/>
          <w:bCs/>
          <w:sz w:val="24"/>
          <w:szCs w:val="24"/>
          <w:highlight w:val="none"/>
        </w:rPr>
      </w:pPr>
    </w:p>
    <w:p w14:paraId="341B51AE">
      <w:pPr>
        <w:spacing w:line="360" w:lineRule="auto"/>
        <w:rPr>
          <w:rFonts w:hint="eastAsia" w:ascii="宋体" w:hAnsi="宋体" w:cs="宋体"/>
          <w:b/>
          <w:bCs/>
          <w:sz w:val="24"/>
          <w:szCs w:val="24"/>
          <w:highlight w:val="none"/>
        </w:rPr>
      </w:pPr>
    </w:p>
    <w:p w14:paraId="612CECBF">
      <w:pPr>
        <w:spacing w:line="360" w:lineRule="auto"/>
        <w:rPr>
          <w:rFonts w:hint="eastAsia" w:ascii="宋体" w:hAnsi="宋体" w:cs="宋体"/>
          <w:b/>
          <w:bCs/>
          <w:sz w:val="24"/>
          <w:szCs w:val="24"/>
          <w:highlight w:val="none"/>
        </w:rPr>
      </w:pPr>
    </w:p>
    <w:p w14:paraId="05B15C5A">
      <w:pPr>
        <w:spacing w:line="360" w:lineRule="auto"/>
        <w:rPr>
          <w:rFonts w:hint="eastAsia" w:ascii="宋体" w:hAnsi="宋体" w:cs="宋体"/>
          <w:b/>
          <w:bCs/>
          <w:sz w:val="24"/>
          <w:szCs w:val="24"/>
          <w:highlight w:val="none"/>
        </w:rPr>
      </w:pPr>
    </w:p>
    <w:p w14:paraId="4BE9EC97">
      <w:pPr>
        <w:spacing w:line="360" w:lineRule="auto"/>
        <w:rPr>
          <w:rFonts w:hint="eastAsia" w:ascii="宋体" w:hAnsi="宋体" w:cs="宋体"/>
          <w:b/>
          <w:bCs/>
          <w:sz w:val="24"/>
          <w:szCs w:val="24"/>
          <w:highlight w:val="none"/>
        </w:rPr>
      </w:pPr>
    </w:p>
    <w:p w14:paraId="2F05B5B8">
      <w:pPr>
        <w:spacing w:line="360" w:lineRule="auto"/>
        <w:rPr>
          <w:rFonts w:hint="eastAsia" w:ascii="宋体" w:hAnsi="宋体" w:cs="宋体"/>
          <w:b/>
          <w:bCs/>
          <w:sz w:val="24"/>
          <w:szCs w:val="24"/>
          <w:highlight w:val="none"/>
        </w:rPr>
      </w:pPr>
    </w:p>
    <w:p w14:paraId="17B4F4EB">
      <w:pPr>
        <w:spacing w:line="360" w:lineRule="auto"/>
        <w:rPr>
          <w:rFonts w:hint="eastAsia" w:ascii="宋体" w:hAnsi="宋体" w:cs="宋体"/>
          <w:b/>
          <w:bCs/>
          <w:sz w:val="24"/>
          <w:szCs w:val="24"/>
          <w:highlight w:val="none"/>
        </w:rPr>
      </w:pPr>
    </w:p>
    <w:p w14:paraId="640EDF32">
      <w:pPr>
        <w:spacing w:line="360" w:lineRule="auto"/>
        <w:rPr>
          <w:rFonts w:hint="eastAsia" w:ascii="宋体" w:hAnsi="宋体" w:cs="宋体"/>
          <w:b/>
          <w:bCs/>
          <w:sz w:val="24"/>
          <w:szCs w:val="24"/>
          <w:highlight w:val="none"/>
        </w:rPr>
      </w:pPr>
    </w:p>
    <w:p w14:paraId="2AD9A149">
      <w:pPr>
        <w:spacing w:line="360" w:lineRule="auto"/>
        <w:rPr>
          <w:rFonts w:hint="eastAsia" w:ascii="宋体" w:hAnsi="宋体" w:cs="宋体"/>
          <w:b/>
          <w:bCs/>
          <w:sz w:val="24"/>
          <w:szCs w:val="24"/>
          <w:highlight w:val="none"/>
        </w:rPr>
      </w:pPr>
    </w:p>
    <w:p w14:paraId="7B79DFB0">
      <w:pPr>
        <w:spacing w:line="360" w:lineRule="auto"/>
        <w:rPr>
          <w:rFonts w:hint="eastAsia" w:ascii="宋体" w:hAnsi="宋体" w:cs="宋体"/>
          <w:b/>
          <w:bCs/>
          <w:sz w:val="24"/>
          <w:szCs w:val="24"/>
          <w:highlight w:val="none"/>
        </w:rPr>
      </w:pPr>
    </w:p>
    <w:p w14:paraId="401DB537">
      <w:pPr>
        <w:spacing w:line="360" w:lineRule="auto"/>
        <w:rPr>
          <w:rFonts w:hint="eastAsia" w:ascii="宋体" w:hAnsi="宋体" w:cs="宋体"/>
          <w:b/>
          <w:bCs/>
          <w:sz w:val="24"/>
          <w:szCs w:val="24"/>
          <w:highlight w:val="none"/>
        </w:rPr>
      </w:pPr>
    </w:p>
    <w:p w14:paraId="5A336A4C">
      <w:pPr>
        <w:spacing w:line="360" w:lineRule="auto"/>
        <w:rPr>
          <w:rFonts w:hint="eastAsia" w:ascii="宋体" w:hAnsi="宋体" w:cs="宋体"/>
          <w:b/>
          <w:bCs/>
          <w:sz w:val="24"/>
          <w:szCs w:val="24"/>
          <w:highlight w:val="none"/>
        </w:rPr>
      </w:pPr>
    </w:p>
    <w:p w14:paraId="1ACED2EA">
      <w:pPr>
        <w:spacing w:line="360" w:lineRule="auto"/>
        <w:rPr>
          <w:rFonts w:hint="eastAsia" w:ascii="宋体" w:hAnsi="宋体" w:cs="宋体"/>
          <w:b/>
          <w:bCs/>
          <w:sz w:val="24"/>
          <w:szCs w:val="24"/>
          <w:highlight w:val="none"/>
        </w:rPr>
      </w:pPr>
    </w:p>
    <w:p w14:paraId="212D1F09">
      <w:pPr>
        <w:spacing w:line="360" w:lineRule="auto"/>
        <w:rPr>
          <w:rFonts w:hint="eastAsia" w:ascii="宋体" w:hAnsi="宋体" w:cs="宋体"/>
          <w:b/>
          <w:bCs/>
          <w:sz w:val="24"/>
          <w:szCs w:val="24"/>
          <w:highlight w:val="none"/>
        </w:rPr>
      </w:pPr>
    </w:p>
    <w:p w14:paraId="00231C64">
      <w:pPr>
        <w:spacing w:line="360" w:lineRule="auto"/>
        <w:rPr>
          <w:rFonts w:hint="eastAsia" w:ascii="宋体" w:hAnsi="宋体" w:cs="宋体"/>
          <w:b/>
          <w:bCs/>
          <w:sz w:val="24"/>
          <w:szCs w:val="24"/>
          <w:highlight w:val="none"/>
        </w:rPr>
      </w:pPr>
    </w:p>
    <w:p w14:paraId="4612A7E0">
      <w:pPr>
        <w:spacing w:line="360" w:lineRule="auto"/>
        <w:rPr>
          <w:rFonts w:hint="eastAsia" w:ascii="宋体" w:hAnsi="宋体" w:cs="宋体"/>
          <w:b/>
          <w:bCs/>
          <w:sz w:val="24"/>
          <w:szCs w:val="24"/>
          <w:highlight w:val="none"/>
        </w:rPr>
      </w:pPr>
    </w:p>
    <w:p w14:paraId="1F8BE76F">
      <w:pPr>
        <w:spacing w:line="360" w:lineRule="auto"/>
        <w:rPr>
          <w:rFonts w:hint="eastAsia" w:ascii="宋体" w:hAnsi="宋体" w:cs="宋体"/>
          <w:b/>
          <w:bCs/>
          <w:sz w:val="24"/>
          <w:szCs w:val="24"/>
          <w:highlight w:val="none"/>
        </w:rPr>
      </w:pPr>
    </w:p>
    <w:p w14:paraId="34BC858A">
      <w:pPr>
        <w:spacing w:line="360" w:lineRule="auto"/>
        <w:rPr>
          <w:rFonts w:hint="eastAsia" w:ascii="宋体" w:hAnsi="宋体" w:cs="宋体"/>
          <w:b/>
          <w:bCs/>
          <w:sz w:val="24"/>
          <w:szCs w:val="24"/>
          <w:highlight w:val="none"/>
        </w:rPr>
      </w:pPr>
    </w:p>
    <w:p w14:paraId="443531C9">
      <w:pPr>
        <w:numPr>
          <w:ilvl w:val="0"/>
          <w:numId w:val="1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商务文件</w:t>
      </w:r>
    </w:p>
    <w:p w14:paraId="7D11EB89">
      <w:pPr>
        <w:numPr>
          <w:ilvl w:val="-1"/>
          <w:numId w:val="0"/>
        </w:numPr>
        <w:spacing w:line="360" w:lineRule="auto"/>
        <w:rPr>
          <w:rFonts w:hint="eastAsia" w:ascii="宋体" w:hAnsi="宋体" w:cs="宋体"/>
          <w:b/>
          <w:bCs/>
          <w:sz w:val="24"/>
          <w:szCs w:val="24"/>
          <w:highlight w:val="none"/>
          <w:lang w:val="en-US" w:eastAsia="zh-CN"/>
        </w:rPr>
      </w:pPr>
    </w:p>
    <w:p w14:paraId="6B731729">
      <w:pPr>
        <w:numPr>
          <w:ilvl w:val="-1"/>
          <w:numId w:val="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2.1供应商简介（如有）</w:t>
      </w:r>
    </w:p>
    <w:p w14:paraId="22A64974">
      <w:pPr>
        <w:numPr>
          <w:ilvl w:val="-1"/>
          <w:numId w:val="0"/>
        </w:numPr>
        <w:spacing w:line="360" w:lineRule="auto"/>
        <w:rPr>
          <w:rFonts w:hint="eastAsia" w:ascii="宋体" w:hAnsi="宋体" w:cs="宋体"/>
          <w:b/>
          <w:bCs/>
          <w:sz w:val="24"/>
          <w:szCs w:val="24"/>
          <w:highlight w:val="none"/>
          <w:lang w:val="en-US" w:eastAsia="zh-CN"/>
        </w:rPr>
      </w:pPr>
    </w:p>
    <w:p w14:paraId="358F20F6">
      <w:pPr>
        <w:numPr>
          <w:ilvl w:val="-1"/>
          <w:numId w:val="0"/>
        </w:numPr>
        <w:spacing w:line="360" w:lineRule="auto"/>
        <w:rPr>
          <w:rFonts w:hint="eastAsia" w:ascii="宋体" w:hAnsi="宋体" w:cs="宋体"/>
          <w:b/>
          <w:bCs/>
          <w:sz w:val="24"/>
          <w:szCs w:val="24"/>
          <w:highlight w:val="none"/>
          <w:lang w:val="en-US" w:eastAsia="zh-CN"/>
        </w:rPr>
      </w:pPr>
    </w:p>
    <w:p w14:paraId="1B663F59">
      <w:pPr>
        <w:numPr>
          <w:ilvl w:val="-1"/>
          <w:numId w:val="0"/>
        </w:numPr>
        <w:spacing w:line="360" w:lineRule="auto"/>
        <w:rPr>
          <w:rFonts w:hint="eastAsia" w:ascii="宋体" w:hAnsi="宋体" w:cs="宋体"/>
          <w:b/>
          <w:bCs/>
          <w:sz w:val="24"/>
          <w:szCs w:val="24"/>
          <w:highlight w:val="none"/>
          <w:lang w:val="en-US" w:eastAsia="zh-CN"/>
        </w:rPr>
      </w:pPr>
    </w:p>
    <w:p w14:paraId="5C34FF8D">
      <w:pPr>
        <w:numPr>
          <w:ilvl w:val="-1"/>
          <w:numId w:val="0"/>
        </w:numPr>
        <w:spacing w:line="360" w:lineRule="auto"/>
        <w:rPr>
          <w:rFonts w:hint="eastAsia" w:ascii="宋体" w:hAnsi="宋体" w:cs="宋体"/>
          <w:b/>
          <w:bCs/>
          <w:sz w:val="24"/>
          <w:szCs w:val="24"/>
          <w:highlight w:val="none"/>
          <w:lang w:val="en-US" w:eastAsia="zh-CN"/>
        </w:rPr>
      </w:pPr>
    </w:p>
    <w:p w14:paraId="48828A63">
      <w:pPr>
        <w:numPr>
          <w:ilvl w:val="-1"/>
          <w:numId w:val="0"/>
        </w:numPr>
        <w:spacing w:line="360" w:lineRule="auto"/>
        <w:rPr>
          <w:rFonts w:hint="eastAsia" w:ascii="宋体" w:hAnsi="宋体" w:cs="宋体"/>
          <w:b/>
          <w:bCs/>
          <w:sz w:val="24"/>
          <w:szCs w:val="24"/>
          <w:highlight w:val="none"/>
          <w:lang w:val="en-US" w:eastAsia="zh-CN"/>
        </w:rPr>
      </w:pPr>
    </w:p>
    <w:p w14:paraId="26F80C99">
      <w:pPr>
        <w:numPr>
          <w:ilvl w:val="-1"/>
          <w:numId w:val="0"/>
        </w:numPr>
        <w:spacing w:line="360" w:lineRule="auto"/>
        <w:rPr>
          <w:rFonts w:hint="eastAsia" w:ascii="宋体" w:hAnsi="宋体" w:cs="宋体"/>
          <w:b/>
          <w:bCs/>
          <w:sz w:val="24"/>
          <w:szCs w:val="24"/>
          <w:highlight w:val="none"/>
          <w:lang w:val="en-US" w:eastAsia="zh-CN"/>
        </w:rPr>
      </w:pPr>
    </w:p>
    <w:p w14:paraId="5AF4AB89">
      <w:pPr>
        <w:numPr>
          <w:ilvl w:val="-1"/>
          <w:numId w:val="0"/>
        </w:numPr>
        <w:spacing w:line="360" w:lineRule="auto"/>
        <w:rPr>
          <w:rFonts w:hint="eastAsia" w:ascii="宋体" w:hAnsi="宋体" w:cs="宋体"/>
          <w:b/>
          <w:bCs/>
          <w:sz w:val="24"/>
          <w:szCs w:val="24"/>
          <w:highlight w:val="none"/>
          <w:lang w:val="en-US" w:eastAsia="zh-CN"/>
        </w:rPr>
      </w:pPr>
    </w:p>
    <w:p w14:paraId="32A56DF7">
      <w:pPr>
        <w:numPr>
          <w:ilvl w:val="-1"/>
          <w:numId w:val="0"/>
        </w:numPr>
        <w:spacing w:line="360" w:lineRule="auto"/>
        <w:rPr>
          <w:rFonts w:hint="eastAsia" w:ascii="宋体" w:hAnsi="宋体" w:cs="宋体"/>
          <w:b/>
          <w:bCs/>
          <w:sz w:val="24"/>
          <w:szCs w:val="24"/>
          <w:highlight w:val="none"/>
          <w:lang w:val="en-US" w:eastAsia="zh-CN"/>
        </w:rPr>
      </w:pPr>
    </w:p>
    <w:p w14:paraId="2C3CC3A9">
      <w:pPr>
        <w:numPr>
          <w:ilvl w:val="-1"/>
          <w:numId w:val="0"/>
        </w:numPr>
        <w:spacing w:line="360" w:lineRule="auto"/>
        <w:rPr>
          <w:rFonts w:hint="eastAsia" w:ascii="宋体" w:hAnsi="宋体" w:cs="宋体"/>
          <w:b/>
          <w:bCs/>
          <w:sz w:val="24"/>
          <w:szCs w:val="24"/>
          <w:highlight w:val="none"/>
          <w:lang w:val="en-US" w:eastAsia="zh-CN"/>
        </w:rPr>
      </w:pPr>
    </w:p>
    <w:p w14:paraId="4A4A2467">
      <w:pPr>
        <w:numPr>
          <w:ilvl w:val="-1"/>
          <w:numId w:val="0"/>
        </w:numPr>
        <w:spacing w:line="360" w:lineRule="auto"/>
        <w:rPr>
          <w:rFonts w:hint="eastAsia" w:ascii="宋体" w:hAnsi="宋体" w:cs="宋体"/>
          <w:b/>
          <w:bCs/>
          <w:sz w:val="24"/>
          <w:szCs w:val="24"/>
          <w:highlight w:val="none"/>
          <w:lang w:val="en-US" w:eastAsia="zh-CN"/>
        </w:rPr>
      </w:pPr>
    </w:p>
    <w:p w14:paraId="40145A3F">
      <w:pPr>
        <w:numPr>
          <w:ilvl w:val="-1"/>
          <w:numId w:val="0"/>
        </w:numPr>
        <w:spacing w:line="360" w:lineRule="auto"/>
        <w:rPr>
          <w:rFonts w:hint="eastAsia" w:ascii="宋体" w:hAnsi="宋体" w:cs="宋体"/>
          <w:b/>
          <w:bCs/>
          <w:sz w:val="24"/>
          <w:szCs w:val="24"/>
          <w:highlight w:val="none"/>
          <w:lang w:val="en-US" w:eastAsia="zh-CN"/>
        </w:rPr>
      </w:pPr>
    </w:p>
    <w:p w14:paraId="65292FCC">
      <w:pPr>
        <w:numPr>
          <w:ilvl w:val="-1"/>
          <w:numId w:val="0"/>
        </w:numPr>
        <w:spacing w:line="360" w:lineRule="auto"/>
        <w:rPr>
          <w:rFonts w:hint="eastAsia" w:ascii="宋体" w:hAnsi="宋体" w:cs="宋体"/>
          <w:b/>
          <w:bCs/>
          <w:sz w:val="24"/>
          <w:szCs w:val="24"/>
          <w:highlight w:val="none"/>
          <w:lang w:val="en-US" w:eastAsia="zh-CN"/>
        </w:rPr>
      </w:pPr>
    </w:p>
    <w:p w14:paraId="2DBDA1A5">
      <w:pPr>
        <w:numPr>
          <w:ilvl w:val="-1"/>
          <w:numId w:val="0"/>
        </w:numPr>
        <w:spacing w:line="360" w:lineRule="auto"/>
        <w:rPr>
          <w:rFonts w:hint="eastAsia" w:ascii="宋体" w:hAnsi="宋体" w:cs="宋体"/>
          <w:b/>
          <w:bCs/>
          <w:sz w:val="24"/>
          <w:szCs w:val="24"/>
          <w:highlight w:val="none"/>
          <w:lang w:val="en-US" w:eastAsia="zh-CN"/>
        </w:rPr>
      </w:pPr>
    </w:p>
    <w:p w14:paraId="3BE77A39">
      <w:pPr>
        <w:numPr>
          <w:ilvl w:val="-1"/>
          <w:numId w:val="0"/>
        </w:numPr>
        <w:spacing w:line="360" w:lineRule="auto"/>
        <w:rPr>
          <w:rFonts w:hint="eastAsia" w:ascii="宋体" w:hAnsi="宋体" w:cs="宋体"/>
          <w:b/>
          <w:bCs/>
          <w:sz w:val="24"/>
          <w:szCs w:val="24"/>
          <w:highlight w:val="none"/>
          <w:lang w:val="en-US" w:eastAsia="zh-CN"/>
        </w:rPr>
      </w:pPr>
    </w:p>
    <w:p w14:paraId="154A57BF">
      <w:pPr>
        <w:numPr>
          <w:ilvl w:val="-1"/>
          <w:numId w:val="0"/>
        </w:numPr>
        <w:spacing w:line="360" w:lineRule="auto"/>
        <w:rPr>
          <w:rFonts w:hint="eastAsia" w:ascii="宋体" w:hAnsi="宋体" w:cs="宋体"/>
          <w:b/>
          <w:bCs/>
          <w:sz w:val="24"/>
          <w:szCs w:val="24"/>
          <w:highlight w:val="none"/>
          <w:lang w:val="en-US" w:eastAsia="zh-CN"/>
        </w:rPr>
      </w:pPr>
    </w:p>
    <w:p w14:paraId="11CB8C10">
      <w:pPr>
        <w:numPr>
          <w:ilvl w:val="-1"/>
          <w:numId w:val="0"/>
        </w:numPr>
        <w:spacing w:line="360" w:lineRule="auto"/>
        <w:rPr>
          <w:rFonts w:hint="eastAsia" w:ascii="宋体" w:hAnsi="宋体" w:cs="宋体"/>
          <w:b/>
          <w:bCs/>
          <w:sz w:val="24"/>
          <w:szCs w:val="24"/>
          <w:highlight w:val="none"/>
          <w:lang w:val="en-US" w:eastAsia="zh-CN"/>
        </w:rPr>
      </w:pPr>
    </w:p>
    <w:p w14:paraId="7CE89A92">
      <w:pPr>
        <w:numPr>
          <w:ilvl w:val="-1"/>
          <w:numId w:val="0"/>
        </w:numPr>
        <w:spacing w:line="360" w:lineRule="auto"/>
        <w:rPr>
          <w:rFonts w:hint="eastAsia" w:ascii="宋体" w:hAnsi="宋体" w:cs="宋体"/>
          <w:b/>
          <w:bCs/>
          <w:sz w:val="24"/>
          <w:szCs w:val="24"/>
          <w:highlight w:val="none"/>
          <w:lang w:val="en-US" w:eastAsia="zh-CN"/>
        </w:rPr>
      </w:pPr>
    </w:p>
    <w:p w14:paraId="3C8AB99E">
      <w:pPr>
        <w:numPr>
          <w:ilvl w:val="-1"/>
          <w:numId w:val="0"/>
        </w:numPr>
        <w:spacing w:line="360" w:lineRule="auto"/>
        <w:rPr>
          <w:rFonts w:hint="eastAsia" w:ascii="宋体" w:hAnsi="宋体" w:cs="宋体"/>
          <w:b/>
          <w:bCs/>
          <w:sz w:val="24"/>
          <w:szCs w:val="24"/>
          <w:highlight w:val="none"/>
          <w:lang w:val="en-US" w:eastAsia="zh-CN"/>
        </w:rPr>
      </w:pPr>
    </w:p>
    <w:p w14:paraId="262E747D">
      <w:pPr>
        <w:numPr>
          <w:ilvl w:val="-1"/>
          <w:numId w:val="0"/>
        </w:numPr>
        <w:spacing w:line="360" w:lineRule="auto"/>
        <w:rPr>
          <w:rFonts w:hint="eastAsia" w:ascii="宋体" w:hAnsi="宋体" w:cs="宋体"/>
          <w:b/>
          <w:bCs/>
          <w:sz w:val="24"/>
          <w:szCs w:val="24"/>
          <w:highlight w:val="none"/>
          <w:lang w:val="en-US" w:eastAsia="zh-CN"/>
        </w:rPr>
      </w:pPr>
    </w:p>
    <w:p w14:paraId="5159E20C">
      <w:pPr>
        <w:numPr>
          <w:ilvl w:val="-1"/>
          <w:numId w:val="0"/>
        </w:numPr>
        <w:spacing w:line="360" w:lineRule="auto"/>
        <w:rPr>
          <w:rFonts w:hint="eastAsia" w:ascii="宋体" w:hAnsi="宋体" w:cs="宋体"/>
          <w:b/>
          <w:bCs/>
          <w:sz w:val="24"/>
          <w:szCs w:val="24"/>
          <w:highlight w:val="none"/>
          <w:lang w:val="en-US" w:eastAsia="zh-CN"/>
        </w:rPr>
      </w:pPr>
    </w:p>
    <w:p w14:paraId="60414936">
      <w:pPr>
        <w:numPr>
          <w:ilvl w:val="-1"/>
          <w:numId w:val="0"/>
        </w:numPr>
        <w:spacing w:line="360" w:lineRule="auto"/>
        <w:rPr>
          <w:rFonts w:hint="eastAsia" w:ascii="宋体" w:hAnsi="宋体" w:cs="宋体"/>
          <w:b/>
          <w:bCs/>
          <w:sz w:val="24"/>
          <w:szCs w:val="24"/>
          <w:highlight w:val="none"/>
          <w:lang w:val="en-US" w:eastAsia="zh-CN"/>
        </w:rPr>
      </w:pPr>
    </w:p>
    <w:p w14:paraId="2F02F2C7">
      <w:pPr>
        <w:numPr>
          <w:ilvl w:val="-1"/>
          <w:numId w:val="0"/>
        </w:numPr>
        <w:spacing w:line="360" w:lineRule="auto"/>
        <w:rPr>
          <w:rFonts w:hint="eastAsia" w:ascii="宋体" w:hAnsi="宋体" w:cs="宋体"/>
          <w:b/>
          <w:bCs/>
          <w:sz w:val="24"/>
          <w:szCs w:val="24"/>
          <w:highlight w:val="none"/>
          <w:lang w:val="en-US" w:eastAsia="zh-CN"/>
        </w:rPr>
      </w:pPr>
    </w:p>
    <w:p w14:paraId="3D0F9B83">
      <w:pPr>
        <w:numPr>
          <w:ilvl w:val="-1"/>
          <w:numId w:val="0"/>
        </w:numPr>
        <w:spacing w:line="360" w:lineRule="auto"/>
        <w:rPr>
          <w:rFonts w:hint="eastAsia" w:ascii="宋体" w:hAnsi="宋体" w:cs="宋体"/>
          <w:b/>
          <w:bCs/>
          <w:sz w:val="24"/>
          <w:szCs w:val="24"/>
          <w:highlight w:val="none"/>
          <w:lang w:val="en-US" w:eastAsia="zh-CN"/>
        </w:rPr>
      </w:pPr>
    </w:p>
    <w:p w14:paraId="1795A865">
      <w:pPr>
        <w:numPr>
          <w:ilvl w:val="-1"/>
          <w:numId w:val="0"/>
        </w:numPr>
        <w:spacing w:line="360" w:lineRule="auto"/>
        <w:rPr>
          <w:rFonts w:hint="eastAsia" w:ascii="宋体" w:hAnsi="宋体" w:cs="宋体"/>
          <w:b/>
          <w:bCs/>
          <w:sz w:val="24"/>
          <w:szCs w:val="24"/>
          <w:highlight w:val="none"/>
          <w:lang w:val="en-US" w:eastAsia="zh-CN"/>
        </w:rPr>
      </w:pPr>
    </w:p>
    <w:p w14:paraId="3DE672FB">
      <w:pPr>
        <w:numPr>
          <w:ilvl w:val="-1"/>
          <w:numId w:val="0"/>
        </w:numPr>
        <w:spacing w:line="360" w:lineRule="auto"/>
        <w:rPr>
          <w:rFonts w:hint="eastAsia" w:ascii="宋体" w:hAnsi="宋体" w:cs="宋体"/>
          <w:b/>
          <w:bCs/>
          <w:sz w:val="24"/>
          <w:szCs w:val="24"/>
          <w:highlight w:val="none"/>
          <w:lang w:val="en-US" w:eastAsia="zh-CN"/>
        </w:rPr>
      </w:pPr>
    </w:p>
    <w:p w14:paraId="74C70F76">
      <w:pPr>
        <w:numPr>
          <w:ilvl w:val="-1"/>
          <w:numId w:val="0"/>
        </w:numPr>
        <w:spacing w:line="360" w:lineRule="auto"/>
        <w:rPr>
          <w:rFonts w:hint="eastAsia" w:ascii="宋体" w:hAnsi="宋体" w:cs="宋体"/>
          <w:b/>
          <w:bCs/>
          <w:sz w:val="24"/>
          <w:szCs w:val="24"/>
          <w:highlight w:val="none"/>
          <w:lang w:val="en-US" w:eastAsia="zh-CN"/>
        </w:rPr>
      </w:pPr>
    </w:p>
    <w:p w14:paraId="55543AF2">
      <w:pPr>
        <w:numPr>
          <w:ilvl w:val="-1"/>
          <w:numId w:val="0"/>
        </w:numPr>
        <w:spacing w:line="360" w:lineRule="auto"/>
        <w:rPr>
          <w:rFonts w:hint="eastAsia" w:ascii="宋体" w:hAnsi="宋体" w:cs="宋体"/>
          <w:b/>
          <w:bCs/>
          <w:sz w:val="24"/>
          <w:szCs w:val="24"/>
          <w:highlight w:val="none"/>
          <w:lang w:val="en-US" w:eastAsia="zh-CN"/>
        </w:rPr>
      </w:pPr>
    </w:p>
    <w:p w14:paraId="451BBD8F">
      <w:pPr>
        <w:numPr>
          <w:ilvl w:val="-1"/>
          <w:numId w:val="0"/>
        </w:numPr>
        <w:spacing w:line="360" w:lineRule="auto"/>
        <w:rPr>
          <w:rFonts w:hint="eastAsia" w:ascii="宋体" w:hAnsi="宋体" w:cs="宋体"/>
          <w:b/>
          <w:bCs/>
          <w:sz w:val="24"/>
          <w:szCs w:val="24"/>
          <w:highlight w:val="none"/>
          <w:lang w:val="en-US" w:eastAsia="zh-CN"/>
        </w:rPr>
      </w:pPr>
    </w:p>
    <w:p w14:paraId="51D121CC">
      <w:pPr>
        <w:numPr>
          <w:ilvl w:val="-1"/>
          <w:numId w:val="0"/>
        </w:numPr>
        <w:spacing w:line="360" w:lineRule="auto"/>
        <w:rPr>
          <w:rFonts w:hint="eastAsia" w:ascii="宋体" w:hAnsi="宋体" w:cs="宋体"/>
          <w:b/>
          <w:bCs/>
          <w:sz w:val="24"/>
          <w:szCs w:val="24"/>
          <w:highlight w:val="none"/>
          <w:lang w:val="en-US" w:eastAsia="zh-CN"/>
        </w:rPr>
      </w:pPr>
    </w:p>
    <w:p w14:paraId="73737162">
      <w:pPr>
        <w:numPr>
          <w:ilvl w:val="-1"/>
          <w:numId w:val="0"/>
        </w:num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2.2供应商营业执照复印件</w:t>
      </w:r>
    </w:p>
    <w:p w14:paraId="77D37B59">
      <w:pPr>
        <w:numPr>
          <w:ilvl w:val="-1"/>
          <w:numId w:val="0"/>
        </w:numPr>
        <w:spacing w:line="360" w:lineRule="auto"/>
        <w:rPr>
          <w:rFonts w:hint="eastAsia" w:ascii="宋体" w:hAnsi="宋体" w:cs="宋体"/>
          <w:b/>
          <w:bCs/>
          <w:sz w:val="24"/>
          <w:szCs w:val="24"/>
          <w:highlight w:val="none"/>
          <w:lang w:val="en-US" w:eastAsia="zh-CN"/>
        </w:rPr>
      </w:pPr>
    </w:p>
    <w:p w14:paraId="19ED9A56">
      <w:pPr>
        <w:numPr>
          <w:ilvl w:val="-1"/>
          <w:numId w:val="0"/>
        </w:numPr>
        <w:spacing w:line="360" w:lineRule="auto"/>
        <w:rPr>
          <w:rFonts w:hint="eastAsia" w:ascii="宋体" w:hAnsi="宋体" w:cs="宋体"/>
          <w:b/>
          <w:bCs/>
          <w:sz w:val="24"/>
          <w:szCs w:val="24"/>
          <w:highlight w:val="none"/>
          <w:lang w:val="en-US" w:eastAsia="zh-CN"/>
        </w:rPr>
      </w:pPr>
    </w:p>
    <w:p w14:paraId="04B7BB5C">
      <w:pPr>
        <w:numPr>
          <w:ilvl w:val="-1"/>
          <w:numId w:val="0"/>
        </w:numPr>
        <w:spacing w:line="360" w:lineRule="auto"/>
        <w:rPr>
          <w:rFonts w:hint="eastAsia" w:ascii="宋体" w:hAnsi="宋体" w:cs="宋体"/>
          <w:b/>
          <w:bCs/>
          <w:sz w:val="24"/>
          <w:szCs w:val="24"/>
          <w:highlight w:val="none"/>
          <w:lang w:val="en-US" w:eastAsia="zh-CN"/>
        </w:rPr>
      </w:pPr>
    </w:p>
    <w:p w14:paraId="4F9C059E">
      <w:pPr>
        <w:numPr>
          <w:ilvl w:val="-1"/>
          <w:numId w:val="0"/>
        </w:numPr>
        <w:spacing w:line="360" w:lineRule="auto"/>
        <w:rPr>
          <w:rFonts w:hint="eastAsia" w:ascii="宋体" w:hAnsi="宋体" w:cs="宋体"/>
          <w:b/>
          <w:bCs/>
          <w:sz w:val="24"/>
          <w:szCs w:val="24"/>
          <w:highlight w:val="none"/>
          <w:lang w:val="en-US" w:eastAsia="zh-CN"/>
        </w:rPr>
      </w:pPr>
    </w:p>
    <w:p w14:paraId="4C11229D">
      <w:pPr>
        <w:numPr>
          <w:ilvl w:val="-1"/>
          <w:numId w:val="0"/>
        </w:numPr>
        <w:spacing w:line="360" w:lineRule="auto"/>
        <w:rPr>
          <w:rFonts w:hint="eastAsia" w:ascii="宋体" w:hAnsi="宋体" w:cs="宋体"/>
          <w:b/>
          <w:bCs/>
          <w:sz w:val="24"/>
          <w:szCs w:val="24"/>
          <w:highlight w:val="none"/>
          <w:lang w:val="en-US" w:eastAsia="zh-CN"/>
        </w:rPr>
      </w:pPr>
    </w:p>
    <w:p w14:paraId="6DD722C4">
      <w:pPr>
        <w:numPr>
          <w:ilvl w:val="-1"/>
          <w:numId w:val="0"/>
        </w:numPr>
        <w:spacing w:line="360" w:lineRule="auto"/>
        <w:rPr>
          <w:rFonts w:hint="eastAsia" w:ascii="宋体" w:hAnsi="宋体" w:cs="宋体"/>
          <w:b/>
          <w:bCs/>
          <w:sz w:val="24"/>
          <w:szCs w:val="24"/>
          <w:highlight w:val="none"/>
          <w:lang w:val="en-US" w:eastAsia="zh-CN"/>
        </w:rPr>
      </w:pPr>
    </w:p>
    <w:p w14:paraId="4702B907">
      <w:pPr>
        <w:numPr>
          <w:ilvl w:val="-1"/>
          <w:numId w:val="0"/>
        </w:numPr>
        <w:spacing w:line="360" w:lineRule="auto"/>
        <w:rPr>
          <w:rFonts w:hint="eastAsia" w:ascii="宋体" w:hAnsi="宋体" w:cs="宋体"/>
          <w:b/>
          <w:bCs/>
          <w:sz w:val="24"/>
          <w:szCs w:val="24"/>
          <w:highlight w:val="none"/>
          <w:lang w:val="en-US" w:eastAsia="zh-CN"/>
        </w:rPr>
      </w:pPr>
    </w:p>
    <w:p w14:paraId="02339483">
      <w:pPr>
        <w:numPr>
          <w:ilvl w:val="-1"/>
          <w:numId w:val="0"/>
        </w:numPr>
        <w:spacing w:line="360" w:lineRule="auto"/>
        <w:rPr>
          <w:rFonts w:hint="eastAsia" w:ascii="宋体" w:hAnsi="宋体" w:cs="宋体"/>
          <w:b/>
          <w:bCs/>
          <w:sz w:val="24"/>
          <w:szCs w:val="24"/>
          <w:highlight w:val="none"/>
          <w:lang w:val="en-US" w:eastAsia="zh-CN"/>
        </w:rPr>
      </w:pPr>
    </w:p>
    <w:p w14:paraId="67F534F4">
      <w:pPr>
        <w:numPr>
          <w:ilvl w:val="-1"/>
          <w:numId w:val="0"/>
        </w:numPr>
        <w:spacing w:line="360" w:lineRule="auto"/>
        <w:rPr>
          <w:rFonts w:hint="eastAsia" w:ascii="宋体" w:hAnsi="宋体" w:cs="宋体"/>
          <w:b/>
          <w:bCs/>
          <w:sz w:val="24"/>
          <w:szCs w:val="24"/>
          <w:highlight w:val="none"/>
          <w:lang w:val="en-US" w:eastAsia="zh-CN"/>
        </w:rPr>
      </w:pPr>
    </w:p>
    <w:p w14:paraId="248D87DF">
      <w:pPr>
        <w:numPr>
          <w:ilvl w:val="-1"/>
          <w:numId w:val="0"/>
        </w:numPr>
        <w:spacing w:line="360" w:lineRule="auto"/>
        <w:rPr>
          <w:rFonts w:hint="eastAsia" w:ascii="宋体" w:hAnsi="宋体" w:cs="宋体"/>
          <w:b/>
          <w:bCs/>
          <w:sz w:val="24"/>
          <w:szCs w:val="24"/>
          <w:highlight w:val="none"/>
          <w:lang w:val="en-US" w:eastAsia="zh-CN"/>
        </w:rPr>
      </w:pPr>
    </w:p>
    <w:p w14:paraId="540954E8">
      <w:pPr>
        <w:numPr>
          <w:ilvl w:val="-1"/>
          <w:numId w:val="0"/>
        </w:numPr>
        <w:spacing w:line="360" w:lineRule="auto"/>
        <w:rPr>
          <w:rFonts w:hint="eastAsia" w:ascii="宋体" w:hAnsi="宋体" w:cs="宋体"/>
          <w:b/>
          <w:bCs/>
          <w:sz w:val="24"/>
          <w:szCs w:val="24"/>
          <w:highlight w:val="none"/>
          <w:lang w:val="en-US" w:eastAsia="zh-CN"/>
        </w:rPr>
      </w:pPr>
    </w:p>
    <w:p w14:paraId="121B8C62">
      <w:pPr>
        <w:numPr>
          <w:ilvl w:val="-1"/>
          <w:numId w:val="0"/>
        </w:numPr>
        <w:spacing w:line="360" w:lineRule="auto"/>
        <w:rPr>
          <w:rFonts w:hint="eastAsia" w:ascii="宋体" w:hAnsi="宋体" w:cs="宋体"/>
          <w:b/>
          <w:bCs/>
          <w:sz w:val="24"/>
          <w:szCs w:val="24"/>
          <w:highlight w:val="none"/>
          <w:lang w:val="en-US" w:eastAsia="zh-CN"/>
        </w:rPr>
      </w:pPr>
    </w:p>
    <w:p w14:paraId="6FC8C5C5">
      <w:pPr>
        <w:numPr>
          <w:ilvl w:val="-1"/>
          <w:numId w:val="0"/>
        </w:numPr>
        <w:spacing w:line="360" w:lineRule="auto"/>
        <w:rPr>
          <w:rFonts w:hint="eastAsia" w:ascii="宋体" w:hAnsi="宋体" w:cs="宋体"/>
          <w:b/>
          <w:bCs/>
          <w:sz w:val="24"/>
          <w:szCs w:val="24"/>
          <w:highlight w:val="none"/>
          <w:lang w:val="en-US" w:eastAsia="zh-CN"/>
        </w:rPr>
      </w:pPr>
    </w:p>
    <w:p w14:paraId="386EB9AA">
      <w:pPr>
        <w:numPr>
          <w:ilvl w:val="-1"/>
          <w:numId w:val="0"/>
        </w:numPr>
        <w:spacing w:line="360" w:lineRule="auto"/>
        <w:rPr>
          <w:rFonts w:hint="eastAsia" w:ascii="宋体" w:hAnsi="宋体" w:cs="宋体"/>
          <w:b/>
          <w:bCs/>
          <w:sz w:val="24"/>
          <w:szCs w:val="24"/>
          <w:highlight w:val="none"/>
          <w:lang w:val="en-US" w:eastAsia="zh-CN"/>
        </w:rPr>
      </w:pPr>
    </w:p>
    <w:p w14:paraId="11AF307C">
      <w:pPr>
        <w:numPr>
          <w:ilvl w:val="-1"/>
          <w:numId w:val="0"/>
        </w:numPr>
        <w:spacing w:line="360" w:lineRule="auto"/>
        <w:rPr>
          <w:rFonts w:hint="eastAsia" w:ascii="宋体" w:hAnsi="宋体" w:cs="宋体"/>
          <w:b/>
          <w:bCs/>
          <w:sz w:val="24"/>
          <w:szCs w:val="24"/>
          <w:highlight w:val="none"/>
          <w:lang w:val="en-US" w:eastAsia="zh-CN"/>
        </w:rPr>
      </w:pPr>
    </w:p>
    <w:p w14:paraId="1004B5D0">
      <w:pPr>
        <w:numPr>
          <w:ilvl w:val="-1"/>
          <w:numId w:val="0"/>
        </w:numPr>
        <w:spacing w:line="360" w:lineRule="auto"/>
        <w:rPr>
          <w:rFonts w:hint="eastAsia" w:ascii="宋体" w:hAnsi="宋体" w:cs="宋体"/>
          <w:b/>
          <w:bCs/>
          <w:sz w:val="24"/>
          <w:szCs w:val="24"/>
          <w:highlight w:val="none"/>
          <w:lang w:val="en-US" w:eastAsia="zh-CN"/>
        </w:rPr>
      </w:pPr>
    </w:p>
    <w:p w14:paraId="381BD3DE">
      <w:pPr>
        <w:numPr>
          <w:ilvl w:val="-1"/>
          <w:numId w:val="0"/>
        </w:numPr>
        <w:spacing w:line="360" w:lineRule="auto"/>
        <w:rPr>
          <w:rFonts w:hint="eastAsia" w:ascii="宋体" w:hAnsi="宋体" w:cs="宋体"/>
          <w:b/>
          <w:bCs/>
          <w:sz w:val="24"/>
          <w:szCs w:val="24"/>
          <w:highlight w:val="none"/>
          <w:lang w:val="en-US" w:eastAsia="zh-CN"/>
        </w:rPr>
      </w:pPr>
    </w:p>
    <w:p w14:paraId="05F66B12">
      <w:pPr>
        <w:numPr>
          <w:ilvl w:val="-1"/>
          <w:numId w:val="0"/>
        </w:numPr>
        <w:spacing w:line="360" w:lineRule="auto"/>
        <w:rPr>
          <w:rFonts w:hint="eastAsia" w:ascii="宋体" w:hAnsi="宋体" w:cs="宋体"/>
          <w:b/>
          <w:bCs/>
          <w:sz w:val="24"/>
          <w:szCs w:val="24"/>
          <w:highlight w:val="none"/>
          <w:lang w:val="en-US" w:eastAsia="zh-CN"/>
        </w:rPr>
      </w:pPr>
    </w:p>
    <w:p w14:paraId="6B77400A">
      <w:pPr>
        <w:numPr>
          <w:ilvl w:val="-1"/>
          <w:numId w:val="0"/>
        </w:numPr>
        <w:spacing w:line="360" w:lineRule="auto"/>
        <w:rPr>
          <w:rFonts w:hint="eastAsia" w:ascii="宋体" w:hAnsi="宋体" w:cs="宋体"/>
          <w:b/>
          <w:bCs/>
          <w:sz w:val="24"/>
          <w:szCs w:val="24"/>
          <w:highlight w:val="none"/>
          <w:lang w:val="en-US" w:eastAsia="zh-CN"/>
        </w:rPr>
      </w:pPr>
    </w:p>
    <w:p w14:paraId="366BAFE3">
      <w:pPr>
        <w:numPr>
          <w:ilvl w:val="-1"/>
          <w:numId w:val="0"/>
        </w:numPr>
        <w:spacing w:line="360" w:lineRule="auto"/>
        <w:rPr>
          <w:rFonts w:hint="eastAsia" w:ascii="宋体" w:hAnsi="宋体" w:cs="宋体"/>
          <w:b/>
          <w:bCs/>
          <w:sz w:val="24"/>
          <w:szCs w:val="24"/>
          <w:highlight w:val="none"/>
          <w:lang w:val="en-US" w:eastAsia="zh-CN"/>
        </w:rPr>
      </w:pPr>
    </w:p>
    <w:p w14:paraId="2980BE37">
      <w:pPr>
        <w:numPr>
          <w:ilvl w:val="-1"/>
          <w:numId w:val="0"/>
        </w:numPr>
        <w:spacing w:line="360" w:lineRule="auto"/>
        <w:rPr>
          <w:rFonts w:hint="eastAsia" w:ascii="宋体" w:hAnsi="宋体" w:cs="宋体"/>
          <w:b/>
          <w:bCs/>
          <w:sz w:val="24"/>
          <w:szCs w:val="24"/>
          <w:highlight w:val="none"/>
          <w:lang w:val="en-US" w:eastAsia="zh-CN"/>
        </w:rPr>
      </w:pPr>
    </w:p>
    <w:p w14:paraId="46D7A19D">
      <w:pPr>
        <w:numPr>
          <w:ilvl w:val="-1"/>
          <w:numId w:val="0"/>
        </w:numPr>
        <w:spacing w:line="360" w:lineRule="auto"/>
        <w:rPr>
          <w:rFonts w:hint="eastAsia" w:ascii="宋体" w:hAnsi="宋体" w:cs="宋体"/>
          <w:b/>
          <w:bCs/>
          <w:sz w:val="24"/>
          <w:szCs w:val="24"/>
          <w:highlight w:val="none"/>
          <w:lang w:val="en-US" w:eastAsia="zh-CN"/>
        </w:rPr>
      </w:pPr>
    </w:p>
    <w:p w14:paraId="5695A1C5">
      <w:pPr>
        <w:numPr>
          <w:ilvl w:val="-1"/>
          <w:numId w:val="0"/>
        </w:numPr>
        <w:spacing w:line="360" w:lineRule="auto"/>
        <w:rPr>
          <w:rFonts w:hint="eastAsia" w:ascii="宋体" w:hAnsi="宋体" w:cs="宋体"/>
          <w:b/>
          <w:bCs/>
          <w:sz w:val="24"/>
          <w:szCs w:val="24"/>
          <w:highlight w:val="none"/>
          <w:lang w:val="en-US" w:eastAsia="zh-CN"/>
        </w:rPr>
      </w:pPr>
    </w:p>
    <w:p w14:paraId="2DC38696">
      <w:pPr>
        <w:numPr>
          <w:ilvl w:val="-1"/>
          <w:numId w:val="0"/>
        </w:numPr>
        <w:spacing w:line="360" w:lineRule="auto"/>
        <w:rPr>
          <w:rFonts w:hint="eastAsia" w:ascii="宋体" w:hAnsi="宋体" w:cs="宋体"/>
          <w:b/>
          <w:bCs/>
          <w:sz w:val="24"/>
          <w:szCs w:val="24"/>
          <w:highlight w:val="none"/>
          <w:lang w:val="en-US" w:eastAsia="zh-CN"/>
        </w:rPr>
      </w:pPr>
    </w:p>
    <w:p w14:paraId="49A9FD96">
      <w:pPr>
        <w:numPr>
          <w:ilvl w:val="-1"/>
          <w:numId w:val="0"/>
        </w:numPr>
        <w:spacing w:line="360" w:lineRule="auto"/>
        <w:rPr>
          <w:rFonts w:hint="eastAsia" w:ascii="宋体" w:hAnsi="宋体" w:cs="宋体"/>
          <w:b/>
          <w:bCs/>
          <w:sz w:val="24"/>
          <w:szCs w:val="24"/>
          <w:highlight w:val="none"/>
          <w:lang w:val="en-US" w:eastAsia="zh-CN"/>
        </w:rPr>
      </w:pPr>
    </w:p>
    <w:p w14:paraId="21ED1F5B">
      <w:pPr>
        <w:numPr>
          <w:ilvl w:val="-1"/>
          <w:numId w:val="0"/>
        </w:numPr>
        <w:spacing w:line="360" w:lineRule="auto"/>
        <w:rPr>
          <w:rFonts w:hint="eastAsia" w:ascii="宋体" w:hAnsi="宋体" w:cs="宋体"/>
          <w:b/>
          <w:bCs/>
          <w:sz w:val="24"/>
          <w:szCs w:val="24"/>
          <w:highlight w:val="none"/>
          <w:lang w:val="en-US" w:eastAsia="zh-CN"/>
        </w:rPr>
      </w:pPr>
    </w:p>
    <w:p w14:paraId="7D53C7DE">
      <w:pPr>
        <w:numPr>
          <w:ilvl w:val="-1"/>
          <w:numId w:val="0"/>
        </w:numPr>
        <w:spacing w:line="360" w:lineRule="auto"/>
        <w:rPr>
          <w:rFonts w:hint="eastAsia" w:ascii="宋体" w:hAnsi="宋体" w:cs="宋体"/>
          <w:b/>
          <w:bCs/>
          <w:sz w:val="24"/>
          <w:szCs w:val="24"/>
          <w:highlight w:val="none"/>
          <w:lang w:val="en-US" w:eastAsia="zh-CN"/>
        </w:rPr>
      </w:pPr>
    </w:p>
    <w:p w14:paraId="10F28411">
      <w:pPr>
        <w:numPr>
          <w:ilvl w:val="-1"/>
          <w:numId w:val="0"/>
        </w:numPr>
        <w:spacing w:line="360" w:lineRule="auto"/>
        <w:rPr>
          <w:rFonts w:hint="eastAsia" w:ascii="宋体" w:hAnsi="宋体" w:cs="宋体"/>
          <w:b/>
          <w:bCs/>
          <w:sz w:val="24"/>
          <w:szCs w:val="24"/>
          <w:highlight w:val="none"/>
          <w:lang w:val="en-US" w:eastAsia="zh-CN"/>
        </w:rPr>
      </w:pPr>
    </w:p>
    <w:p w14:paraId="23AB4D0B">
      <w:pPr>
        <w:numPr>
          <w:ilvl w:val="-1"/>
          <w:numId w:val="0"/>
        </w:numPr>
        <w:spacing w:line="360" w:lineRule="auto"/>
        <w:rPr>
          <w:rFonts w:hint="eastAsia" w:ascii="宋体" w:hAnsi="宋体" w:cs="宋体"/>
          <w:b/>
          <w:bCs/>
          <w:sz w:val="24"/>
          <w:szCs w:val="24"/>
          <w:highlight w:val="none"/>
          <w:lang w:val="en-US" w:eastAsia="zh-CN"/>
        </w:rPr>
      </w:pPr>
    </w:p>
    <w:p w14:paraId="74342670">
      <w:pPr>
        <w:numPr>
          <w:ilvl w:val="-1"/>
          <w:numId w:val="0"/>
        </w:numPr>
        <w:spacing w:line="360" w:lineRule="auto"/>
        <w:rPr>
          <w:rFonts w:hint="eastAsia" w:ascii="宋体" w:hAnsi="宋体" w:cs="宋体"/>
          <w:b/>
          <w:bCs/>
          <w:sz w:val="24"/>
          <w:szCs w:val="24"/>
          <w:highlight w:val="none"/>
          <w:lang w:val="en-US" w:eastAsia="zh-CN"/>
        </w:rPr>
      </w:pPr>
    </w:p>
    <w:p w14:paraId="4ECAFB14">
      <w:pPr>
        <w:numPr>
          <w:ilvl w:val="-1"/>
          <w:numId w:val="0"/>
        </w:numPr>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 xml:space="preserve">2.3 </w:t>
      </w:r>
      <w:r>
        <w:rPr>
          <w:rFonts w:hint="eastAsia" w:ascii="宋体" w:hAnsi="宋体" w:cs="宋体"/>
          <w:b/>
          <w:bCs/>
          <w:sz w:val="24"/>
          <w:szCs w:val="24"/>
          <w:highlight w:val="none"/>
        </w:rPr>
        <w:t>格式3.法定代表人/负责人证明或授权委托书</w:t>
      </w:r>
      <w:bookmarkEnd w:id="16"/>
      <w:bookmarkEnd w:id="17"/>
      <w:bookmarkEnd w:id="18"/>
      <w:bookmarkEnd w:id="19"/>
    </w:p>
    <w:p w14:paraId="060481C5">
      <w:pPr>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3.1法定代表人/负责人证明格式</w:t>
      </w:r>
    </w:p>
    <w:p w14:paraId="16F2B9B5">
      <w:pPr>
        <w:spacing w:line="500" w:lineRule="exact"/>
        <w:jc w:val="center"/>
        <w:rPr>
          <w:rFonts w:hint="eastAsia" w:ascii="宋体" w:hAnsi="宋体" w:cs="宋体"/>
          <w:b/>
          <w:bCs/>
          <w:sz w:val="24"/>
          <w:szCs w:val="24"/>
          <w:highlight w:val="none"/>
        </w:rPr>
      </w:pPr>
      <w:r>
        <w:rPr>
          <w:rFonts w:hint="eastAsia" w:ascii="宋体" w:hAnsi="宋体" w:cs="宋体"/>
          <w:b/>
          <w:bCs/>
          <w:sz w:val="24"/>
          <w:szCs w:val="24"/>
          <w:highlight w:val="none"/>
        </w:rPr>
        <w:t>法定代表人身份证明书</w:t>
      </w:r>
    </w:p>
    <w:p w14:paraId="7F037091">
      <w:pPr>
        <w:spacing w:line="500" w:lineRule="exact"/>
        <w:ind w:firstLine="960" w:firstLineChars="400"/>
        <w:rPr>
          <w:rFonts w:ascii="宋体" w:hAnsi="宋体" w:cs="宋体"/>
          <w:sz w:val="24"/>
          <w:szCs w:val="24"/>
          <w:highlight w:val="none"/>
        </w:rPr>
      </w:pPr>
      <w:r>
        <w:rPr>
          <w:rFonts w:hint="eastAsia" w:ascii="宋体" w:hAnsi="宋体" w:cs="宋体"/>
          <w:sz w:val="24"/>
          <w:szCs w:val="24"/>
          <w:highlight w:val="none"/>
        </w:rPr>
        <w:t>在我单位任</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职务，是我单位法定代表人，身份证号为</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，特此证明。</w:t>
      </w:r>
    </w:p>
    <w:p w14:paraId="7B924BC2">
      <w:pPr>
        <w:spacing w:line="500" w:lineRule="exact"/>
        <w:ind w:firstLine="537" w:firstLineChars="224"/>
        <w:rPr>
          <w:rFonts w:ascii="宋体" w:hAnsi="宋体" w:cs="宋体"/>
          <w:sz w:val="24"/>
          <w:szCs w:val="24"/>
          <w:highlight w:val="none"/>
        </w:rPr>
      </w:pPr>
    </w:p>
    <w:p w14:paraId="466AE514">
      <w:pPr>
        <w:spacing w:line="500" w:lineRule="exact"/>
        <w:jc w:val="left"/>
        <w:rPr>
          <w:rFonts w:ascii="宋体" w:hAnsi="宋体" w:cs="宋体"/>
          <w:sz w:val="24"/>
          <w:szCs w:val="24"/>
          <w:highlight w:val="none"/>
        </w:rPr>
      </w:pPr>
      <w:r>
        <w:rPr>
          <w:rFonts w:hint="eastAsia" w:ascii="宋体" w:hAnsi="宋体" w:cs="宋体"/>
          <w:sz w:val="24"/>
          <w:szCs w:val="24"/>
          <w:highlight w:val="none"/>
        </w:rPr>
        <w:t>（单位盖章）</w:t>
      </w:r>
    </w:p>
    <w:p w14:paraId="25A747AE">
      <w:pPr>
        <w:spacing w:line="500" w:lineRule="exact"/>
        <w:ind w:firstLine="537" w:firstLineChars="224"/>
        <w:rPr>
          <w:rFonts w:ascii="宋体" w:hAnsi="宋体" w:cs="宋体"/>
          <w:sz w:val="24"/>
          <w:szCs w:val="24"/>
          <w:highlight w:val="none"/>
        </w:rPr>
      </w:pPr>
    </w:p>
    <w:p w14:paraId="7A1B836E">
      <w:pPr>
        <w:spacing w:line="500" w:lineRule="exact"/>
        <w:rPr>
          <w:rFonts w:ascii="宋体" w:hAnsi="宋体" w:cs="宋体"/>
          <w:sz w:val="24"/>
          <w:szCs w:val="24"/>
          <w:highlight w:val="none"/>
        </w:rPr>
      </w:pPr>
      <w:r>
        <w:rPr>
          <w:rFonts w:hint="eastAsia" w:ascii="宋体" w:hAnsi="宋体" w:cs="宋体"/>
          <w:sz w:val="24"/>
          <w:szCs w:val="24"/>
          <w:highlight w:val="none"/>
        </w:rPr>
        <w:t>日期：202</w:t>
      </w:r>
      <w:r>
        <w:rPr>
          <w:rFonts w:ascii="宋体" w:hAnsi="宋体" w:cs="宋体"/>
          <w:sz w:val="24"/>
          <w:szCs w:val="24"/>
          <w:highlight w:val="none"/>
        </w:rPr>
        <w:t>4</w:t>
      </w:r>
      <w:r>
        <w:rPr>
          <w:rFonts w:hint="eastAsia" w:ascii="宋体" w:hAnsi="宋体" w:cs="宋体"/>
          <w:sz w:val="24"/>
          <w:szCs w:val="24"/>
          <w:highlight w:val="none"/>
        </w:rPr>
        <w:t xml:space="preserve">年 </w:t>
      </w:r>
      <w:r>
        <w:rPr>
          <w:rFonts w:ascii="宋体" w:hAnsi="宋体" w:cs="宋体"/>
          <w:sz w:val="24"/>
          <w:szCs w:val="24"/>
          <w:highlight w:val="none"/>
        </w:rPr>
        <w:t xml:space="preserve">  </w:t>
      </w:r>
      <w:r>
        <w:rPr>
          <w:rFonts w:hint="eastAsia" w:ascii="宋体" w:hAnsi="宋体" w:cs="宋体"/>
          <w:sz w:val="24"/>
          <w:szCs w:val="24"/>
          <w:highlight w:val="none"/>
        </w:rPr>
        <w:t xml:space="preserve">月 </w:t>
      </w:r>
      <w:r>
        <w:rPr>
          <w:rFonts w:ascii="宋体" w:hAnsi="宋体" w:cs="宋体"/>
          <w:sz w:val="24"/>
          <w:szCs w:val="24"/>
          <w:highlight w:val="none"/>
        </w:rPr>
        <w:t xml:space="preserve"> </w:t>
      </w:r>
      <w:r>
        <w:rPr>
          <w:rFonts w:hint="eastAsia" w:ascii="宋体" w:hAnsi="宋体" w:cs="宋体"/>
          <w:sz w:val="24"/>
          <w:szCs w:val="24"/>
          <w:highlight w:val="none"/>
        </w:rPr>
        <w:t>日</w:t>
      </w:r>
    </w:p>
    <w:p w14:paraId="28ABAA05">
      <w:pPr>
        <w:spacing w:line="500" w:lineRule="exact"/>
        <w:rPr>
          <w:rFonts w:ascii="宋体" w:hAnsi="宋体" w:cs="宋体"/>
          <w:sz w:val="24"/>
          <w:szCs w:val="24"/>
          <w:highlight w:val="none"/>
        </w:rPr>
      </w:pPr>
      <w:r>
        <w:rPr>
          <w:rFonts w:hint="eastAsia" w:ascii="宋体" w:hAnsi="宋体" w:cs="宋体"/>
          <w:sz w:val="24"/>
          <w:szCs w:val="24"/>
          <w:highlight w:val="none"/>
        </w:rPr>
        <w:t xml:space="preserve">单位通信地址：                                </w:t>
      </w:r>
    </w:p>
    <w:p w14:paraId="6BF7B9BB">
      <w:pPr>
        <w:spacing w:line="500" w:lineRule="exact"/>
        <w:rPr>
          <w:rFonts w:ascii="宋体" w:hAnsi="宋体" w:cs="宋体"/>
          <w:sz w:val="24"/>
          <w:szCs w:val="24"/>
          <w:highlight w:val="none"/>
        </w:rPr>
      </w:pPr>
    </w:p>
    <w:p w14:paraId="5AE6576C">
      <w:pPr>
        <w:spacing w:line="500" w:lineRule="exact"/>
        <w:rPr>
          <w:rFonts w:ascii="宋体" w:hAnsi="宋体" w:cs="宋体"/>
          <w:sz w:val="24"/>
          <w:szCs w:val="24"/>
          <w:highlight w:val="none"/>
        </w:rPr>
      </w:pPr>
      <w:r>
        <w:rPr>
          <w:rFonts w:hint="eastAsia" w:ascii="宋体" w:hAnsi="宋体" w:cs="宋体"/>
          <w:sz w:val="24"/>
          <w:szCs w:val="24"/>
          <w:highlight w:val="none"/>
        </w:rPr>
        <w:t xml:space="preserve">邮政编码：                 单位联系电话：   </w:t>
      </w:r>
    </w:p>
    <w:p w14:paraId="6D48A026">
      <w:pPr>
        <w:rPr>
          <w:rFonts w:hint="eastAsia" w:ascii="宋体" w:hAnsi="宋体" w:cs="宋体"/>
          <w:sz w:val="24"/>
          <w:szCs w:val="24"/>
          <w:highlight w:val="none"/>
        </w:rPr>
      </w:pPr>
    </w:p>
    <w:p w14:paraId="7070C0B9">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附：法人代表身份证正反面或其他身份证明材料复印件</w:t>
      </w:r>
    </w:p>
    <w:p w14:paraId="0AB6833C">
      <w:pPr>
        <w:pStyle w:val="61"/>
        <w:snapToGrid w:val="0"/>
        <w:spacing w:line="540" w:lineRule="exact"/>
        <w:ind w:firstLine="2930" w:firstLineChars="1221"/>
        <w:rPr>
          <w:rFonts w:hint="eastAsia" w:hAnsi="宋体" w:cs="宋体"/>
          <w:color w:val="auto"/>
          <w:sz w:val="24"/>
          <w:szCs w:val="24"/>
          <w:highlight w:val="none"/>
        </w:rPr>
      </w:pPr>
      <w:r>
        <w:rPr>
          <w:rFonts w:hint="eastAsia" w:hAnsi="宋体" w:cs="宋体"/>
          <w:color w:val="auto"/>
          <w:sz w:val="24"/>
          <w:szCs w:val="24"/>
          <w:highlight w:val="none"/>
        </w:rPr>
        <w:t>供应商：</w:t>
      </w:r>
      <w:r>
        <w:rPr>
          <w:rFonts w:hint="eastAsia" w:hAnsi="宋体" w:cs="宋体"/>
          <w:color w:val="auto"/>
          <w:sz w:val="24"/>
          <w:szCs w:val="24"/>
          <w:highlight w:val="none"/>
          <w:u w:val="single"/>
        </w:rPr>
        <w:t xml:space="preserve">       (盖单位章)      </w:t>
      </w:r>
    </w:p>
    <w:p w14:paraId="23B151A0">
      <w:pPr>
        <w:widowControl/>
        <w:adjustRightInd w:val="0"/>
        <w:snapToGrid w:val="0"/>
        <w:spacing w:line="540" w:lineRule="exact"/>
        <w:jc w:val="right"/>
        <w:rPr>
          <w:rFonts w:hint="eastAsia"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C3B6AE1">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身份证复印件（人像面）</w:t>
            </w:r>
          </w:p>
        </w:tc>
        <w:tc>
          <w:tcPr>
            <w:tcW w:w="4530" w:type="dxa"/>
            <w:vAlign w:val="center"/>
          </w:tcPr>
          <w:p w14:paraId="210C2F9A">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tcPr>
          <w:p w14:paraId="4B9E925B">
            <w:pPr>
              <w:pStyle w:val="21"/>
              <w:spacing w:line="240" w:lineRule="auto"/>
              <w:ind w:firstLine="0"/>
              <w:jc w:val="center"/>
              <w:rPr>
                <w:rFonts w:hint="eastAsia" w:ascii="宋体" w:hAnsi="宋体" w:eastAsia="宋体" w:cs="宋体"/>
                <w:color w:val="auto"/>
                <w:sz w:val="24"/>
                <w:szCs w:val="24"/>
                <w:highlight w:val="none"/>
              </w:rPr>
            </w:pPr>
          </w:p>
        </w:tc>
        <w:tc>
          <w:tcPr>
            <w:tcW w:w="4530" w:type="dxa"/>
          </w:tcPr>
          <w:p w14:paraId="28AFBF35">
            <w:pPr>
              <w:pStyle w:val="21"/>
              <w:spacing w:line="240" w:lineRule="auto"/>
              <w:ind w:firstLine="0"/>
              <w:jc w:val="center"/>
              <w:rPr>
                <w:rFonts w:hint="eastAsia" w:ascii="宋体" w:hAnsi="宋体" w:eastAsia="宋体" w:cs="宋体"/>
                <w:color w:val="auto"/>
                <w:sz w:val="24"/>
                <w:szCs w:val="24"/>
                <w:highlight w:val="none"/>
              </w:rPr>
            </w:pPr>
          </w:p>
        </w:tc>
      </w:tr>
    </w:tbl>
    <w:p w14:paraId="3AA67351">
      <w:pPr>
        <w:adjustRightInd w:val="0"/>
        <w:snapToGrid w:val="0"/>
        <w:spacing w:line="600" w:lineRule="exact"/>
        <w:ind w:firstLine="480"/>
        <w:rPr>
          <w:rFonts w:hint="eastAsia" w:ascii="宋体" w:hAnsi="宋体" w:cs="宋体"/>
          <w:sz w:val="24"/>
          <w:szCs w:val="24"/>
          <w:highlight w:val="none"/>
        </w:rPr>
      </w:pPr>
      <w:r>
        <w:rPr>
          <w:rFonts w:hint="eastAsia" w:ascii="宋体" w:hAnsi="宋体" w:cs="宋体"/>
          <w:kern w:val="0"/>
          <w:sz w:val="24"/>
          <w:szCs w:val="24"/>
          <w:highlight w:val="none"/>
        </w:rPr>
        <w:t>注：法定代表人/负责人证明书亦可采用工商行政管理局统一制订的格式。</w:t>
      </w:r>
    </w:p>
    <w:p w14:paraId="5D892D7C">
      <w:pPr>
        <w:spacing w:line="360" w:lineRule="auto"/>
        <w:rPr>
          <w:rFonts w:hint="eastAsia" w:ascii="宋体" w:hAnsi="宋体" w:cs="宋体"/>
          <w:sz w:val="24"/>
          <w:szCs w:val="24"/>
          <w:highlight w:val="none"/>
        </w:rPr>
      </w:pPr>
      <w:r>
        <w:rPr>
          <w:rFonts w:hint="eastAsia" w:ascii="宋体" w:hAnsi="宋体" w:cs="宋体"/>
          <w:kern w:val="0"/>
          <w:sz w:val="24"/>
          <w:szCs w:val="24"/>
          <w:highlight w:val="none"/>
        </w:rPr>
        <w:br w:type="page"/>
      </w:r>
      <w:r>
        <w:rPr>
          <w:rFonts w:hint="eastAsia" w:ascii="宋体" w:hAnsi="宋体" w:cs="宋体"/>
          <w:kern w:val="0"/>
          <w:sz w:val="24"/>
          <w:szCs w:val="24"/>
          <w:highlight w:val="none"/>
          <w:lang w:val="en-US" w:eastAsia="zh-CN"/>
        </w:rPr>
        <w:t xml:space="preserve">2.3.2 </w:t>
      </w:r>
      <w:r>
        <w:rPr>
          <w:rFonts w:hint="eastAsia" w:ascii="宋体" w:hAnsi="宋体" w:cs="宋体"/>
          <w:sz w:val="24"/>
          <w:szCs w:val="24"/>
          <w:highlight w:val="none"/>
        </w:rPr>
        <w:t>法人授权委托书</w:t>
      </w:r>
    </w:p>
    <w:p w14:paraId="7809FB23">
      <w:pPr>
        <w:spacing w:line="500" w:lineRule="exact"/>
        <w:ind w:firstLine="1446" w:firstLineChars="600"/>
        <w:rPr>
          <w:rFonts w:hint="eastAsia" w:ascii="宋体" w:hAnsi="宋体" w:cs="宋体"/>
          <w:b/>
          <w:bCs/>
          <w:sz w:val="24"/>
          <w:szCs w:val="24"/>
          <w:highlight w:val="none"/>
        </w:rPr>
      </w:pPr>
      <w:r>
        <w:rPr>
          <w:rFonts w:hint="eastAsia" w:ascii="宋体" w:hAnsi="宋体" w:cs="宋体"/>
          <w:b/>
          <w:bCs/>
          <w:sz w:val="24"/>
          <w:szCs w:val="24"/>
          <w:highlight w:val="none"/>
        </w:rPr>
        <w:t>法定代表人授权委托证明书</w:t>
      </w:r>
    </w:p>
    <w:p w14:paraId="290901F8">
      <w:pPr>
        <w:pStyle w:val="31"/>
        <w:spacing w:line="360" w:lineRule="auto"/>
        <w:ind w:firstLine="424" w:firstLineChars="177"/>
        <w:rPr>
          <w:rFonts w:hint="eastAsia" w:hAnsi="宋体" w:cs="宋体"/>
          <w:bCs/>
          <w:sz w:val="24"/>
          <w:szCs w:val="24"/>
          <w:highlight w:val="none"/>
        </w:rPr>
      </w:pPr>
    </w:p>
    <w:p w14:paraId="22002D0D">
      <w:pPr>
        <w:pStyle w:val="31"/>
        <w:spacing w:line="360" w:lineRule="auto"/>
        <w:ind w:firstLine="480" w:firstLineChars="200"/>
        <w:rPr>
          <w:rFonts w:hint="eastAsia" w:hAnsi="宋体" w:cs="宋体"/>
          <w:sz w:val="24"/>
          <w:szCs w:val="24"/>
          <w:highlight w:val="none"/>
        </w:rPr>
      </w:pPr>
      <w:r>
        <w:rPr>
          <w:rFonts w:hint="eastAsia" w:hAnsi="宋体" w:cs="宋体"/>
          <w:bCs/>
          <w:sz w:val="24"/>
          <w:szCs w:val="24"/>
          <w:highlight w:val="none"/>
        </w:rPr>
        <w:t>兹授权（委托代理人姓名）为我方委托代理人，其权限是：</w:t>
      </w:r>
      <w:r>
        <w:rPr>
          <w:rFonts w:hint="eastAsia" w:hAnsi="宋体" w:cs="宋体"/>
          <w:sz w:val="24"/>
          <w:szCs w:val="24"/>
          <w:highlight w:val="none"/>
        </w:rPr>
        <w:t xml:space="preserve">办理                       （采购单位名称）组织的“  </w:t>
      </w: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rPr>
        <w:t>项目</w:t>
      </w:r>
      <w:r>
        <w:rPr>
          <w:rFonts w:hint="eastAsia" w:hAnsi="宋体" w:cs="宋体"/>
          <w:sz w:val="24"/>
          <w:szCs w:val="24"/>
          <w:highlight w:val="none"/>
        </w:rPr>
        <w:t>”的投标和合同执行，以我方的名义处理一切与之有关的事宜。</w:t>
      </w:r>
    </w:p>
    <w:p w14:paraId="050B0DA0">
      <w:pPr>
        <w:pStyle w:val="31"/>
        <w:spacing w:line="360" w:lineRule="auto"/>
        <w:ind w:firstLine="480" w:firstLineChars="200"/>
        <w:rPr>
          <w:rFonts w:hint="eastAsia" w:hAnsi="宋体" w:cs="宋体"/>
          <w:bCs/>
          <w:sz w:val="24"/>
          <w:szCs w:val="24"/>
          <w:highlight w:val="none"/>
        </w:rPr>
      </w:pPr>
      <w:r>
        <w:rPr>
          <w:rFonts w:hint="eastAsia" w:hAnsi="宋体" w:cs="宋体"/>
          <w:sz w:val="24"/>
          <w:szCs w:val="24"/>
          <w:highlight w:val="none"/>
          <w:lang w:val="en-GB"/>
        </w:rPr>
        <w:t>本</w:t>
      </w:r>
      <w:r>
        <w:rPr>
          <w:rFonts w:hint="eastAsia" w:hAnsi="宋体" w:cs="宋体"/>
          <w:sz w:val="24"/>
          <w:szCs w:val="24"/>
          <w:highlight w:val="none"/>
        </w:rPr>
        <w:t>授权书</w:t>
      </w:r>
      <w:r>
        <w:rPr>
          <w:rFonts w:hint="eastAsia" w:hAnsi="宋体" w:cs="宋体"/>
          <w:sz w:val="24"/>
          <w:szCs w:val="24"/>
          <w:highlight w:val="none"/>
          <w:lang w:val="en-GB"/>
        </w:rPr>
        <w:t>自</w:t>
      </w:r>
      <w:r>
        <w:rPr>
          <w:rFonts w:hint="eastAsia" w:hAnsi="宋体" w:cs="宋体"/>
          <w:sz w:val="24"/>
          <w:szCs w:val="24"/>
          <w:highlight w:val="none"/>
        </w:rPr>
        <w:t>年月日</w:t>
      </w:r>
      <w:r>
        <w:rPr>
          <w:rFonts w:hint="eastAsia" w:hAnsi="宋体" w:cs="宋体"/>
          <w:sz w:val="24"/>
          <w:szCs w:val="24"/>
          <w:highlight w:val="none"/>
          <w:lang w:val="en-GB"/>
        </w:rPr>
        <w:t>签章之日起生效，特此声明。</w:t>
      </w:r>
    </w:p>
    <w:p w14:paraId="6BCF9946">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附：代理人性别：   年龄：   职务：</w:t>
      </w:r>
    </w:p>
    <w:p w14:paraId="28981E45">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身份证号码：</w:t>
      </w:r>
    </w:p>
    <w:p w14:paraId="23196662">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（营业执照等）注册号码：</w:t>
      </w:r>
    </w:p>
    <w:p w14:paraId="580ABBCB">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企业类型：</w:t>
      </w:r>
    </w:p>
    <w:p w14:paraId="42E83532">
      <w:pPr>
        <w:pStyle w:val="31"/>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　　经营范围：</w:t>
      </w:r>
    </w:p>
    <w:p w14:paraId="18457D3C">
      <w:pPr>
        <w:pStyle w:val="31"/>
        <w:spacing w:line="360" w:lineRule="auto"/>
        <w:rPr>
          <w:rFonts w:hint="eastAsia" w:hAnsi="宋体" w:eastAsia="宋体" w:cs="宋体"/>
          <w:sz w:val="24"/>
          <w:szCs w:val="24"/>
          <w:highlight w:val="none"/>
        </w:rPr>
      </w:pPr>
      <w:r>
        <w:rPr>
          <w:rFonts w:hint="eastAsia" w:hAnsi="宋体" w:cs="宋体"/>
          <w:sz w:val="24"/>
          <w:szCs w:val="24"/>
          <w:highlight w:val="none"/>
        </w:rPr>
        <w:t>附：被授权人有效身份证正反面或其他身份证明材料复印　　　　　　　</w:t>
      </w:r>
    </w:p>
    <w:p w14:paraId="49C3DED8">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（单位盖章）：</w:t>
      </w:r>
    </w:p>
    <w:p w14:paraId="30D041FA">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法定代表人（签字或盖章）：</w:t>
      </w:r>
    </w:p>
    <w:p w14:paraId="4716FD1C">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被授权人（签字或盖章）：</w:t>
      </w:r>
    </w:p>
    <w:p w14:paraId="1384AFDB">
      <w:pPr>
        <w:pStyle w:val="30"/>
        <w:spacing w:line="360" w:lineRule="auto"/>
        <w:jc w:val="both"/>
        <w:rPr>
          <w:rFonts w:hint="eastAsia"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5</w:t>
      </w:r>
      <w:r>
        <w:rPr>
          <w:rFonts w:hint="eastAsia" w:hAnsi="宋体" w:eastAsia="宋体" w:cs="宋体"/>
          <w:sz w:val="24"/>
          <w:szCs w:val="24"/>
          <w:highlight w:val="none"/>
        </w:rPr>
        <w:t>年   月  日</w:t>
      </w:r>
    </w:p>
    <w:p w14:paraId="092B4E8E">
      <w:pPr>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说明：法定代表人亲自办理投标事宜的，无需提交本证明书。</w:t>
      </w:r>
    </w:p>
    <w:tbl>
      <w:tblPr>
        <w:tblStyle w:val="23"/>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58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7E4BD557">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身份证复印件（人像面）</w:t>
            </w:r>
          </w:p>
        </w:tc>
        <w:tc>
          <w:tcPr>
            <w:tcW w:w="4530" w:type="dxa"/>
            <w:vAlign w:val="center"/>
          </w:tcPr>
          <w:p w14:paraId="3BB7DB4F">
            <w:pPr>
              <w:pStyle w:val="21"/>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身份证复印件（国徽面）</w:t>
            </w:r>
          </w:p>
        </w:tc>
      </w:tr>
      <w:tr w14:paraId="1704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530" w:type="dxa"/>
          </w:tcPr>
          <w:p w14:paraId="74481C3B">
            <w:pPr>
              <w:pStyle w:val="21"/>
              <w:spacing w:line="240" w:lineRule="auto"/>
              <w:ind w:firstLine="0"/>
              <w:jc w:val="center"/>
              <w:rPr>
                <w:rFonts w:hint="eastAsia" w:ascii="宋体" w:hAnsi="宋体" w:eastAsia="宋体" w:cs="宋体"/>
                <w:color w:val="auto"/>
                <w:sz w:val="24"/>
                <w:szCs w:val="24"/>
                <w:highlight w:val="none"/>
              </w:rPr>
            </w:pPr>
          </w:p>
        </w:tc>
        <w:tc>
          <w:tcPr>
            <w:tcW w:w="4530" w:type="dxa"/>
          </w:tcPr>
          <w:p w14:paraId="153EAFF3">
            <w:pPr>
              <w:pStyle w:val="21"/>
              <w:spacing w:line="240" w:lineRule="auto"/>
              <w:ind w:firstLine="0"/>
              <w:jc w:val="center"/>
              <w:rPr>
                <w:rFonts w:hint="eastAsia" w:ascii="宋体" w:hAnsi="宋体" w:eastAsia="宋体" w:cs="宋体"/>
                <w:color w:val="auto"/>
                <w:sz w:val="24"/>
                <w:szCs w:val="24"/>
                <w:highlight w:val="none"/>
              </w:rPr>
            </w:pPr>
          </w:p>
        </w:tc>
      </w:tr>
    </w:tbl>
    <w:p w14:paraId="519C5E99">
      <w:pPr>
        <w:pStyle w:val="5"/>
        <w:ind w:firstLine="560"/>
        <w:rPr>
          <w:rFonts w:hint="eastAsia" w:ascii="宋体" w:hAnsi="宋体" w:cs="宋体"/>
          <w:sz w:val="24"/>
          <w:szCs w:val="24"/>
          <w:highlight w:val="none"/>
          <w:lang w:val="zh-CN"/>
        </w:rPr>
      </w:pPr>
    </w:p>
    <w:p w14:paraId="581C5043">
      <w:pPr>
        <w:pStyle w:val="5"/>
        <w:ind w:firstLine="560"/>
        <w:rPr>
          <w:rFonts w:hint="eastAsia" w:ascii="宋体" w:hAnsi="宋体" w:cs="宋体"/>
          <w:sz w:val="24"/>
          <w:szCs w:val="24"/>
          <w:highlight w:val="none"/>
          <w:lang w:val="zh-CN"/>
        </w:rPr>
      </w:pPr>
    </w:p>
    <w:p w14:paraId="33894F4C">
      <w:pPr>
        <w:adjustRightInd w:val="0"/>
        <w:snapToGrid w:val="0"/>
        <w:spacing w:line="600" w:lineRule="exact"/>
        <w:ind w:firstLine="0"/>
        <w:rPr>
          <w:rFonts w:hint="eastAsia" w:ascii="宋体" w:hAnsi="宋体" w:cs="宋体"/>
          <w:kern w:val="0"/>
          <w:sz w:val="24"/>
          <w:szCs w:val="24"/>
          <w:highlight w:val="none"/>
        </w:rPr>
      </w:pPr>
    </w:p>
    <w:p w14:paraId="5975C061">
      <w:pPr>
        <w:adjustRightInd w:val="0"/>
        <w:snapToGrid w:val="0"/>
        <w:spacing w:line="600" w:lineRule="exact"/>
        <w:ind w:firstLine="0"/>
        <w:rPr>
          <w:rFonts w:hint="eastAsia" w:ascii="宋体" w:hAnsi="宋体" w:cs="宋体"/>
          <w:kern w:val="0"/>
          <w:sz w:val="24"/>
          <w:szCs w:val="24"/>
          <w:highlight w:val="none"/>
        </w:rPr>
      </w:pPr>
    </w:p>
    <w:p w14:paraId="4530ED5A">
      <w:pPr>
        <w:adjustRightInd w:val="0"/>
        <w:snapToGrid w:val="0"/>
        <w:spacing w:line="600" w:lineRule="exact"/>
        <w:ind w:firstLine="0"/>
        <w:rPr>
          <w:rFonts w:hint="eastAsia" w:ascii="宋体" w:hAnsi="宋体" w:cs="宋体"/>
          <w:kern w:val="0"/>
          <w:sz w:val="24"/>
          <w:szCs w:val="24"/>
          <w:highlight w:val="none"/>
        </w:rPr>
      </w:pPr>
    </w:p>
    <w:p w14:paraId="415FE087">
      <w:pPr>
        <w:adjustRightInd w:val="0"/>
        <w:snapToGrid w:val="0"/>
        <w:spacing w:line="600" w:lineRule="exact"/>
        <w:ind w:firstLine="0"/>
        <w:rPr>
          <w:rFonts w:hint="eastAsia" w:ascii="宋体" w:hAnsi="宋体" w:cs="宋体"/>
          <w:kern w:val="0"/>
          <w:sz w:val="24"/>
          <w:szCs w:val="24"/>
          <w:highlight w:val="none"/>
        </w:rPr>
      </w:pPr>
      <w:r>
        <w:rPr>
          <w:rFonts w:hint="eastAsia" w:ascii="宋体" w:hAnsi="宋体" w:cs="宋体"/>
          <w:kern w:val="0"/>
          <w:sz w:val="24"/>
          <w:szCs w:val="24"/>
          <w:highlight w:val="none"/>
        </w:rPr>
        <w:t>注：法人授权委托书亦可采用工商行政管理局统一制订的格式。</w:t>
      </w:r>
    </w:p>
    <w:p w14:paraId="7FD4C43E">
      <w:pPr>
        <w:rPr>
          <w:rFonts w:hint="eastAsia" w:ascii="宋体" w:hAnsi="宋体" w:cs="宋体"/>
          <w:sz w:val="24"/>
          <w:szCs w:val="24"/>
          <w:highlight w:val="none"/>
        </w:rPr>
      </w:pPr>
      <w:r>
        <w:rPr>
          <w:rFonts w:hint="eastAsia" w:ascii="宋体" w:hAnsi="宋体" w:cs="宋体"/>
          <w:sz w:val="24"/>
          <w:szCs w:val="24"/>
          <w:highlight w:val="none"/>
        </w:rPr>
        <w:br w:type="page"/>
      </w:r>
    </w:p>
    <w:p w14:paraId="3E1F67FA">
      <w:pPr>
        <w:spacing w:line="360" w:lineRule="auto"/>
        <w:rPr>
          <w:rFonts w:hint="eastAsia" w:ascii="宋体" w:hAnsi="宋体" w:cs="宋体"/>
          <w:b/>
          <w:sz w:val="24"/>
          <w:szCs w:val="24"/>
          <w:highlight w:val="none"/>
        </w:rPr>
      </w:pPr>
      <w:r>
        <w:rPr>
          <w:rFonts w:hint="eastAsia" w:ascii="宋体" w:hAnsi="宋体" w:cs="宋体"/>
          <w:b/>
          <w:sz w:val="24"/>
          <w:szCs w:val="24"/>
          <w:highlight w:val="none"/>
          <w:lang w:val="en-US" w:eastAsia="zh-CN"/>
        </w:rPr>
        <w:t xml:space="preserve">2.4 </w:t>
      </w:r>
      <w:r>
        <w:rPr>
          <w:rFonts w:hint="eastAsia" w:ascii="宋体" w:hAnsi="宋体" w:cs="宋体"/>
          <w:b/>
          <w:sz w:val="24"/>
          <w:szCs w:val="24"/>
          <w:highlight w:val="none"/>
        </w:rPr>
        <w:t>供应商调查表</w:t>
      </w:r>
    </w:p>
    <w:tbl>
      <w:tblPr>
        <w:tblStyle w:val="22"/>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14:paraId="0D8DFAE7">
        <w:tblPrEx>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shd w:val="clear" w:color="auto" w:fill="auto"/>
            <w:vAlign w:val="center"/>
          </w:tcPr>
          <w:p w14:paraId="615D8681">
            <w:pPr>
              <w:jc w:val="left"/>
              <w:rPr>
                <w:rFonts w:ascii="宋体" w:hAnsi="宋体" w:cs="宋体"/>
                <w:kern w:val="0"/>
                <w:sz w:val="24"/>
                <w:szCs w:val="24"/>
                <w:highlight w:val="none"/>
              </w:rPr>
            </w:pPr>
            <w:r>
              <w:rPr>
                <w:rFonts w:hint="eastAsia" w:ascii="宋体" w:hAnsi="宋体" w:cs="宋体"/>
                <w:kern w:val="0"/>
                <w:sz w:val="24"/>
                <w:szCs w:val="24"/>
                <w:highlight w:val="none"/>
              </w:rPr>
              <w:t>项目名称：</w:t>
            </w:r>
            <w:r>
              <w:rPr>
                <w:rFonts w:hint="eastAsia" w:ascii="宋体" w:hAnsi="宋体" w:eastAsia="宋体"/>
                <w:b/>
                <w:bCs/>
                <w:sz w:val="24"/>
                <w:szCs w:val="24"/>
                <w:highlight w:val="none"/>
                <w:u w:val="single"/>
                <w:lang w:val="en-US" w:eastAsia="zh-CN"/>
              </w:rPr>
              <w:t>智慧板换委外研发</w:t>
            </w:r>
            <w:r>
              <w:rPr>
                <w:rFonts w:hint="eastAsia" w:ascii="宋体" w:hAnsi="宋体" w:cs="宋体"/>
                <w:b/>
                <w:sz w:val="24"/>
                <w:highlight w:val="none"/>
              </w:rPr>
              <w:t>项目</w:t>
            </w:r>
          </w:p>
        </w:tc>
      </w:tr>
      <w:tr w14:paraId="4002753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870DF1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EABAC9A">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8CCE4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法人代表</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108B8E93">
            <w:pPr>
              <w:widowControl/>
              <w:ind w:firstLine="200"/>
              <w:jc w:val="center"/>
              <w:rPr>
                <w:rFonts w:ascii="宋体" w:hAnsi="宋体" w:cs="宋体"/>
                <w:kern w:val="0"/>
                <w:sz w:val="24"/>
                <w:szCs w:val="24"/>
                <w:highlight w:val="none"/>
              </w:rPr>
            </w:pPr>
          </w:p>
        </w:tc>
      </w:tr>
      <w:tr w14:paraId="71F0E3C9">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F25D0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详细地址</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2820628">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A0EB8D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邮    编</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02ACC0E1">
            <w:pPr>
              <w:widowControl/>
              <w:ind w:firstLine="200"/>
              <w:jc w:val="center"/>
              <w:rPr>
                <w:rFonts w:ascii="宋体" w:hAnsi="宋体" w:cs="宋体"/>
                <w:kern w:val="0"/>
                <w:sz w:val="24"/>
                <w:szCs w:val="24"/>
                <w:highlight w:val="none"/>
              </w:rPr>
            </w:pPr>
          </w:p>
        </w:tc>
      </w:tr>
      <w:tr w14:paraId="5BF5F895">
        <w:tblPrEx>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3B6F44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成立日期</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EC38027">
            <w:pPr>
              <w:widowControl/>
              <w:jc w:val="center"/>
              <w:rPr>
                <w:rFonts w:ascii="宋体" w:hAnsi="宋体" w:cs="宋体"/>
                <w:b/>
                <w:bCs/>
                <w:kern w:val="0"/>
                <w:sz w:val="24"/>
                <w:szCs w:val="24"/>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436F7A8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营业执照号码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2A02F54">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B21852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发证机构</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7C6758D0">
            <w:pPr>
              <w:widowControl/>
              <w:ind w:firstLine="200"/>
              <w:jc w:val="center"/>
              <w:rPr>
                <w:rFonts w:ascii="宋体" w:hAnsi="宋体" w:cs="宋体"/>
                <w:kern w:val="0"/>
                <w:sz w:val="24"/>
                <w:szCs w:val="24"/>
                <w:highlight w:val="none"/>
              </w:rPr>
            </w:pPr>
          </w:p>
        </w:tc>
      </w:tr>
      <w:tr w14:paraId="554F62F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AB8F59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固定电话号码</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A3B80DB">
            <w:pPr>
              <w:widowControl/>
              <w:jc w:val="center"/>
              <w:rPr>
                <w:rFonts w:ascii="宋体" w:hAnsi="宋体" w:cs="宋体"/>
                <w:b/>
                <w:bCs/>
                <w:kern w:val="0"/>
                <w:sz w:val="24"/>
                <w:szCs w:val="24"/>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5EFB241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传真号码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5D4052F">
            <w:pPr>
              <w:widowControl/>
              <w:jc w:val="center"/>
              <w:rPr>
                <w:rFonts w:ascii="宋体" w:hAnsi="宋体" w:cs="宋体"/>
                <w:b/>
                <w:bCs/>
                <w:kern w:val="0"/>
                <w:sz w:val="24"/>
                <w:szCs w:val="24"/>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8CA26D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注册资金</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5EA23E0F">
            <w:pPr>
              <w:widowControl/>
              <w:ind w:firstLine="200"/>
              <w:jc w:val="center"/>
              <w:rPr>
                <w:rFonts w:ascii="宋体" w:hAnsi="宋体" w:cs="宋体"/>
                <w:kern w:val="0"/>
                <w:sz w:val="24"/>
                <w:szCs w:val="24"/>
                <w:highlight w:val="none"/>
              </w:rPr>
            </w:pPr>
          </w:p>
        </w:tc>
      </w:tr>
      <w:tr w14:paraId="0E42FE74">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4D5C99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公司类型</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17CD8B4">
            <w:pPr>
              <w:widowControl/>
              <w:jc w:val="left"/>
              <w:rPr>
                <w:rFonts w:ascii="宋体" w:hAnsi="宋体" w:cs="宋体"/>
                <w:b/>
                <w:bCs/>
                <w:kern w:val="0"/>
                <w:sz w:val="24"/>
                <w:szCs w:val="24"/>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7BA27F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机构性质</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A902B89">
            <w:pPr>
              <w:widowControl/>
              <w:jc w:val="left"/>
              <w:rPr>
                <w:rFonts w:ascii="宋体" w:hAnsi="宋体" w:cs="宋体"/>
                <w:b/>
                <w:bCs/>
                <w:kern w:val="0"/>
                <w:sz w:val="24"/>
                <w:szCs w:val="24"/>
                <w:highlight w:val="none"/>
              </w:rPr>
            </w:pPr>
          </w:p>
        </w:tc>
      </w:tr>
      <w:tr w14:paraId="198AB280">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B23EB5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项目联系人</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97E2A1B">
            <w:pPr>
              <w:widowControl/>
              <w:jc w:val="left"/>
              <w:rPr>
                <w:rFonts w:ascii="宋体" w:hAnsi="宋体" w:cs="宋体"/>
                <w:b/>
                <w:bCs/>
                <w:kern w:val="0"/>
                <w:sz w:val="24"/>
                <w:szCs w:val="24"/>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54E34D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联系电话</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E924B2">
            <w:pPr>
              <w:widowControl/>
              <w:jc w:val="left"/>
              <w:rPr>
                <w:rFonts w:ascii="宋体" w:hAnsi="宋体" w:cs="宋体"/>
                <w:b/>
                <w:bCs/>
                <w:kern w:val="0"/>
                <w:sz w:val="24"/>
                <w:szCs w:val="24"/>
                <w:highlight w:val="none"/>
              </w:rPr>
            </w:pPr>
          </w:p>
        </w:tc>
      </w:tr>
      <w:tr w14:paraId="5F9BBBAF">
        <w:tblPrEx>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1D13CE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经营范围</w:t>
            </w:r>
          </w:p>
        </w:tc>
        <w:tc>
          <w:tcPr>
            <w:tcW w:w="78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7485388B">
            <w:pPr>
              <w:widowControl/>
              <w:rPr>
                <w:rFonts w:ascii="宋体" w:hAnsi="宋体" w:cs="宋体"/>
                <w:b/>
                <w:bCs/>
                <w:kern w:val="0"/>
                <w:sz w:val="24"/>
                <w:szCs w:val="24"/>
                <w:highlight w:val="none"/>
              </w:rPr>
            </w:pPr>
          </w:p>
          <w:p w14:paraId="14784ABC">
            <w:pPr>
              <w:widowControl/>
              <w:rPr>
                <w:rFonts w:ascii="宋体" w:hAnsi="宋体" w:cs="宋体"/>
                <w:b/>
                <w:bCs/>
                <w:kern w:val="0"/>
                <w:sz w:val="24"/>
                <w:szCs w:val="24"/>
                <w:highlight w:val="none"/>
              </w:rPr>
            </w:pPr>
          </w:p>
          <w:p w14:paraId="74D422D3">
            <w:pPr>
              <w:widowControl/>
              <w:rPr>
                <w:rFonts w:ascii="宋体" w:hAnsi="宋体" w:cs="宋体"/>
                <w:b/>
                <w:bCs/>
                <w:kern w:val="0"/>
                <w:sz w:val="24"/>
                <w:szCs w:val="24"/>
                <w:highlight w:val="none"/>
              </w:rPr>
            </w:pPr>
          </w:p>
          <w:p w14:paraId="5F1DB338">
            <w:pPr>
              <w:widowControl/>
              <w:rPr>
                <w:rFonts w:ascii="宋体" w:hAnsi="宋体" w:cs="宋体"/>
                <w:b/>
                <w:bCs/>
                <w:kern w:val="0"/>
                <w:sz w:val="24"/>
                <w:szCs w:val="24"/>
                <w:highlight w:val="none"/>
              </w:rPr>
            </w:pPr>
          </w:p>
        </w:tc>
      </w:tr>
      <w:tr w14:paraId="78CA520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690A83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8DDDFB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A0DE1D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发证机关</w:t>
            </w:r>
          </w:p>
        </w:tc>
      </w:tr>
      <w:tr w14:paraId="4DC88FE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586E740C">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5C88AA0">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AA7D635">
            <w:pPr>
              <w:widowControl/>
              <w:jc w:val="center"/>
              <w:rPr>
                <w:rFonts w:ascii="宋体" w:hAnsi="宋体" w:cs="宋体"/>
                <w:b/>
                <w:bCs/>
                <w:kern w:val="0"/>
                <w:sz w:val="24"/>
                <w:szCs w:val="24"/>
                <w:highlight w:val="none"/>
              </w:rPr>
            </w:pPr>
          </w:p>
        </w:tc>
      </w:tr>
      <w:tr w14:paraId="5E8F30C3">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4F78663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1D3CE1C">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3A347DD">
            <w:pPr>
              <w:widowControl/>
              <w:jc w:val="center"/>
              <w:rPr>
                <w:rFonts w:ascii="宋体" w:hAnsi="宋体" w:cs="宋体"/>
                <w:b/>
                <w:bCs/>
                <w:kern w:val="0"/>
                <w:sz w:val="24"/>
                <w:szCs w:val="24"/>
                <w:highlight w:val="none"/>
              </w:rPr>
            </w:pPr>
          </w:p>
        </w:tc>
      </w:tr>
      <w:tr w14:paraId="1CF426D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CDCDE4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3006ACA">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FB590D3">
            <w:pPr>
              <w:widowControl/>
              <w:jc w:val="center"/>
              <w:rPr>
                <w:rFonts w:ascii="宋体" w:hAnsi="宋体" w:cs="宋体"/>
                <w:b/>
                <w:bCs/>
                <w:kern w:val="0"/>
                <w:sz w:val="24"/>
                <w:szCs w:val="24"/>
                <w:highlight w:val="none"/>
              </w:rPr>
            </w:pPr>
          </w:p>
        </w:tc>
      </w:tr>
      <w:tr w14:paraId="751AE91F">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E249FAC">
            <w:pPr>
              <w:widowControl/>
              <w:jc w:val="center"/>
              <w:rPr>
                <w:rFonts w:ascii="宋体" w:hAnsi="宋体" w:cs="宋体"/>
                <w:b/>
                <w:bCs/>
                <w:kern w:val="0"/>
                <w:sz w:val="24"/>
                <w:szCs w:val="24"/>
                <w:highlight w:val="none"/>
              </w:rPr>
            </w:pP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2AA9FA4E">
            <w:pPr>
              <w:widowControl/>
              <w:jc w:val="center"/>
              <w:rPr>
                <w:rFonts w:ascii="宋体" w:hAnsi="宋体" w:cs="宋体"/>
                <w:b/>
                <w:bCs/>
                <w:kern w:val="0"/>
                <w:sz w:val="24"/>
                <w:szCs w:val="24"/>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02A2F0A">
            <w:pPr>
              <w:widowControl/>
              <w:jc w:val="center"/>
              <w:rPr>
                <w:rFonts w:ascii="宋体" w:hAnsi="宋体" w:cs="宋体"/>
                <w:b/>
                <w:bCs/>
                <w:kern w:val="0"/>
                <w:sz w:val="24"/>
                <w:szCs w:val="24"/>
                <w:highlight w:val="none"/>
              </w:rPr>
            </w:pPr>
          </w:p>
        </w:tc>
      </w:tr>
      <w:tr w14:paraId="1C532C8F">
        <w:tblPrEx>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567CAA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主要服务行业</w:t>
            </w:r>
          </w:p>
        </w:tc>
        <w:tc>
          <w:tcPr>
            <w:tcW w:w="26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6149F3">
            <w:pPr>
              <w:widowControl/>
              <w:jc w:val="center"/>
              <w:rPr>
                <w:rFonts w:ascii="宋体" w:hAnsi="宋体" w:cs="宋体"/>
                <w:b/>
                <w:bCs/>
                <w:kern w:val="0"/>
                <w:sz w:val="24"/>
                <w:szCs w:val="24"/>
                <w:highlight w:val="none"/>
              </w:rPr>
            </w:pP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4BD444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主要客户</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B57EBDC">
            <w:pPr>
              <w:widowControl/>
              <w:jc w:val="center"/>
              <w:rPr>
                <w:rFonts w:ascii="宋体" w:hAnsi="宋体" w:cs="宋体"/>
                <w:b/>
                <w:bCs/>
                <w:kern w:val="0"/>
                <w:sz w:val="24"/>
                <w:szCs w:val="24"/>
                <w:highlight w:val="none"/>
              </w:rPr>
            </w:pPr>
          </w:p>
        </w:tc>
      </w:tr>
      <w:tr w14:paraId="1FCF6794">
        <w:tblPrEx>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5FCAA78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近三年类似业绩</w:t>
            </w:r>
          </w:p>
        </w:tc>
      </w:tr>
      <w:tr w14:paraId="0DBAACC8">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31EF8F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4690EC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服务单位</w:t>
            </w: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923BA1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项目内容</w:t>
            </w:r>
          </w:p>
        </w:tc>
      </w:tr>
      <w:tr w14:paraId="7F467CE5">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06571D3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CBA3046">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8F48EE5">
            <w:pPr>
              <w:widowControl/>
              <w:jc w:val="center"/>
              <w:rPr>
                <w:rFonts w:ascii="宋体" w:hAnsi="宋体" w:cs="宋体"/>
                <w:b/>
                <w:bCs/>
                <w:kern w:val="0"/>
                <w:sz w:val="24"/>
                <w:szCs w:val="24"/>
                <w:highlight w:val="none"/>
              </w:rPr>
            </w:pPr>
          </w:p>
        </w:tc>
      </w:tr>
      <w:tr w14:paraId="55F07194">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AF3BAD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93D2A91">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974D1AE">
            <w:pPr>
              <w:widowControl/>
              <w:jc w:val="center"/>
              <w:rPr>
                <w:rFonts w:ascii="宋体" w:hAnsi="宋体" w:cs="宋体"/>
                <w:b/>
                <w:bCs/>
                <w:kern w:val="0"/>
                <w:sz w:val="24"/>
                <w:szCs w:val="24"/>
                <w:highlight w:val="none"/>
              </w:rPr>
            </w:pPr>
          </w:p>
        </w:tc>
      </w:tr>
      <w:tr w14:paraId="47225AA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42DCD0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5D42034">
            <w:pPr>
              <w:widowControl/>
              <w:jc w:val="center"/>
              <w:rPr>
                <w:rFonts w:ascii="宋体" w:hAnsi="宋体" w:cs="宋体"/>
                <w:b/>
                <w:bCs/>
                <w:kern w:val="0"/>
                <w:sz w:val="24"/>
                <w:szCs w:val="24"/>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tcPr>
          <w:p w14:paraId="14B9155E">
            <w:pPr>
              <w:widowControl/>
              <w:jc w:val="center"/>
              <w:rPr>
                <w:rFonts w:hint="eastAsia" w:ascii="宋体" w:hAnsi="宋体" w:cs="宋体"/>
                <w:b/>
                <w:bCs/>
                <w:kern w:val="0"/>
                <w:sz w:val="24"/>
                <w:szCs w:val="24"/>
                <w:highlight w:val="none"/>
              </w:rPr>
            </w:pPr>
          </w:p>
        </w:tc>
      </w:tr>
      <w:tr w14:paraId="443295FF">
        <w:tblPrEx>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shd w:val="clear" w:color="auto" w:fill="auto"/>
            <w:vAlign w:val="center"/>
          </w:tcPr>
          <w:p w14:paraId="2DB5BCA6">
            <w:pPr>
              <w:spacing w:line="400" w:lineRule="exact"/>
              <w:rPr>
                <w:rFonts w:hint="eastAsia" w:ascii="宋体" w:hAnsi="宋体" w:cs="宋体"/>
                <w:sz w:val="24"/>
                <w:szCs w:val="24"/>
                <w:highlight w:val="none"/>
              </w:rPr>
            </w:pPr>
          </w:p>
        </w:tc>
      </w:tr>
    </w:tbl>
    <w:p w14:paraId="603CD63E">
      <w:pPr>
        <w:adjustRightInd w:val="0"/>
        <w:snapToGrid w:val="0"/>
        <w:ind w:firstLine="573"/>
        <w:rPr>
          <w:rFonts w:hint="eastAsia" w:ascii="宋体" w:hAnsi="宋体" w:cs="宋体"/>
          <w:b/>
          <w:bCs/>
          <w:sz w:val="24"/>
          <w:szCs w:val="24"/>
          <w:highlight w:val="none"/>
        </w:rPr>
      </w:pPr>
      <w:r>
        <w:rPr>
          <w:rFonts w:hint="eastAsia" w:ascii="宋体" w:hAnsi="宋体" w:cs="宋体"/>
          <w:sz w:val="24"/>
          <w:szCs w:val="24"/>
          <w:highlight w:val="none"/>
        </w:rPr>
        <w:t>注：供应商应按供应商须知的要求</w:t>
      </w:r>
      <w:r>
        <w:rPr>
          <w:rFonts w:hint="eastAsia" w:ascii="宋体" w:hAnsi="宋体" w:cs="宋体"/>
          <w:b/>
          <w:bCs/>
          <w:sz w:val="24"/>
          <w:szCs w:val="24"/>
          <w:highlight w:val="none"/>
        </w:rPr>
        <w:t>提供主体资格证明材料及相关资质证明材料。（相关证明文件附后）</w:t>
      </w:r>
    </w:p>
    <w:p w14:paraId="47258309">
      <w:pPr>
        <w:adjustRightInd w:val="0"/>
        <w:snapToGrid w:val="0"/>
        <w:spacing w:line="360" w:lineRule="auto"/>
        <w:jc w:val="right"/>
        <w:rPr>
          <w:rFonts w:ascii="宋体" w:hAnsi="宋体" w:cs="宋体"/>
          <w:sz w:val="24"/>
          <w:szCs w:val="24"/>
          <w:highlight w:val="none"/>
          <w:lang w:val="en-GB"/>
        </w:rPr>
      </w:pPr>
      <w:bookmarkStart w:id="20" w:name="_Hlk59025866"/>
      <w:r>
        <w:rPr>
          <w:rFonts w:hint="eastAsia" w:ascii="宋体" w:hAnsi="宋体" w:cs="宋体"/>
          <w:sz w:val="24"/>
          <w:szCs w:val="24"/>
          <w:highlight w:val="none"/>
          <w:lang w:val="en-GB"/>
        </w:rPr>
        <w:t>供应商名称（加盖公章）：</w:t>
      </w:r>
    </w:p>
    <w:p w14:paraId="2238F667">
      <w:pPr>
        <w:pStyle w:val="5"/>
        <w:ind w:firstLine="643"/>
        <w:jc w:val="left"/>
        <w:rPr>
          <w:rFonts w:hint="eastAsia" w:ascii="宋体" w:hAnsi="宋体" w:cs="宋体"/>
          <w:sz w:val="24"/>
          <w:szCs w:val="24"/>
          <w:highlight w:val="none"/>
        </w:rPr>
      </w:pPr>
      <w:r>
        <w:rPr>
          <w:rFonts w:hint="eastAsia" w:ascii="宋体" w:hAnsi="宋体" w:cs="宋体"/>
          <w:sz w:val="24"/>
          <w:szCs w:val="24"/>
          <w:highlight w:val="none"/>
          <w:lang w:val="en-GB"/>
        </w:rPr>
        <w:br w:type="page"/>
      </w:r>
      <w:r>
        <w:rPr>
          <w:rFonts w:hint="eastAsia" w:ascii="宋体" w:hAnsi="宋体" w:cs="宋体"/>
          <w:sz w:val="24"/>
          <w:szCs w:val="24"/>
          <w:highlight w:val="none"/>
          <w:lang w:val="en-US" w:eastAsia="zh-CN"/>
        </w:rPr>
        <w:t xml:space="preserve">2.5 </w:t>
      </w:r>
      <w:r>
        <w:rPr>
          <w:rFonts w:hint="eastAsia" w:ascii="宋体" w:hAnsi="宋体" w:cs="宋体"/>
          <w:sz w:val="24"/>
          <w:szCs w:val="24"/>
          <w:highlight w:val="none"/>
        </w:rPr>
        <w:t>投标人未被列入国家企业信用信息公示系统（www.gsxt.gov.cn)中严重违法失信企业名单，且未被列入“信用中国”网站（www.creditchina.gov.cn）失信被执行人名单（附查询结果截图并打印页面加盖公章）</w:t>
      </w:r>
    </w:p>
    <w:p w14:paraId="3C723938">
      <w:pPr>
        <w:ind w:firstLine="643"/>
        <w:jc w:val="left"/>
        <w:rPr>
          <w:rFonts w:hint="eastAsia" w:ascii="宋体" w:hAnsi="宋体" w:cs="宋体"/>
          <w:b/>
          <w:bCs/>
          <w:sz w:val="24"/>
          <w:szCs w:val="24"/>
          <w:highlight w:val="none"/>
        </w:rPr>
      </w:pPr>
      <w:r>
        <w:rPr>
          <w:rFonts w:hint="eastAsia" w:ascii="宋体" w:hAnsi="宋体" w:cs="宋体"/>
          <w:b/>
          <w:bCs/>
          <w:sz w:val="24"/>
          <w:szCs w:val="24"/>
          <w:highlight w:val="none"/>
        </w:rPr>
        <w:br w:type="page"/>
      </w:r>
    </w:p>
    <w:p w14:paraId="46376615">
      <w:pPr>
        <w:pStyle w:val="5"/>
        <w:ind w:firstLine="643"/>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2.6格式4</w:t>
      </w:r>
    </w:p>
    <w:p w14:paraId="1D2D5C7D">
      <w:pPr>
        <w:pStyle w:val="5"/>
        <w:ind w:firstLine="643"/>
        <w:jc w:val="center"/>
        <w:rPr>
          <w:rFonts w:hint="eastAsia" w:ascii="宋体" w:hAnsi="宋体" w:cs="宋体"/>
          <w:b/>
          <w:sz w:val="24"/>
          <w:szCs w:val="24"/>
          <w:highlight w:val="none"/>
        </w:rPr>
      </w:pPr>
      <w:r>
        <w:rPr>
          <w:rFonts w:hint="eastAsia" w:ascii="宋体" w:hAnsi="宋体" w:cs="宋体"/>
          <w:b/>
          <w:bCs/>
          <w:sz w:val="24"/>
          <w:szCs w:val="24"/>
          <w:highlight w:val="none"/>
          <w:lang w:val="en-US" w:eastAsia="zh-CN"/>
        </w:rPr>
        <w:t>投标单位</w:t>
      </w:r>
      <w:r>
        <w:rPr>
          <w:rFonts w:hint="eastAsia" w:ascii="宋体" w:hAnsi="宋体" w:cs="宋体"/>
          <w:b/>
          <w:sz w:val="24"/>
          <w:szCs w:val="24"/>
          <w:highlight w:val="none"/>
        </w:rPr>
        <w:t>声明函</w:t>
      </w:r>
    </w:p>
    <w:p w14:paraId="1421BE9F">
      <w:pPr>
        <w:rPr>
          <w:rFonts w:hint="eastAsia" w:ascii="宋体" w:hAnsi="宋体" w:cs="宋体"/>
          <w:b/>
          <w:sz w:val="24"/>
          <w:szCs w:val="24"/>
          <w:highlight w:val="none"/>
        </w:rPr>
      </w:pPr>
    </w:p>
    <w:p w14:paraId="6B2CDBF2">
      <w:pPr>
        <w:rPr>
          <w:rFonts w:hint="eastAsia" w:ascii="宋体" w:hAnsi="宋体" w:cs="宋体"/>
          <w:b/>
          <w:sz w:val="24"/>
          <w:highlight w:val="none"/>
        </w:rPr>
      </w:pPr>
      <w:r>
        <w:rPr>
          <w:rFonts w:hint="eastAsia" w:ascii="宋体" w:hAnsi="宋体" w:cs="宋体"/>
          <w:color w:val="000000"/>
          <w:sz w:val="24"/>
          <w:highlight w:val="none"/>
          <w:u w:val="single"/>
        </w:rPr>
        <w:t xml:space="preserve">  </w:t>
      </w:r>
      <w:r>
        <w:rPr>
          <w:rFonts w:hint="eastAsia" w:ascii="宋体" w:hAnsi="宋体" w:eastAsia="宋体"/>
          <w:sz w:val="24"/>
          <w:szCs w:val="24"/>
          <w:highlight w:val="none"/>
          <w:u w:val="single"/>
          <w:lang w:val="en-US" w:eastAsia="zh-CN"/>
        </w:rPr>
        <w:t xml:space="preserve">广州城投综合能源投资经营管理有限公司 </w:t>
      </w:r>
      <w:r>
        <w:rPr>
          <w:rFonts w:hint="eastAsia" w:ascii="宋体" w:hAnsi="宋体" w:cs="宋体"/>
          <w:color w:val="000000"/>
          <w:sz w:val="24"/>
          <w:highlight w:val="none"/>
          <w:u w:val="single"/>
        </w:rPr>
        <w:t xml:space="preserve"> </w:t>
      </w:r>
      <w:r>
        <w:rPr>
          <w:rFonts w:hint="eastAsia" w:ascii="宋体" w:hAnsi="宋体" w:cs="宋体"/>
          <w:b/>
          <w:sz w:val="24"/>
          <w:highlight w:val="none"/>
        </w:rPr>
        <w:t>：</w:t>
      </w:r>
    </w:p>
    <w:p w14:paraId="653D513A">
      <w:pPr>
        <w:spacing w:before="156"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关于贵公司</w:t>
      </w:r>
      <w:r>
        <w:rPr>
          <w:rFonts w:hint="eastAsia" w:ascii="宋体" w:hAnsi="宋体" w:cs="宋体"/>
          <w:color w:val="000000"/>
          <w:sz w:val="24"/>
          <w:highlight w:val="none"/>
          <w:u w:val="single"/>
        </w:rPr>
        <w:t xml:space="preserve"> </w:t>
      </w:r>
      <w:r>
        <w:rPr>
          <w:rFonts w:hint="eastAsia" w:ascii="宋体" w:hAnsi="宋体" w:eastAsia="宋体"/>
          <w:b/>
          <w:bCs/>
          <w:sz w:val="24"/>
          <w:szCs w:val="24"/>
          <w:highlight w:val="none"/>
          <w:u w:val="single"/>
          <w:lang w:val="en-US" w:eastAsia="zh-CN"/>
        </w:rPr>
        <w:t xml:space="preserve">智慧板换委外研发 </w:t>
      </w:r>
      <w:r>
        <w:rPr>
          <w:rFonts w:hint="eastAsia" w:ascii="宋体" w:hAnsi="宋体" w:cs="宋体"/>
          <w:b/>
          <w:sz w:val="24"/>
          <w:highlight w:val="none"/>
        </w:rPr>
        <w:t>项目</w:t>
      </w:r>
      <w:r>
        <w:rPr>
          <w:rFonts w:hint="eastAsia" w:ascii="宋体" w:hAnsi="宋体" w:cs="宋体"/>
          <w:color w:val="000000"/>
          <w:sz w:val="24"/>
          <w:highlight w:val="none"/>
        </w:rPr>
        <w:t>，我公司（企业）愿意参加竞选，并声明：</w:t>
      </w:r>
    </w:p>
    <w:p w14:paraId="247182D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我方承诺在本次采购活动中不存在以下情况：（1）处于被责令停业或破产状态；（2）资产被重组、接管和冻结；（3）在投标活动中3年内有重大违法活动和涉嫌违规行为。</w:t>
      </w:r>
    </w:p>
    <w:p w14:paraId="015A5AB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我方承诺在本次采购活动中，如有违法、违规、弄虚作假行为，所造成的损失、不良后果及法律责任，一律由我公司（企业）承担。</w:t>
      </w:r>
    </w:p>
    <w:p w14:paraId="23C6B11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特此声明！</w:t>
      </w:r>
    </w:p>
    <w:p w14:paraId="726717A8">
      <w:pPr>
        <w:spacing w:line="360" w:lineRule="auto"/>
        <w:rPr>
          <w:rFonts w:hint="eastAsia" w:ascii="宋体" w:hAnsi="宋体" w:cs="宋体"/>
          <w:b/>
          <w:sz w:val="24"/>
          <w:highlight w:val="none"/>
        </w:rPr>
      </w:pPr>
      <w:r>
        <w:rPr>
          <w:rFonts w:hint="eastAsia" w:ascii="宋体" w:hAnsi="宋体" w:cs="宋体"/>
          <w:b/>
          <w:sz w:val="24"/>
          <w:highlight w:val="none"/>
        </w:rPr>
        <w:t>备注：1.本声明函必须提供且内容不得擅自删改，否则视为无效报价。</w:t>
      </w:r>
    </w:p>
    <w:p w14:paraId="4A29356B">
      <w:pPr>
        <w:spacing w:line="360" w:lineRule="auto"/>
        <w:ind w:firstLine="723" w:firstLineChars="300"/>
        <w:rPr>
          <w:rFonts w:hint="eastAsia" w:ascii="宋体" w:hAnsi="宋体" w:cs="宋体"/>
          <w:sz w:val="24"/>
          <w:highlight w:val="none"/>
        </w:rPr>
      </w:pPr>
      <w:r>
        <w:rPr>
          <w:rFonts w:hint="eastAsia" w:ascii="宋体" w:hAnsi="宋体" w:cs="宋体"/>
          <w:b/>
          <w:sz w:val="24"/>
          <w:highlight w:val="none"/>
        </w:rPr>
        <w:t>2.本声明函如有虚假或与事实不符的，作无效报价处理。</w:t>
      </w:r>
    </w:p>
    <w:p w14:paraId="6B3C3F62">
      <w:pPr>
        <w:spacing w:line="360" w:lineRule="auto"/>
        <w:ind w:firstLine="420"/>
        <w:rPr>
          <w:rFonts w:hint="eastAsia" w:ascii="宋体" w:hAnsi="宋体" w:cs="宋体"/>
          <w:sz w:val="24"/>
          <w:highlight w:val="none"/>
        </w:rPr>
      </w:pPr>
    </w:p>
    <w:p w14:paraId="1CC6DA52">
      <w:pPr>
        <w:spacing w:line="360" w:lineRule="auto"/>
        <w:ind w:firstLine="420"/>
        <w:rPr>
          <w:rFonts w:hint="eastAsia" w:ascii="宋体" w:hAnsi="宋体" w:cs="宋体"/>
          <w:sz w:val="24"/>
          <w:highlight w:val="none"/>
        </w:rPr>
      </w:pPr>
    </w:p>
    <w:p w14:paraId="2A687E34">
      <w:pPr>
        <w:spacing w:line="360" w:lineRule="auto"/>
        <w:ind w:firstLine="420"/>
        <w:rPr>
          <w:rFonts w:hint="eastAsia" w:ascii="宋体" w:hAnsi="宋体" w:cs="宋体"/>
          <w:sz w:val="24"/>
          <w:highlight w:val="none"/>
        </w:rPr>
      </w:pPr>
    </w:p>
    <w:p w14:paraId="4987A966">
      <w:pPr>
        <w:spacing w:line="360" w:lineRule="auto"/>
        <w:ind w:firstLine="420"/>
        <w:rPr>
          <w:rFonts w:hint="eastAsia" w:ascii="宋体" w:hAnsi="宋体" w:cs="宋体"/>
          <w:sz w:val="24"/>
          <w:highlight w:val="none"/>
        </w:rPr>
      </w:pPr>
    </w:p>
    <w:p w14:paraId="615AD65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投标人名称（盖公章）：</w:t>
      </w:r>
    </w:p>
    <w:p w14:paraId="132FDEA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法定代表人（负责人）或报价人授权代表（签名或盖章）：</w:t>
      </w:r>
    </w:p>
    <w:p w14:paraId="02987925">
      <w:pPr>
        <w:rPr>
          <w:rFonts w:hint="eastAsia" w:ascii="宋体" w:hAnsi="宋体" w:cs="宋体"/>
          <w:color w:val="000000"/>
          <w:sz w:val="24"/>
          <w:highlight w:val="none"/>
        </w:rPr>
      </w:pPr>
      <w:r>
        <w:rPr>
          <w:rFonts w:hint="eastAsia" w:ascii="宋体" w:hAnsi="宋体" w:cs="宋体"/>
          <w:color w:val="000000"/>
          <w:sz w:val="24"/>
          <w:highlight w:val="none"/>
        </w:rPr>
        <w:t>日期：</w:t>
      </w:r>
    </w:p>
    <w:p w14:paraId="5A1BE475">
      <w:pPr>
        <w:rPr>
          <w:rFonts w:hint="eastAsia" w:ascii="宋体" w:hAnsi="宋体" w:cs="宋体"/>
          <w:color w:val="000000"/>
          <w:sz w:val="24"/>
          <w:highlight w:val="none"/>
        </w:rPr>
      </w:pPr>
    </w:p>
    <w:p w14:paraId="30695B76">
      <w:pPr>
        <w:rPr>
          <w:rFonts w:hint="eastAsia" w:ascii="宋体" w:hAnsi="宋体" w:cs="宋体"/>
          <w:color w:val="000000"/>
          <w:sz w:val="24"/>
          <w:highlight w:val="none"/>
        </w:rPr>
      </w:pPr>
    </w:p>
    <w:p w14:paraId="422D7E29">
      <w:pPr>
        <w:ind w:firstLine="1928" w:firstLineChars="800"/>
        <w:rPr>
          <w:rFonts w:hint="eastAsia" w:ascii="宋体" w:hAnsi="宋体" w:cs="宋体"/>
          <w:b/>
          <w:bCs/>
          <w:sz w:val="24"/>
          <w:szCs w:val="24"/>
          <w:highlight w:val="none"/>
        </w:rPr>
      </w:pPr>
    </w:p>
    <w:p w14:paraId="72EE2482">
      <w:pPr>
        <w:ind w:firstLine="1928" w:firstLineChars="800"/>
        <w:rPr>
          <w:rFonts w:hint="eastAsia" w:ascii="宋体" w:hAnsi="宋体" w:cs="宋体"/>
          <w:b/>
          <w:bCs/>
          <w:sz w:val="24"/>
          <w:szCs w:val="24"/>
          <w:highlight w:val="none"/>
        </w:rPr>
      </w:pPr>
    </w:p>
    <w:p w14:paraId="4605A125">
      <w:pPr>
        <w:ind w:firstLine="1928" w:firstLineChars="800"/>
        <w:rPr>
          <w:rFonts w:hint="eastAsia" w:ascii="宋体" w:hAnsi="宋体" w:cs="宋体"/>
          <w:b/>
          <w:bCs/>
          <w:sz w:val="24"/>
          <w:szCs w:val="24"/>
          <w:highlight w:val="none"/>
        </w:rPr>
      </w:pPr>
    </w:p>
    <w:bookmarkEnd w:id="20"/>
    <w:p w14:paraId="40D2947F">
      <w:pPr>
        <w:wordWrap w:val="0"/>
        <w:jc w:val="right"/>
        <w:rPr>
          <w:rFonts w:hint="eastAsia" w:ascii="宋体" w:hAnsi="宋体" w:cs="宋体"/>
          <w:sz w:val="24"/>
          <w:szCs w:val="24"/>
          <w:highlight w:val="none"/>
        </w:rPr>
      </w:pPr>
    </w:p>
    <w:p w14:paraId="7E07B3C2">
      <w:pPr>
        <w:rPr>
          <w:rFonts w:hint="eastAsia" w:ascii="宋体" w:hAnsi="宋体" w:cs="宋体"/>
          <w:b/>
          <w:bCs/>
          <w:sz w:val="24"/>
          <w:szCs w:val="24"/>
          <w:highlight w:val="none"/>
        </w:rPr>
      </w:pPr>
      <w:r>
        <w:rPr>
          <w:rFonts w:hint="eastAsia" w:ascii="宋体" w:hAnsi="宋体" w:cs="宋体"/>
          <w:b/>
          <w:bCs/>
          <w:sz w:val="24"/>
          <w:szCs w:val="24"/>
          <w:highlight w:val="none"/>
        </w:rPr>
        <w:br w:type="page"/>
      </w:r>
      <w:r>
        <w:rPr>
          <w:rFonts w:hint="eastAsia" w:ascii="宋体" w:hAnsi="宋体" w:cs="宋体"/>
          <w:b/>
          <w:bCs/>
          <w:sz w:val="24"/>
          <w:szCs w:val="24"/>
          <w:highlight w:val="none"/>
          <w:lang w:val="en-US" w:eastAsia="zh-CN"/>
        </w:rPr>
        <w:t xml:space="preserve">2.7 </w:t>
      </w:r>
      <w:r>
        <w:rPr>
          <w:rFonts w:hint="eastAsia" w:ascii="宋体" w:hAnsi="宋体" w:cs="宋体"/>
          <w:b/>
          <w:bCs/>
          <w:sz w:val="24"/>
          <w:szCs w:val="24"/>
          <w:highlight w:val="none"/>
        </w:rPr>
        <w:t>格式5.拟投入本项目的项目负责人情况表</w:t>
      </w:r>
    </w:p>
    <w:p w14:paraId="6865C3B9">
      <w:pPr>
        <w:jc w:val="center"/>
        <w:rPr>
          <w:rFonts w:hint="eastAsia" w:ascii="宋体" w:hAnsi="宋体" w:cs="宋体"/>
          <w:b/>
          <w:sz w:val="24"/>
          <w:szCs w:val="24"/>
          <w:highlight w:val="none"/>
        </w:rPr>
      </w:pPr>
      <w:r>
        <w:rPr>
          <w:rFonts w:hint="eastAsia" w:ascii="宋体" w:hAnsi="宋体" w:cs="宋体"/>
          <w:b/>
          <w:sz w:val="24"/>
          <w:szCs w:val="24"/>
          <w:highlight w:val="none"/>
        </w:rPr>
        <w:t>拟投入本项目的项目负责人情况表</w:t>
      </w:r>
    </w:p>
    <w:tbl>
      <w:tblPr>
        <w:tblStyle w:val="2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14:paraId="35E3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17AB0433">
            <w:pPr>
              <w:jc w:val="center"/>
              <w:rPr>
                <w:rFonts w:hint="eastAsia" w:ascii="宋体" w:hAnsi="宋体" w:cs="宋体"/>
                <w:b/>
                <w:sz w:val="24"/>
                <w:szCs w:val="24"/>
                <w:highlight w:val="none"/>
              </w:rPr>
            </w:pPr>
            <w:r>
              <w:rPr>
                <w:rFonts w:hint="eastAsia" w:ascii="宋体" w:hAnsi="宋体" w:cs="宋体"/>
                <w:b/>
                <w:sz w:val="24"/>
                <w:szCs w:val="24"/>
                <w:highlight w:val="none"/>
              </w:rPr>
              <w:t>姓名</w:t>
            </w:r>
          </w:p>
        </w:tc>
        <w:tc>
          <w:tcPr>
            <w:tcW w:w="1497" w:type="dxa"/>
            <w:gridSpan w:val="2"/>
            <w:vAlign w:val="center"/>
          </w:tcPr>
          <w:p w14:paraId="41D2CFCF">
            <w:pPr>
              <w:jc w:val="center"/>
              <w:rPr>
                <w:rFonts w:hint="eastAsia" w:ascii="宋体" w:hAnsi="宋体" w:cs="宋体"/>
                <w:b/>
                <w:sz w:val="24"/>
                <w:szCs w:val="24"/>
                <w:highlight w:val="none"/>
              </w:rPr>
            </w:pPr>
          </w:p>
        </w:tc>
        <w:tc>
          <w:tcPr>
            <w:tcW w:w="1613" w:type="dxa"/>
            <w:gridSpan w:val="2"/>
            <w:vAlign w:val="center"/>
          </w:tcPr>
          <w:p w14:paraId="0C9577C4">
            <w:pPr>
              <w:jc w:val="center"/>
              <w:rPr>
                <w:rFonts w:hint="eastAsia" w:ascii="宋体" w:hAnsi="宋体" w:cs="宋体"/>
                <w:b/>
                <w:sz w:val="24"/>
                <w:szCs w:val="24"/>
                <w:highlight w:val="none"/>
              </w:rPr>
            </w:pPr>
            <w:r>
              <w:rPr>
                <w:rFonts w:hint="eastAsia" w:ascii="宋体" w:hAnsi="宋体" w:cs="宋体"/>
                <w:b/>
                <w:sz w:val="24"/>
                <w:szCs w:val="24"/>
                <w:highlight w:val="none"/>
              </w:rPr>
              <w:t>出生年月</w:t>
            </w:r>
          </w:p>
        </w:tc>
        <w:tc>
          <w:tcPr>
            <w:tcW w:w="1337" w:type="dxa"/>
            <w:gridSpan w:val="2"/>
            <w:vAlign w:val="center"/>
          </w:tcPr>
          <w:p w14:paraId="791E219D">
            <w:pPr>
              <w:jc w:val="center"/>
              <w:rPr>
                <w:rFonts w:hint="eastAsia" w:ascii="宋体" w:hAnsi="宋体" w:cs="宋体"/>
                <w:b/>
                <w:sz w:val="24"/>
                <w:szCs w:val="24"/>
                <w:highlight w:val="none"/>
              </w:rPr>
            </w:pPr>
          </w:p>
        </w:tc>
        <w:tc>
          <w:tcPr>
            <w:tcW w:w="2198" w:type="dxa"/>
            <w:gridSpan w:val="2"/>
            <w:vAlign w:val="center"/>
          </w:tcPr>
          <w:p w14:paraId="6DA85018">
            <w:pPr>
              <w:jc w:val="center"/>
              <w:rPr>
                <w:rFonts w:hint="eastAsia" w:ascii="宋体" w:hAnsi="宋体" w:cs="宋体"/>
                <w:b/>
                <w:sz w:val="24"/>
                <w:szCs w:val="24"/>
                <w:highlight w:val="none"/>
              </w:rPr>
            </w:pPr>
            <w:r>
              <w:rPr>
                <w:rFonts w:hint="eastAsia" w:ascii="宋体" w:hAnsi="宋体" w:cs="宋体"/>
                <w:b/>
                <w:sz w:val="24"/>
                <w:szCs w:val="24"/>
                <w:highlight w:val="none"/>
              </w:rPr>
              <w:t>学历</w:t>
            </w:r>
          </w:p>
        </w:tc>
        <w:tc>
          <w:tcPr>
            <w:tcW w:w="1351" w:type="dxa"/>
            <w:vAlign w:val="center"/>
          </w:tcPr>
          <w:p w14:paraId="61B6328D">
            <w:pPr>
              <w:jc w:val="center"/>
              <w:rPr>
                <w:rFonts w:hint="eastAsia" w:ascii="宋体" w:hAnsi="宋体" w:cs="宋体"/>
                <w:b/>
                <w:sz w:val="24"/>
                <w:szCs w:val="24"/>
                <w:highlight w:val="none"/>
              </w:rPr>
            </w:pPr>
          </w:p>
        </w:tc>
      </w:tr>
      <w:tr w14:paraId="76E8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5CE6BC3C">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职称</w:t>
            </w:r>
          </w:p>
        </w:tc>
        <w:tc>
          <w:tcPr>
            <w:tcW w:w="1497" w:type="dxa"/>
            <w:gridSpan w:val="2"/>
            <w:vAlign w:val="center"/>
          </w:tcPr>
          <w:p w14:paraId="1151016E">
            <w:pPr>
              <w:spacing w:line="360" w:lineRule="exact"/>
              <w:jc w:val="center"/>
              <w:rPr>
                <w:rFonts w:hint="eastAsia" w:ascii="宋体" w:hAnsi="宋体" w:cs="宋体"/>
                <w:b/>
                <w:sz w:val="24"/>
                <w:szCs w:val="24"/>
                <w:highlight w:val="none"/>
              </w:rPr>
            </w:pPr>
          </w:p>
        </w:tc>
        <w:tc>
          <w:tcPr>
            <w:tcW w:w="1613" w:type="dxa"/>
            <w:gridSpan w:val="2"/>
            <w:vAlign w:val="center"/>
          </w:tcPr>
          <w:p w14:paraId="5B2243D3">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职务</w:t>
            </w:r>
          </w:p>
        </w:tc>
        <w:tc>
          <w:tcPr>
            <w:tcW w:w="1337" w:type="dxa"/>
            <w:gridSpan w:val="2"/>
            <w:vAlign w:val="center"/>
          </w:tcPr>
          <w:p w14:paraId="677BFB83">
            <w:pPr>
              <w:spacing w:line="360" w:lineRule="exact"/>
              <w:jc w:val="center"/>
              <w:rPr>
                <w:rFonts w:hint="eastAsia" w:ascii="宋体" w:hAnsi="宋体" w:cs="宋体"/>
                <w:b/>
                <w:sz w:val="24"/>
                <w:szCs w:val="24"/>
                <w:highlight w:val="none"/>
              </w:rPr>
            </w:pPr>
          </w:p>
        </w:tc>
        <w:tc>
          <w:tcPr>
            <w:tcW w:w="2198" w:type="dxa"/>
            <w:gridSpan w:val="2"/>
            <w:vAlign w:val="center"/>
          </w:tcPr>
          <w:p w14:paraId="2D2BE602">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从事本工作时间</w:t>
            </w:r>
          </w:p>
        </w:tc>
        <w:tc>
          <w:tcPr>
            <w:tcW w:w="1351" w:type="dxa"/>
            <w:vAlign w:val="center"/>
          </w:tcPr>
          <w:p w14:paraId="640E3BE6">
            <w:pPr>
              <w:spacing w:line="360" w:lineRule="exact"/>
              <w:jc w:val="center"/>
              <w:rPr>
                <w:rFonts w:hint="eastAsia" w:ascii="宋体" w:hAnsi="宋体" w:cs="宋体"/>
                <w:b/>
                <w:sz w:val="24"/>
                <w:szCs w:val="24"/>
                <w:highlight w:val="none"/>
              </w:rPr>
            </w:pPr>
          </w:p>
        </w:tc>
      </w:tr>
      <w:tr w14:paraId="412B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center"/>
          </w:tcPr>
          <w:p w14:paraId="71F369B1">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毕业院校</w:t>
            </w:r>
          </w:p>
        </w:tc>
        <w:tc>
          <w:tcPr>
            <w:tcW w:w="1497" w:type="dxa"/>
            <w:gridSpan w:val="2"/>
            <w:vAlign w:val="center"/>
          </w:tcPr>
          <w:p w14:paraId="5F52A4E1">
            <w:pPr>
              <w:spacing w:line="360" w:lineRule="exact"/>
              <w:jc w:val="center"/>
              <w:rPr>
                <w:rFonts w:hint="eastAsia" w:ascii="宋体" w:hAnsi="宋体" w:cs="宋体"/>
                <w:b/>
                <w:sz w:val="24"/>
                <w:szCs w:val="24"/>
                <w:highlight w:val="none"/>
              </w:rPr>
            </w:pPr>
          </w:p>
        </w:tc>
        <w:tc>
          <w:tcPr>
            <w:tcW w:w="1613" w:type="dxa"/>
            <w:gridSpan w:val="2"/>
            <w:vAlign w:val="center"/>
          </w:tcPr>
          <w:p w14:paraId="19D25347">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毕业时间</w:t>
            </w:r>
          </w:p>
        </w:tc>
        <w:tc>
          <w:tcPr>
            <w:tcW w:w="1337" w:type="dxa"/>
            <w:gridSpan w:val="2"/>
            <w:vAlign w:val="center"/>
          </w:tcPr>
          <w:p w14:paraId="3CD7AE52">
            <w:pPr>
              <w:spacing w:line="360" w:lineRule="exact"/>
              <w:jc w:val="center"/>
              <w:rPr>
                <w:rFonts w:hint="eastAsia" w:ascii="宋体" w:hAnsi="宋体" w:cs="宋体"/>
                <w:b/>
                <w:sz w:val="24"/>
                <w:szCs w:val="24"/>
                <w:highlight w:val="none"/>
              </w:rPr>
            </w:pPr>
          </w:p>
        </w:tc>
        <w:tc>
          <w:tcPr>
            <w:tcW w:w="2198" w:type="dxa"/>
            <w:gridSpan w:val="2"/>
            <w:vAlign w:val="center"/>
          </w:tcPr>
          <w:p w14:paraId="0AB3F68E">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专业</w:t>
            </w:r>
          </w:p>
        </w:tc>
        <w:tc>
          <w:tcPr>
            <w:tcW w:w="1351" w:type="dxa"/>
            <w:vAlign w:val="center"/>
          </w:tcPr>
          <w:p w14:paraId="58B46E43">
            <w:pPr>
              <w:spacing w:line="360" w:lineRule="exact"/>
              <w:jc w:val="center"/>
              <w:rPr>
                <w:rFonts w:hint="eastAsia" w:ascii="宋体" w:hAnsi="宋体" w:cs="宋体"/>
                <w:b/>
                <w:sz w:val="24"/>
                <w:szCs w:val="24"/>
                <w:highlight w:val="none"/>
              </w:rPr>
            </w:pPr>
          </w:p>
        </w:tc>
      </w:tr>
      <w:tr w14:paraId="719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vAlign w:val="center"/>
          </w:tcPr>
          <w:p w14:paraId="5BC8E044">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注册证书等级</w:t>
            </w:r>
          </w:p>
          <w:p w14:paraId="292FF9FF">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和专业</w:t>
            </w:r>
          </w:p>
        </w:tc>
        <w:tc>
          <w:tcPr>
            <w:tcW w:w="2950" w:type="dxa"/>
            <w:gridSpan w:val="4"/>
            <w:vAlign w:val="center"/>
          </w:tcPr>
          <w:p w14:paraId="7DA1B00C">
            <w:pPr>
              <w:spacing w:line="360" w:lineRule="exact"/>
              <w:jc w:val="center"/>
              <w:rPr>
                <w:rFonts w:hint="eastAsia" w:ascii="宋体" w:hAnsi="宋体" w:cs="宋体"/>
                <w:b/>
                <w:sz w:val="24"/>
                <w:szCs w:val="24"/>
                <w:highlight w:val="none"/>
              </w:rPr>
            </w:pPr>
          </w:p>
        </w:tc>
        <w:tc>
          <w:tcPr>
            <w:tcW w:w="2198" w:type="dxa"/>
            <w:gridSpan w:val="2"/>
            <w:vAlign w:val="center"/>
          </w:tcPr>
          <w:p w14:paraId="66407CA9">
            <w:pPr>
              <w:spacing w:line="360" w:lineRule="exact"/>
              <w:jc w:val="center"/>
              <w:rPr>
                <w:rFonts w:hint="eastAsia" w:ascii="宋体" w:hAnsi="宋体" w:cs="宋体"/>
                <w:b/>
                <w:sz w:val="24"/>
                <w:szCs w:val="24"/>
                <w:highlight w:val="none"/>
              </w:rPr>
            </w:pPr>
            <w:r>
              <w:rPr>
                <w:rFonts w:hint="eastAsia" w:ascii="宋体" w:hAnsi="宋体" w:cs="宋体"/>
                <w:b/>
                <w:sz w:val="24"/>
                <w:szCs w:val="24"/>
                <w:highlight w:val="none"/>
              </w:rPr>
              <w:t>证书编号</w:t>
            </w:r>
          </w:p>
        </w:tc>
        <w:tc>
          <w:tcPr>
            <w:tcW w:w="1351" w:type="dxa"/>
            <w:vAlign w:val="center"/>
          </w:tcPr>
          <w:p w14:paraId="623C6608">
            <w:pPr>
              <w:spacing w:line="360" w:lineRule="exact"/>
              <w:jc w:val="center"/>
              <w:rPr>
                <w:rFonts w:hint="eastAsia" w:ascii="宋体" w:hAnsi="宋体" w:cs="宋体"/>
                <w:b/>
                <w:sz w:val="24"/>
                <w:szCs w:val="24"/>
                <w:highlight w:val="none"/>
              </w:rPr>
            </w:pPr>
          </w:p>
        </w:tc>
      </w:tr>
      <w:tr w14:paraId="635C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vAlign w:val="center"/>
          </w:tcPr>
          <w:p w14:paraId="6CE7347E">
            <w:pPr>
              <w:jc w:val="center"/>
              <w:rPr>
                <w:rFonts w:hint="eastAsia" w:ascii="宋体" w:hAnsi="宋体" w:cs="宋体"/>
                <w:b/>
                <w:sz w:val="24"/>
                <w:szCs w:val="24"/>
                <w:highlight w:val="none"/>
              </w:rPr>
            </w:pPr>
            <w:r>
              <w:rPr>
                <w:rFonts w:hint="eastAsia" w:ascii="宋体" w:hAnsi="宋体" w:cs="宋体"/>
                <w:b/>
                <w:sz w:val="24"/>
                <w:szCs w:val="24"/>
                <w:highlight w:val="none"/>
              </w:rPr>
              <w:t>职称证专业</w:t>
            </w:r>
          </w:p>
        </w:tc>
        <w:tc>
          <w:tcPr>
            <w:tcW w:w="2950" w:type="dxa"/>
            <w:gridSpan w:val="4"/>
            <w:vAlign w:val="center"/>
          </w:tcPr>
          <w:p w14:paraId="2749AA60">
            <w:pPr>
              <w:jc w:val="center"/>
              <w:rPr>
                <w:rFonts w:hint="eastAsia" w:ascii="宋体" w:hAnsi="宋体" w:cs="宋体"/>
                <w:b/>
                <w:sz w:val="24"/>
                <w:szCs w:val="24"/>
                <w:highlight w:val="none"/>
              </w:rPr>
            </w:pPr>
          </w:p>
        </w:tc>
        <w:tc>
          <w:tcPr>
            <w:tcW w:w="2198" w:type="dxa"/>
            <w:gridSpan w:val="2"/>
            <w:vAlign w:val="center"/>
          </w:tcPr>
          <w:p w14:paraId="70988137">
            <w:pPr>
              <w:jc w:val="center"/>
              <w:rPr>
                <w:rFonts w:hint="eastAsia" w:ascii="宋体" w:hAnsi="宋体" w:cs="宋体"/>
                <w:b/>
                <w:sz w:val="24"/>
                <w:szCs w:val="24"/>
                <w:highlight w:val="none"/>
              </w:rPr>
            </w:pPr>
            <w:r>
              <w:rPr>
                <w:rFonts w:hint="eastAsia" w:ascii="宋体" w:hAnsi="宋体" w:cs="宋体"/>
                <w:b/>
                <w:sz w:val="24"/>
                <w:szCs w:val="24"/>
                <w:highlight w:val="none"/>
              </w:rPr>
              <w:t>证书编号</w:t>
            </w:r>
          </w:p>
        </w:tc>
        <w:tc>
          <w:tcPr>
            <w:tcW w:w="1351" w:type="dxa"/>
            <w:vAlign w:val="center"/>
          </w:tcPr>
          <w:p w14:paraId="4D753687">
            <w:pPr>
              <w:jc w:val="center"/>
              <w:rPr>
                <w:rFonts w:hint="eastAsia" w:ascii="宋体" w:hAnsi="宋体" w:cs="宋体"/>
                <w:b/>
                <w:sz w:val="24"/>
                <w:szCs w:val="24"/>
                <w:highlight w:val="none"/>
              </w:rPr>
            </w:pPr>
          </w:p>
        </w:tc>
      </w:tr>
      <w:tr w14:paraId="658C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7" w:type="dxa"/>
            <w:gridSpan w:val="10"/>
          </w:tcPr>
          <w:p w14:paraId="48DB9250">
            <w:pPr>
              <w:jc w:val="center"/>
              <w:rPr>
                <w:rFonts w:hint="eastAsia" w:ascii="宋体" w:hAnsi="宋体" w:cs="宋体"/>
                <w:b/>
                <w:sz w:val="24"/>
                <w:szCs w:val="24"/>
                <w:highlight w:val="none"/>
              </w:rPr>
            </w:pPr>
            <w:r>
              <w:rPr>
                <w:rFonts w:hint="eastAsia" w:ascii="宋体" w:hAnsi="宋体" w:cs="宋体"/>
                <w:b/>
                <w:sz w:val="24"/>
                <w:szCs w:val="24"/>
                <w:highlight w:val="none"/>
              </w:rPr>
              <w:t>参加过的项目情况</w:t>
            </w:r>
          </w:p>
        </w:tc>
      </w:tr>
      <w:tr w14:paraId="4CCD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vAlign w:val="center"/>
          </w:tcPr>
          <w:p w14:paraId="24547A1F">
            <w:pPr>
              <w:jc w:val="center"/>
              <w:rPr>
                <w:rFonts w:hint="eastAsia" w:ascii="宋体" w:hAnsi="宋体" w:cs="宋体"/>
                <w:b/>
                <w:sz w:val="24"/>
                <w:szCs w:val="24"/>
                <w:highlight w:val="none"/>
              </w:rPr>
            </w:pPr>
            <w:r>
              <w:rPr>
                <w:rFonts w:hint="eastAsia" w:ascii="宋体" w:hAnsi="宋体" w:cs="宋体"/>
                <w:b/>
                <w:sz w:val="24"/>
                <w:szCs w:val="24"/>
                <w:highlight w:val="none"/>
              </w:rPr>
              <w:t>项目名称</w:t>
            </w:r>
          </w:p>
        </w:tc>
        <w:tc>
          <w:tcPr>
            <w:tcW w:w="1993" w:type="dxa"/>
            <w:gridSpan w:val="2"/>
            <w:vAlign w:val="center"/>
          </w:tcPr>
          <w:p w14:paraId="02D2DB82">
            <w:pPr>
              <w:jc w:val="center"/>
              <w:rPr>
                <w:rFonts w:hint="eastAsia" w:ascii="宋体" w:hAnsi="宋体" w:cs="宋体"/>
                <w:b/>
                <w:sz w:val="24"/>
                <w:szCs w:val="24"/>
                <w:highlight w:val="none"/>
              </w:rPr>
            </w:pPr>
            <w:r>
              <w:rPr>
                <w:rFonts w:hint="eastAsia" w:ascii="宋体" w:hAnsi="宋体" w:cs="宋体"/>
                <w:b/>
                <w:sz w:val="24"/>
                <w:szCs w:val="24"/>
                <w:highlight w:val="none"/>
              </w:rPr>
              <w:t>合同金额</w:t>
            </w:r>
          </w:p>
        </w:tc>
        <w:tc>
          <w:tcPr>
            <w:tcW w:w="1993" w:type="dxa"/>
            <w:gridSpan w:val="2"/>
            <w:vAlign w:val="center"/>
          </w:tcPr>
          <w:p w14:paraId="07908A96">
            <w:pPr>
              <w:jc w:val="center"/>
              <w:rPr>
                <w:rFonts w:hint="eastAsia" w:ascii="宋体" w:hAnsi="宋体" w:cs="宋体"/>
                <w:b/>
                <w:sz w:val="24"/>
                <w:szCs w:val="24"/>
                <w:highlight w:val="none"/>
              </w:rPr>
            </w:pPr>
            <w:r>
              <w:rPr>
                <w:rFonts w:hint="eastAsia" w:ascii="宋体" w:hAnsi="宋体" w:cs="宋体"/>
                <w:b/>
                <w:sz w:val="24"/>
                <w:szCs w:val="24"/>
                <w:highlight w:val="none"/>
              </w:rPr>
              <w:t>开、竣工时间</w:t>
            </w:r>
          </w:p>
        </w:tc>
        <w:tc>
          <w:tcPr>
            <w:tcW w:w="1993" w:type="dxa"/>
            <w:gridSpan w:val="2"/>
            <w:vAlign w:val="center"/>
          </w:tcPr>
          <w:p w14:paraId="42476016">
            <w:pPr>
              <w:jc w:val="center"/>
              <w:rPr>
                <w:rFonts w:hint="eastAsia" w:ascii="宋体" w:hAnsi="宋体" w:cs="宋体"/>
                <w:b/>
                <w:sz w:val="24"/>
                <w:szCs w:val="24"/>
                <w:highlight w:val="none"/>
              </w:rPr>
            </w:pPr>
            <w:r>
              <w:rPr>
                <w:rFonts w:hint="eastAsia" w:ascii="宋体" w:hAnsi="宋体" w:cs="宋体"/>
                <w:b/>
                <w:sz w:val="24"/>
                <w:szCs w:val="24"/>
                <w:highlight w:val="none"/>
              </w:rPr>
              <w:t>担任职务</w:t>
            </w:r>
          </w:p>
        </w:tc>
        <w:tc>
          <w:tcPr>
            <w:tcW w:w="1685" w:type="dxa"/>
            <w:gridSpan w:val="2"/>
            <w:vAlign w:val="center"/>
          </w:tcPr>
          <w:p w14:paraId="7DC3153C">
            <w:pPr>
              <w:jc w:val="center"/>
              <w:rPr>
                <w:rFonts w:hint="eastAsia" w:ascii="宋体" w:hAnsi="宋体" w:cs="宋体"/>
                <w:b/>
                <w:sz w:val="24"/>
                <w:szCs w:val="24"/>
                <w:highlight w:val="none"/>
              </w:rPr>
            </w:pPr>
            <w:r>
              <w:rPr>
                <w:rFonts w:hint="eastAsia" w:ascii="宋体" w:hAnsi="宋体" w:cs="宋体"/>
                <w:b/>
                <w:sz w:val="24"/>
                <w:szCs w:val="24"/>
                <w:highlight w:val="none"/>
              </w:rPr>
              <w:t>发包人及联系电话</w:t>
            </w:r>
          </w:p>
        </w:tc>
      </w:tr>
      <w:tr w14:paraId="7F3F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3A1D6D20">
            <w:pPr>
              <w:jc w:val="center"/>
              <w:rPr>
                <w:rFonts w:hint="eastAsia" w:ascii="宋体" w:hAnsi="宋体" w:cs="宋体"/>
                <w:b/>
                <w:sz w:val="24"/>
                <w:szCs w:val="24"/>
                <w:highlight w:val="none"/>
              </w:rPr>
            </w:pPr>
          </w:p>
        </w:tc>
        <w:tc>
          <w:tcPr>
            <w:tcW w:w="1993" w:type="dxa"/>
            <w:gridSpan w:val="2"/>
          </w:tcPr>
          <w:p w14:paraId="08CDF8B1">
            <w:pPr>
              <w:jc w:val="center"/>
              <w:rPr>
                <w:rFonts w:hint="eastAsia" w:ascii="宋体" w:hAnsi="宋体" w:cs="宋体"/>
                <w:b/>
                <w:sz w:val="24"/>
                <w:szCs w:val="24"/>
                <w:highlight w:val="none"/>
              </w:rPr>
            </w:pPr>
          </w:p>
        </w:tc>
        <w:tc>
          <w:tcPr>
            <w:tcW w:w="1993" w:type="dxa"/>
            <w:gridSpan w:val="2"/>
          </w:tcPr>
          <w:p w14:paraId="29F18EAB">
            <w:pPr>
              <w:jc w:val="center"/>
              <w:rPr>
                <w:rFonts w:hint="eastAsia" w:ascii="宋体" w:hAnsi="宋体" w:cs="宋体"/>
                <w:b/>
                <w:sz w:val="24"/>
                <w:szCs w:val="24"/>
                <w:highlight w:val="none"/>
              </w:rPr>
            </w:pPr>
          </w:p>
        </w:tc>
        <w:tc>
          <w:tcPr>
            <w:tcW w:w="1993" w:type="dxa"/>
            <w:gridSpan w:val="2"/>
          </w:tcPr>
          <w:p w14:paraId="41885D33">
            <w:pPr>
              <w:jc w:val="center"/>
              <w:rPr>
                <w:rFonts w:hint="eastAsia" w:ascii="宋体" w:hAnsi="宋体" w:cs="宋体"/>
                <w:b/>
                <w:sz w:val="24"/>
                <w:szCs w:val="24"/>
                <w:highlight w:val="none"/>
              </w:rPr>
            </w:pPr>
          </w:p>
        </w:tc>
        <w:tc>
          <w:tcPr>
            <w:tcW w:w="1685" w:type="dxa"/>
            <w:gridSpan w:val="2"/>
          </w:tcPr>
          <w:p w14:paraId="536760C4">
            <w:pPr>
              <w:jc w:val="center"/>
              <w:rPr>
                <w:rFonts w:hint="eastAsia" w:ascii="宋体" w:hAnsi="宋体" w:cs="宋体"/>
                <w:b/>
                <w:sz w:val="24"/>
                <w:szCs w:val="24"/>
                <w:highlight w:val="none"/>
              </w:rPr>
            </w:pPr>
          </w:p>
        </w:tc>
      </w:tr>
      <w:tr w14:paraId="7D35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68FC64EC">
            <w:pPr>
              <w:jc w:val="center"/>
              <w:rPr>
                <w:rFonts w:hint="eastAsia" w:ascii="宋体" w:hAnsi="宋体" w:cs="宋体"/>
                <w:b/>
                <w:sz w:val="24"/>
                <w:szCs w:val="24"/>
                <w:highlight w:val="none"/>
              </w:rPr>
            </w:pPr>
          </w:p>
        </w:tc>
        <w:tc>
          <w:tcPr>
            <w:tcW w:w="1993" w:type="dxa"/>
            <w:gridSpan w:val="2"/>
          </w:tcPr>
          <w:p w14:paraId="5DF19860">
            <w:pPr>
              <w:jc w:val="center"/>
              <w:rPr>
                <w:rFonts w:hint="eastAsia" w:ascii="宋体" w:hAnsi="宋体" w:cs="宋体"/>
                <w:b/>
                <w:sz w:val="24"/>
                <w:szCs w:val="24"/>
                <w:highlight w:val="none"/>
              </w:rPr>
            </w:pPr>
          </w:p>
        </w:tc>
        <w:tc>
          <w:tcPr>
            <w:tcW w:w="1993" w:type="dxa"/>
            <w:gridSpan w:val="2"/>
          </w:tcPr>
          <w:p w14:paraId="15B96A91">
            <w:pPr>
              <w:jc w:val="center"/>
              <w:rPr>
                <w:rFonts w:hint="eastAsia" w:ascii="宋体" w:hAnsi="宋体" w:cs="宋体"/>
                <w:b/>
                <w:sz w:val="24"/>
                <w:szCs w:val="24"/>
                <w:highlight w:val="none"/>
              </w:rPr>
            </w:pPr>
          </w:p>
        </w:tc>
        <w:tc>
          <w:tcPr>
            <w:tcW w:w="1993" w:type="dxa"/>
            <w:gridSpan w:val="2"/>
          </w:tcPr>
          <w:p w14:paraId="0E8479EF">
            <w:pPr>
              <w:jc w:val="center"/>
              <w:rPr>
                <w:rFonts w:hint="eastAsia" w:ascii="宋体" w:hAnsi="宋体" w:cs="宋体"/>
                <w:b/>
                <w:sz w:val="24"/>
                <w:szCs w:val="24"/>
                <w:highlight w:val="none"/>
              </w:rPr>
            </w:pPr>
          </w:p>
        </w:tc>
        <w:tc>
          <w:tcPr>
            <w:tcW w:w="1685" w:type="dxa"/>
            <w:gridSpan w:val="2"/>
          </w:tcPr>
          <w:p w14:paraId="03721FDB">
            <w:pPr>
              <w:jc w:val="center"/>
              <w:rPr>
                <w:rFonts w:hint="eastAsia" w:ascii="宋体" w:hAnsi="宋体" w:cs="宋体"/>
                <w:b/>
                <w:sz w:val="24"/>
                <w:szCs w:val="24"/>
                <w:highlight w:val="none"/>
              </w:rPr>
            </w:pPr>
          </w:p>
        </w:tc>
      </w:tr>
      <w:tr w14:paraId="4302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tcPr>
          <w:p w14:paraId="4209C244">
            <w:pPr>
              <w:jc w:val="center"/>
              <w:rPr>
                <w:rFonts w:hint="eastAsia" w:ascii="宋体" w:hAnsi="宋体" w:cs="宋体"/>
                <w:b/>
                <w:sz w:val="24"/>
                <w:szCs w:val="24"/>
                <w:highlight w:val="none"/>
              </w:rPr>
            </w:pPr>
          </w:p>
        </w:tc>
        <w:tc>
          <w:tcPr>
            <w:tcW w:w="1993" w:type="dxa"/>
            <w:gridSpan w:val="2"/>
          </w:tcPr>
          <w:p w14:paraId="621DC63E">
            <w:pPr>
              <w:jc w:val="center"/>
              <w:rPr>
                <w:rFonts w:hint="eastAsia" w:ascii="宋体" w:hAnsi="宋体" w:cs="宋体"/>
                <w:b/>
                <w:sz w:val="24"/>
                <w:szCs w:val="24"/>
                <w:highlight w:val="none"/>
              </w:rPr>
            </w:pPr>
          </w:p>
        </w:tc>
        <w:tc>
          <w:tcPr>
            <w:tcW w:w="1993" w:type="dxa"/>
            <w:gridSpan w:val="2"/>
          </w:tcPr>
          <w:p w14:paraId="368F987D">
            <w:pPr>
              <w:jc w:val="center"/>
              <w:rPr>
                <w:rFonts w:hint="eastAsia" w:ascii="宋体" w:hAnsi="宋体" w:cs="宋体"/>
                <w:b/>
                <w:sz w:val="24"/>
                <w:szCs w:val="24"/>
                <w:highlight w:val="none"/>
              </w:rPr>
            </w:pPr>
          </w:p>
        </w:tc>
        <w:tc>
          <w:tcPr>
            <w:tcW w:w="1993" w:type="dxa"/>
            <w:gridSpan w:val="2"/>
          </w:tcPr>
          <w:p w14:paraId="2C54D786">
            <w:pPr>
              <w:jc w:val="center"/>
              <w:rPr>
                <w:rFonts w:hint="eastAsia" w:ascii="宋体" w:hAnsi="宋体" w:cs="宋体"/>
                <w:b/>
                <w:sz w:val="24"/>
                <w:szCs w:val="24"/>
                <w:highlight w:val="none"/>
              </w:rPr>
            </w:pPr>
          </w:p>
        </w:tc>
        <w:tc>
          <w:tcPr>
            <w:tcW w:w="1685" w:type="dxa"/>
            <w:gridSpan w:val="2"/>
          </w:tcPr>
          <w:p w14:paraId="58D66085">
            <w:pPr>
              <w:jc w:val="center"/>
              <w:rPr>
                <w:rFonts w:hint="eastAsia" w:ascii="宋体" w:hAnsi="宋体" w:cs="宋体"/>
                <w:b/>
                <w:sz w:val="24"/>
                <w:szCs w:val="24"/>
                <w:highlight w:val="none"/>
              </w:rPr>
            </w:pPr>
          </w:p>
        </w:tc>
      </w:tr>
    </w:tbl>
    <w:p w14:paraId="63574B14">
      <w:pPr>
        <w:pStyle w:val="21"/>
        <w:rPr>
          <w:rFonts w:hint="eastAsia" w:ascii="宋体" w:hAnsi="宋体" w:eastAsia="宋体" w:cs="宋体"/>
          <w:color w:val="auto"/>
          <w:sz w:val="24"/>
          <w:szCs w:val="24"/>
          <w:highlight w:val="none"/>
        </w:rPr>
      </w:pPr>
    </w:p>
    <w:p w14:paraId="64468C13">
      <w:pPr>
        <w:pStyle w:val="21"/>
        <w:rPr>
          <w:rFonts w:hint="eastAsia" w:ascii="宋体" w:hAnsi="宋体" w:eastAsia="宋体" w:cs="宋体"/>
          <w:color w:val="auto"/>
          <w:sz w:val="24"/>
          <w:szCs w:val="24"/>
          <w:highlight w:val="none"/>
        </w:rPr>
      </w:pPr>
    </w:p>
    <w:p w14:paraId="1352444F">
      <w:pPr>
        <w:adjustRightInd w:val="0"/>
        <w:snapToGrid w:val="0"/>
        <w:spacing w:line="360" w:lineRule="auto"/>
        <w:jc w:val="right"/>
        <w:rPr>
          <w:rFonts w:ascii="宋体" w:hAnsi="宋体" w:cs="宋体"/>
          <w:sz w:val="24"/>
          <w:szCs w:val="24"/>
          <w:highlight w:val="none"/>
          <w:lang w:val="en-GB"/>
        </w:rPr>
      </w:pPr>
      <w:r>
        <w:rPr>
          <w:rFonts w:hint="eastAsia" w:ascii="宋体" w:hAnsi="宋体" w:cs="宋体"/>
          <w:sz w:val="24"/>
          <w:szCs w:val="24"/>
          <w:highlight w:val="none"/>
          <w:lang w:val="en-GB"/>
        </w:rPr>
        <w:t xml:space="preserve">供应商名称（加盖公章）： </w:t>
      </w:r>
    </w:p>
    <w:p w14:paraId="04FD9AC6">
      <w:pPr>
        <w:adjustRightInd w:val="0"/>
        <w:snapToGrid w:val="0"/>
        <w:spacing w:line="360" w:lineRule="auto"/>
        <w:jc w:val="right"/>
        <w:rPr>
          <w:rFonts w:ascii="宋体" w:hAnsi="宋体" w:cs="宋体"/>
          <w:sz w:val="24"/>
          <w:szCs w:val="24"/>
          <w:highlight w:val="none"/>
          <w:lang w:val="en-GB"/>
        </w:rPr>
      </w:pPr>
      <w:r>
        <w:rPr>
          <w:rFonts w:hint="eastAsia" w:ascii="宋体" w:hAnsi="宋体" w:cs="宋体"/>
          <w:sz w:val="24"/>
          <w:szCs w:val="24"/>
          <w:highlight w:val="none"/>
          <w:lang w:val="en-GB"/>
        </w:rPr>
        <w:t>年  月  日</w:t>
      </w:r>
    </w:p>
    <w:p w14:paraId="59B243F2">
      <w:pPr>
        <w:rPr>
          <w:rFonts w:hint="eastAsia" w:ascii="宋体" w:hAnsi="宋体" w:cs="宋体"/>
          <w:sz w:val="24"/>
          <w:szCs w:val="24"/>
          <w:highlight w:val="none"/>
        </w:rPr>
      </w:pPr>
      <w:r>
        <w:rPr>
          <w:rFonts w:hint="eastAsia" w:ascii="宋体" w:hAnsi="宋体" w:cs="宋体"/>
          <w:sz w:val="24"/>
          <w:szCs w:val="24"/>
          <w:highlight w:val="none"/>
        </w:rPr>
        <w:br w:type="page"/>
      </w:r>
    </w:p>
    <w:p w14:paraId="27D2B580">
      <w:pPr>
        <w:pStyle w:val="3"/>
        <w:jc w:val="left"/>
        <w:rPr>
          <w:rFonts w:hint="eastAsia" w:ascii="宋体" w:hAnsi="宋体" w:eastAsia="宋体" w:cs="宋体"/>
          <w:sz w:val="24"/>
          <w:szCs w:val="24"/>
          <w:highlight w:val="none"/>
        </w:rPr>
      </w:pPr>
      <w:bookmarkStart w:id="21" w:name="_Toc87616402"/>
      <w:bookmarkStart w:id="22" w:name="_Toc6058"/>
      <w:bookmarkStart w:id="23" w:name="_Toc16386"/>
      <w:bookmarkStart w:id="24" w:name="_Toc88209965"/>
      <w:r>
        <w:rPr>
          <w:rFonts w:hint="eastAsia" w:ascii="宋体" w:hAnsi="宋体" w:eastAsia="宋体" w:cs="宋体"/>
          <w:sz w:val="24"/>
          <w:szCs w:val="24"/>
          <w:highlight w:val="none"/>
          <w:lang w:val="en-US" w:eastAsia="zh-CN"/>
        </w:rPr>
        <w:t xml:space="preserve">2.8 </w:t>
      </w:r>
      <w:r>
        <w:rPr>
          <w:rFonts w:hint="eastAsia" w:ascii="宋体" w:hAnsi="宋体" w:eastAsia="宋体" w:cs="宋体"/>
          <w:sz w:val="24"/>
          <w:szCs w:val="24"/>
          <w:highlight w:val="none"/>
        </w:rPr>
        <w:t>格式6.业绩情况一览表</w:t>
      </w:r>
    </w:p>
    <w:p w14:paraId="5CD0BD8E">
      <w:pPr>
        <w:spacing w:line="360" w:lineRule="auto"/>
        <w:rPr>
          <w:rFonts w:hint="eastAsia" w:ascii="宋体" w:hAnsi="宋体" w:cs="宋体"/>
          <w:bCs/>
          <w:sz w:val="24"/>
          <w:szCs w:val="24"/>
          <w:highlight w:val="none"/>
        </w:rPr>
      </w:pPr>
      <w:r>
        <w:rPr>
          <w:rFonts w:hint="eastAsia" w:ascii="宋体" w:hAnsi="宋体" w:cs="宋体"/>
          <w:sz w:val="24"/>
          <w:szCs w:val="24"/>
          <w:highlight w:val="none"/>
        </w:rPr>
        <w:t>项目名称</w:t>
      </w:r>
      <w:r>
        <w:rPr>
          <w:rFonts w:hint="eastAsia" w:ascii="宋体" w:hAnsi="宋体" w:cs="宋体"/>
          <w:kern w:val="28"/>
          <w:sz w:val="24"/>
          <w:szCs w:val="24"/>
          <w:highlight w:val="none"/>
        </w:rPr>
        <w:t xml:space="preserve">：                         </w:t>
      </w:r>
      <w:r>
        <w:rPr>
          <w:rFonts w:hint="eastAsia" w:ascii="宋体" w:hAnsi="宋体" w:cs="宋体"/>
          <w:sz w:val="24"/>
          <w:szCs w:val="24"/>
          <w:highlight w:val="none"/>
        </w:rPr>
        <w:t xml:space="preserve">   项目编号：                       </w:t>
      </w:r>
    </w:p>
    <w:tbl>
      <w:tblPr>
        <w:tblStyle w:val="22"/>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73"/>
        <w:gridCol w:w="1275"/>
        <w:gridCol w:w="1902"/>
        <w:gridCol w:w="1817"/>
        <w:gridCol w:w="1540"/>
      </w:tblGrid>
      <w:tr w14:paraId="6C40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noWrap/>
            <w:vAlign w:val="center"/>
          </w:tcPr>
          <w:p w14:paraId="3D7B1730">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273" w:type="dxa"/>
            <w:noWrap/>
            <w:vAlign w:val="center"/>
          </w:tcPr>
          <w:p w14:paraId="6E48E6F4">
            <w:pPr>
              <w:jc w:val="center"/>
              <w:rPr>
                <w:rFonts w:hint="eastAsia" w:ascii="宋体" w:hAnsi="宋体" w:cs="宋体"/>
                <w:sz w:val="24"/>
                <w:szCs w:val="24"/>
                <w:highlight w:val="none"/>
              </w:rPr>
            </w:pPr>
            <w:r>
              <w:rPr>
                <w:rFonts w:hint="eastAsia" w:ascii="宋体" w:hAnsi="宋体" w:cs="宋体"/>
                <w:sz w:val="24"/>
                <w:szCs w:val="24"/>
                <w:highlight w:val="none"/>
              </w:rPr>
              <w:t>业主名称</w:t>
            </w:r>
          </w:p>
        </w:tc>
        <w:tc>
          <w:tcPr>
            <w:tcW w:w="1275" w:type="dxa"/>
            <w:noWrap/>
            <w:vAlign w:val="center"/>
          </w:tcPr>
          <w:p w14:paraId="55FD0138">
            <w:pPr>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1902" w:type="dxa"/>
            <w:noWrap/>
            <w:vAlign w:val="center"/>
          </w:tcPr>
          <w:p w14:paraId="4266E130">
            <w:pPr>
              <w:jc w:val="center"/>
              <w:rPr>
                <w:rFonts w:hint="eastAsia" w:ascii="宋体" w:hAnsi="宋体" w:cs="宋体"/>
                <w:sz w:val="24"/>
                <w:szCs w:val="24"/>
                <w:highlight w:val="none"/>
              </w:rPr>
            </w:pPr>
            <w:r>
              <w:rPr>
                <w:rFonts w:hint="eastAsia" w:ascii="宋体" w:hAnsi="宋体" w:cs="宋体"/>
                <w:sz w:val="24"/>
                <w:szCs w:val="24"/>
                <w:highlight w:val="none"/>
              </w:rPr>
              <w:t>合同总价</w:t>
            </w:r>
          </w:p>
          <w:p w14:paraId="5F7676D4">
            <w:pPr>
              <w:jc w:val="center"/>
              <w:rPr>
                <w:rFonts w:hint="eastAsia" w:ascii="宋体" w:hAnsi="宋体" w:cs="宋体"/>
                <w:sz w:val="24"/>
                <w:szCs w:val="24"/>
                <w:highlight w:val="none"/>
              </w:rPr>
            </w:pPr>
            <w:r>
              <w:rPr>
                <w:rFonts w:hint="eastAsia" w:ascii="宋体" w:hAnsi="宋体" w:cs="宋体"/>
                <w:sz w:val="24"/>
                <w:szCs w:val="24"/>
                <w:highlight w:val="none"/>
              </w:rPr>
              <w:t>（单位/万元）</w:t>
            </w:r>
          </w:p>
        </w:tc>
        <w:tc>
          <w:tcPr>
            <w:tcW w:w="1817" w:type="dxa"/>
            <w:noWrap/>
            <w:vAlign w:val="center"/>
          </w:tcPr>
          <w:p w14:paraId="6BD5A1F3">
            <w:pPr>
              <w:jc w:val="center"/>
              <w:rPr>
                <w:rFonts w:hint="eastAsia" w:ascii="宋体" w:hAnsi="宋体" w:cs="宋体"/>
                <w:sz w:val="24"/>
                <w:szCs w:val="24"/>
                <w:highlight w:val="none"/>
              </w:rPr>
            </w:pPr>
            <w:r>
              <w:rPr>
                <w:rFonts w:hint="eastAsia" w:ascii="宋体" w:hAnsi="宋体" w:cs="宋体"/>
                <w:sz w:val="24"/>
                <w:szCs w:val="24"/>
                <w:highlight w:val="none"/>
              </w:rPr>
              <w:t>签约及完成时间</w:t>
            </w:r>
          </w:p>
        </w:tc>
        <w:tc>
          <w:tcPr>
            <w:tcW w:w="1540" w:type="dxa"/>
            <w:noWrap/>
            <w:vAlign w:val="center"/>
          </w:tcPr>
          <w:p w14:paraId="024E6B49">
            <w:pPr>
              <w:jc w:val="center"/>
              <w:rPr>
                <w:rFonts w:hint="eastAsia" w:ascii="宋体" w:hAnsi="宋体" w:cs="宋体"/>
                <w:sz w:val="24"/>
                <w:szCs w:val="24"/>
                <w:highlight w:val="none"/>
              </w:rPr>
            </w:pPr>
            <w:r>
              <w:rPr>
                <w:rFonts w:hint="eastAsia" w:ascii="宋体" w:hAnsi="宋体" w:cs="宋体"/>
                <w:sz w:val="24"/>
                <w:szCs w:val="24"/>
                <w:highlight w:val="none"/>
              </w:rPr>
              <w:t>单位联系人及电话</w:t>
            </w:r>
          </w:p>
        </w:tc>
      </w:tr>
      <w:tr w14:paraId="19D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ign w:val="center"/>
          </w:tcPr>
          <w:p w14:paraId="656BBD73">
            <w:pPr>
              <w:jc w:val="center"/>
              <w:rPr>
                <w:rFonts w:hint="eastAsia" w:ascii="宋体" w:hAnsi="宋体" w:cs="宋体"/>
                <w:sz w:val="24"/>
                <w:szCs w:val="24"/>
                <w:highlight w:val="none"/>
              </w:rPr>
            </w:pPr>
          </w:p>
        </w:tc>
        <w:tc>
          <w:tcPr>
            <w:tcW w:w="1273" w:type="dxa"/>
            <w:noWrap/>
            <w:vAlign w:val="center"/>
          </w:tcPr>
          <w:p w14:paraId="38833073">
            <w:pPr>
              <w:jc w:val="center"/>
              <w:rPr>
                <w:rFonts w:hint="eastAsia" w:ascii="宋体" w:hAnsi="宋体" w:cs="宋体"/>
                <w:sz w:val="24"/>
                <w:szCs w:val="24"/>
                <w:highlight w:val="none"/>
              </w:rPr>
            </w:pPr>
          </w:p>
        </w:tc>
        <w:tc>
          <w:tcPr>
            <w:tcW w:w="1275" w:type="dxa"/>
            <w:noWrap/>
          </w:tcPr>
          <w:p w14:paraId="3C43A2FE">
            <w:pPr>
              <w:jc w:val="center"/>
              <w:rPr>
                <w:rFonts w:hint="eastAsia" w:ascii="宋体" w:hAnsi="宋体" w:cs="宋体"/>
                <w:sz w:val="24"/>
                <w:szCs w:val="24"/>
                <w:highlight w:val="none"/>
              </w:rPr>
            </w:pPr>
          </w:p>
        </w:tc>
        <w:tc>
          <w:tcPr>
            <w:tcW w:w="1902" w:type="dxa"/>
            <w:noWrap/>
            <w:vAlign w:val="center"/>
          </w:tcPr>
          <w:p w14:paraId="5020740B">
            <w:pPr>
              <w:jc w:val="center"/>
              <w:rPr>
                <w:rFonts w:hint="eastAsia" w:ascii="宋体" w:hAnsi="宋体" w:cs="宋体"/>
                <w:sz w:val="24"/>
                <w:szCs w:val="24"/>
                <w:highlight w:val="none"/>
              </w:rPr>
            </w:pPr>
          </w:p>
        </w:tc>
        <w:tc>
          <w:tcPr>
            <w:tcW w:w="1817" w:type="dxa"/>
            <w:noWrap/>
            <w:vAlign w:val="center"/>
          </w:tcPr>
          <w:p w14:paraId="7FE6E031">
            <w:pPr>
              <w:jc w:val="center"/>
              <w:rPr>
                <w:rFonts w:hint="eastAsia" w:ascii="宋体" w:hAnsi="宋体" w:cs="宋体"/>
                <w:sz w:val="24"/>
                <w:szCs w:val="24"/>
                <w:highlight w:val="none"/>
              </w:rPr>
            </w:pPr>
          </w:p>
        </w:tc>
        <w:tc>
          <w:tcPr>
            <w:tcW w:w="1540" w:type="dxa"/>
            <w:noWrap/>
            <w:vAlign w:val="center"/>
          </w:tcPr>
          <w:p w14:paraId="0503F316">
            <w:pPr>
              <w:jc w:val="center"/>
              <w:rPr>
                <w:rFonts w:hint="eastAsia" w:ascii="宋体" w:hAnsi="宋体" w:cs="宋体"/>
                <w:sz w:val="24"/>
                <w:szCs w:val="24"/>
                <w:highlight w:val="none"/>
              </w:rPr>
            </w:pPr>
          </w:p>
        </w:tc>
      </w:tr>
    </w:tbl>
    <w:p w14:paraId="25176CBD">
      <w:pPr>
        <w:spacing w:line="300" w:lineRule="auto"/>
        <w:rPr>
          <w:rFonts w:hint="eastAsia" w:ascii="宋体" w:hAnsi="宋体" w:cs="宋体"/>
          <w:b/>
          <w:sz w:val="24"/>
          <w:szCs w:val="24"/>
          <w:highlight w:val="none"/>
        </w:rPr>
      </w:pPr>
      <w:r>
        <w:rPr>
          <w:rFonts w:hint="eastAsia" w:ascii="宋体" w:hAnsi="宋体" w:cs="宋体"/>
          <w:b/>
          <w:sz w:val="24"/>
          <w:szCs w:val="24"/>
          <w:highlight w:val="none"/>
        </w:rPr>
        <w:t>注：</w:t>
      </w:r>
      <w:r>
        <w:rPr>
          <w:rFonts w:hint="eastAsia" w:ascii="宋体" w:hAnsi="宋体" w:cs="宋体"/>
          <w:b/>
          <w:bCs/>
          <w:sz w:val="24"/>
          <w:highlight w:val="none"/>
        </w:rPr>
        <w:t>投标人近3年内(20</w:t>
      </w:r>
      <w:r>
        <w:rPr>
          <w:rFonts w:hint="eastAsia" w:ascii="宋体" w:hAnsi="宋体" w:cs="宋体"/>
          <w:b/>
          <w:bCs/>
          <w:sz w:val="24"/>
          <w:highlight w:val="none"/>
          <w:lang w:val="en-US" w:eastAsia="zh-CN"/>
        </w:rPr>
        <w:t>22</w:t>
      </w:r>
      <w:r>
        <w:rPr>
          <w:rFonts w:hint="eastAsia" w:ascii="宋体" w:hAnsi="宋体" w:cs="宋体"/>
          <w:b/>
          <w:bCs/>
          <w:sz w:val="24"/>
          <w:highlight w:val="none"/>
        </w:rPr>
        <w:t>年</w:t>
      </w:r>
      <w:r>
        <w:rPr>
          <w:rFonts w:hint="eastAsia" w:ascii="宋体" w:hAnsi="宋体" w:cs="宋体"/>
          <w:b/>
          <w:bCs/>
          <w:sz w:val="24"/>
          <w:highlight w:val="none"/>
          <w:lang w:val="en-US" w:eastAsia="zh-CN"/>
        </w:rPr>
        <w:t>1</w:t>
      </w:r>
      <w:r>
        <w:rPr>
          <w:rFonts w:hint="eastAsia" w:ascii="宋体" w:hAnsi="宋体" w:cs="宋体"/>
          <w:b/>
          <w:bCs/>
          <w:sz w:val="24"/>
          <w:highlight w:val="none"/>
        </w:rPr>
        <w:t>月1日至今)完成过质量合格的类似项目业绩，提供合同关键页复印件，包括但不限于项目名称、金额及实施内容、合同盖章、签订日期，加盖单位公章。</w:t>
      </w:r>
    </w:p>
    <w:p w14:paraId="3CCCC0B2">
      <w:pPr>
        <w:spacing w:line="300" w:lineRule="auto"/>
        <w:rPr>
          <w:rFonts w:hint="eastAsia" w:ascii="宋体" w:hAnsi="宋体" w:cs="宋体"/>
          <w:sz w:val="24"/>
          <w:szCs w:val="24"/>
          <w:highlight w:val="none"/>
        </w:rPr>
      </w:pPr>
      <w:r>
        <w:rPr>
          <w:rFonts w:hint="eastAsia" w:ascii="宋体" w:hAnsi="宋体" w:cs="宋体"/>
          <w:sz w:val="24"/>
          <w:szCs w:val="24"/>
          <w:highlight w:val="none"/>
        </w:rPr>
        <w:t>应标人全称（加盖公章）:</w:t>
      </w:r>
    </w:p>
    <w:p w14:paraId="00E194AD">
      <w:pPr>
        <w:spacing w:line="300" w:lineRule="auto"/>
        <w:rPr>
          <w:rFonts w:hint="eastAsia" w:ascii="宋体" w:hAnsi="宋体" w:cs="宋体"/>
          <w:sz w:val="24"/>
          <w:szCs w:val="24"/>
          <w:highlight w:val="none"/>
        </w:rPr>
      </w:pPr>
    </w:p>
    <w:p w14:paraId="070627D4">
      <w:pPr>
        <w:pStyle w:val="10"/>
        <w:spacing w:line="300" w:lineRule="auto"/>
        <w:ind w:left="0" w:leftChars="0" w:firstLine="0" w:firstLineChars="0"/>
        <w:rPr>
          <w:rFonts w:hint="eastAsia" w:hAnsi="宋体" w:eastAsia="宋体" w:cs="宋体"/>
          <w:sz w:val="24"/>
          <w:szCs w:val="24"/>
          <w:highlight w:val="none"/>
        </w:rPr>
      </w:pPr>
      <w:r>
        <w:rPr>
          <w:rFonts w:hint="eastAsia" w:hAnsi="宋体" w:eastAsia="宋体" w:cs="宋体"/>
          <w:sz w:val="24"/>
          <w:szCs w:val="24"/>
          <w:highlight w:val="none"/>
        </w:rPr>
        <w:t>法定代表人或其应标人授权代表(签字)：         日    期：     年   月   日</w:t>
      </w:r>
    </w:p>
    <w:p w14:paraId="10787A14">
      <w:pPr>
        <w:spacing w:line="360" w:lineRule="auto"/>
        <w:rPr>
          <w:rFonts w:hint="eastAsia" w:ascii="宋体" w:hAnsi="宋体" w:cs="宋体"/>
          <w:b/>
          <w:bCs/>
          <w:sz w:val="24"/>
          <w:szCs w:val="24"/>
          <w:highlight w:val="none"/>
          <w:lang w:val="en-US" w:eastAsia="zh-CN"/>
        </w:rPr>
      </w:pPr>
    </w:p>
    <w:p w14:paraId="4004C357">
      <w:pPr>
        <w:spacing w:line="360" w:lineRule="auto"/>
        <w:rPr>
          <w:rFonts w:hint="eastAsia" w:ascii="宋体" w:hAnsi="宋体" w:cs="宋体"/>
          <w:b/>
          <w:bCs/>
          <w:sz w:val="24"/>
          <w:szCs w:val="24"/>
          <w:highlight w:val="none"/>
          <w:lang w:val="en-US" w:eastAsia="zh-CN"/>
        </w:rPr>
      </w:pPr>
    </w:p>
    <w:p w14:paraId="1B9DB0C4">
      <w:pPr>
        <w:spacing w:line="360" w:lineRule="auto"/>
        <w:rPr>
          <w:rFonts w:hint="eastAsia" w:ascii="宋体" w:hAnsi="宋体" w:cs="宋体"/>
          <w:b/>
          <w:bCs/>
          <w:sz w:val="24"/>
          <w:szCs w:val="24"/>
          <w:highlight w:val="none"/>
          <w:lang w:val="en-US" w:eastAsia="zh-CN"/>
        </w:rPr>
      </w:pPr>
    </w:p>
    <w:p w14:paraId="6FA9D039">
      <w:pPr>
        <w:spacing w:line="360" w:lineRule="auto"/>
        <w:rPr>
          <w:rFonts w:hint="eastAsia" w:ascii="宋体" w:hAnsi="宋体" w:cs="宋体"/>
          <w:b/>
          <w:bCs/>
          <w:sz w:val="24"/>
          <w:szCs w:val="24"/>
          <w:highlight w:val="none"/>
          <w:lang w:val="en-US" w:eastAsia="zh-CN"/>
        </w:rPr>
      </w:pPr>
    </w:p>
    <w:p w14:paraId="546BFB15">
      <w:pPr>
        <w:spacing w:line="360" w:lineRule="auto"/>
        <w:rPr>
          <w:rFonts w:hint="eastAsia" w:ascii="宋体" w:hAnsi="宋体" w:cs="宋体"/>
          <w:b/>
          <w:bCs/>
          <w:sz w:val="24"/>
          <w:szCs w:val="24"/>
          <w:highlight w:val="none"/>
          <w:lang w:val="en-US" w:eastAsia="zh-CN"/>
        </w:rPr>
      </w:pPr>
    </w:p>
    <w:p w14:paraId="2B0BFFF2">
      <w:pPr>
        <w:spacing w:line="360" w:lineRule="auto"/>
        <w:rPr>
          <w:rFonts w:hint="eastAsia" w:ascii="宋体" w:hAnsi="宋体" w:cs="宋体"/>
          <w:b/>
          <w:bCs/>
          <w:sz w:val="24"/>
          <w:szCs w:val="24"/>
          <w:highlight w:val="none"/>
          <w:lang w:val="en-US" w:eastAsia="zh-CN"/>
        </w:rPr>
      </w:pPr>
    </w:p>
    <w:p w14:paraId="79791986">
      <w:pPr>
        <w:spacing w:line="360" w:lineRule="auto"/>
        <w:rPr>
          <w:rFonts w:hint="eastAsia" w:ascii="宋体" w:hAnsi="宋体" w:cs="宋体"/>
          <w:b/>
          <w:bCs/>
          <w:sz w:val="24"/>
          <w:szCs w:val="24"/>
          <w:highlight w:val="none"/>
          <w:lang w:val="en-US" w:eastAsia="zh-CN"/>
        </w:rPr>
      </w:pPr>
    </w:p>
    <w:p w14:paraId="22E1D1AF">
      <w:pPr>
        <w:spacing w:line="360" w:lineRule="auto"/>
        <w:rPr>
          <w:rFonts w:hint="eastAsia" w:ascii="宋体" w:hAnsi="宋体" w:cs="宋体"/>
          <w:b/>
          <w:bCs/>
          <w:sz w:val="24"/>
          <w:szCs w:val="24"/>
          <w:highlight w:val="none"/>
          <w:lang w:val="en-US" w:eastAsia="zh-CN"/>
        </w:rPr>
      </w:pPr>
    </w:p>
    <w:p w14:paraId="5A1B7F23">
      <w:pPr>
        <w:spacing w:line="360" w:lineRule="auto"/>
        <w:rPr>
          <w:rFonts w:hint="eastAsia" w:ascii="宋体" w:hAnsi="宋体" w:cs="宋体"/>
          <w:b/>
          <w:bCs/>
          <w:sz w:val="24"/>
          <w:szCs w:val="24"/>
          <w:highlight w:val="none"/>
          <w:lang w:val="en-US" w:eastAsia="zh-CN"/>
        </w:rPr>
      </w:pPr>
    </w:p>
    <w:p w14:paraId="2197C497">
      <w:pPr>
        <w:spacing w:line="360" w:lineRule="auto"/>
        <w:rPr>
          <w:rFonts w:hint="eastAsia" w:ascii="宋体" w:hAnsi="宋体" w:cs="宋体"/>
          <w:b/>
          <w:bCs/>
          <w:sz w:val="24"/>
          <w:szCs w:val="24"/>
          <w:highlight w:val="none"/>
          <w:lang w:val="en-US" w:eastAsia="zh-CN"/>
        </w:rPr>
      </w:pPr>
    </w:p>
    <w:p w14:paraId="6711C8CF">
      <w:pPr>
        <w:spacing w:line="360" w:lineRule="auto"/>
        <w:rPr>
          <w:rFonts w:hint="eastAsia" w:ascii="宋体" w:hAnsi="宋体" w:cs="宋体"/>
          <w:b/>
          <w:bCs/>
          <w:sz w:val="24"/>
          <w:szCs w:val="24"/>
          <w:highlight w:val="none"/>
          <w:lang w:val="en-US" w:eastAsia="zh-CN"/>
        </w:rPr>
      </w:pPr>
    </w:p>
    <w:p w14:paraId="1EEE403D">
      <w:pPr>
        <w:spacing w:line="360" w:lineRule="auto"/>
        <w:rPr>
          <w:rFonts w:hint="eastAsia" w:ascii="宋体" w:hAnsi="宋体" w:cs="宋体"/>
          <w:b/>
          <w:bCs/>
          <w:sz w:val="24"/>
          <w:szCs w:val="24"/>
          <w:highlight w:val="none"/>
          <w:lang w:val="en-US" w:eastAsia="zh-CN"/>
        </w:rPr>
      </w:pPr>
    </w:p>
    <w:p w14:paraId="28BE5A80">
      <w:pPr>
        <w:spacing w:line="360" w:lineRule="auto"/>
        <w:rPr>
          <w:rFonts w:hint="eastAsia" w:ascii="宋体" w:hAnsi="宋体" w:cs="宋体"/>
          <w:b/>
          <w:bCs/>
          <w:sz w:val="24"/>
          <w:szCs w:val="24"/>
          <w:highlight w:val="none"/>
          <w:lang w:val="en-US" w:eastAsia="zh-CN"/>
        </w:rPr>
      </w:pPr>
    </w:p>
    <w:p w14:paraId="4661F841">
      <w:pPr>
        <w:spacing w:line="360" w:lineRule="auto"/>
        <w:rPr>
          <w:rFonts w:hint="eastAsia" w:ascii="宋体" w:hAnsi="宋体" w:cs="宋体"/>
          <w:b/>
          <w:bCs/>
          <w:sz w:val="24"/>
          <w:szCs w:val="24"/>
          <w:highlight w:val="none"/>
          <w:lang w:val="en-US" w:eastAsia="zh-CN"/>
        </w:rPr>
      </w:pPr>
    </w:p>
    <w:p w14:paraId="61C83123">
      <w:pPr>
        <w:spacing w:line="360" w:lineRule="auto"/>
        <w:rPr>
          <w:rFonts w:hint="eastAsia" w:ascii="宋体" w:hAnsi="宋体" w:cs="宋体"/>
          <w:b/>
          <w:bCs/>
          <w:sz w:val="24"/>
          <w:szCs w:val="24"/>
          <w:highlight w:val="none"/>
          <w:lang w:val="en-US" w:eastAsia="zh-CN"/>
        </w:rPr>
      </w:pPr>
    </w:p>
    <w:p w14:paraId="3538FFA5">
      <w:pPr>
        <w:pStyle w:val="5"/>
        <w:ind w:firstLine="562"/>
        <w:rPr>
          <w:rFonts w:hint="eastAsia" w:ascii="宋体" w:hAnsi="宋体" w:cs="宋体"/>
          <w:b/>
          <w:bCs/>
          <w:sz w:val="24"/>
          <w:szCs w:val="24"/>
          <w:highlight w:val="none"/>
        </w:rPr>
      </w:pPr>
    </w:p>
    <w:p w14:paraId="2C169662">
      <w:pPr>
        <w:pStyle w:val="5"/>
        <w:ind w:firstLine="562"/>
        <w:rPr>
          <w:rFonts w:hint="eastAsia" w:ascii="宋体" w:hAnsi="宋体" w:cs="宋体"/>
          <w:b/>
          <w:bCs/>
          <w:sz w:val="24"/>
          <w:szCs w:val="24"/>
          <w:highlight w:val="none"/>
        </w:rPr>
      </w:pPr>
    </w:p>
    <w:bookmarkEnd w:id="21"/>
    <w:bookmarkEnd w:id="22"/>
    <w:bookmarkEnd w:id="23"/>
    <w:bookmarkEnd w:id="24"/>
    <w:p w14:paraId="53478E52">
      <w:pPr>
        <w:pStyle w:val="5"/>
        <w:ind w:firstLine="0" w:firstLineChars="0"/>
        <w:rPr>
          <w:rFonts w:hint="eastAsia" w:ascii="宋体" w:hAnsi="宋体" w:cs="宋体"/>
          <w:b/>
          <w:bCs/>
          <w:sz w:val="24"/>
          <w:szCs w:val="24"/>
          <w:highlight w:val="none"/>
          <w:lang w:val="en-US" w:eastAsia="zh-CN"/>
        </w:rPr>
      </w:pPr>
    </w:p>
    <w:p w14:paraId="49ED4D18">
      <w:pPr>
        <w:pStyle w:val="5"/>
        <w:ind w:firstLine="0" w:firstLineChars="0"/>
        <w:rPr>
          <w:rFonts w:hint="eastAsia" w:ascii="宋体" w:hAnsi="宋体" w:cs="宋体"/>
          <w:b/>
          <w:bCs/>
          <w:sz w:val="24"/>
          <w:szCs w:val="24"/>
          <w:highlight w:val="none"/>
          <w:lang w:val="en-US" w:eastAsia="zh-CN"/>
        </w:rPr>
      </w:pPr>
    </w:p>
    <w:p w14:paraId="23258A03">
      <w:pPr>
        <w:pStyle w:val="5"/>
        <w:ind w:firstLine="0" w:firstLineChars="0"/>
        <w:rPr>
          <w:rFonts w:hint="eastAsia" w:ascii="宋体" w:hAnsi="宋体" w:cs="宋体"/>
          <w:b/>
          <w:bCs/>
          <w:sz w:val="24"/>
          <w:szCs w:val="24"/>
          <w:highlight w:val="none"/>
          <w:lang w:val="en-US" w:eastAsia="zh-CN"/>
        </w:rPr>
      </w:pPr>
    </w:p>
    <w:p w14:paraId="75CB98F6">
      <w:pPr>
        <w:pStyle w:val="5"/>
        <w:ind w:firstLine="0" w:firstLineChars="0"/>
        <w:rPr>
          <w:rFonts w:hint="eastAsia" w:ascii="宋体" w:hAnsi="宋体" w:cs="宋体"/>
          <w:b/>
          <w:bCs/>
          <w:sz w:val="24"/>
          <w:szCs w:val="24"/>
          <w:highlight w:val="none"/>
          <w:lang w:val="en-US" w:eastAsia="zh-CN"/>
        </w:rPr>
      </w:pPr>
    </w:p>
    <w:p w14:paraId="58661E01">
      <w:pPr>
        <w:pStyle w:val="5"/>
        <w:ind w:firstLine="0" w:firstLineChars="0"/>
        <w:rPr>
          <w:rFonts w:hint="eastAsia" w:ascii="宋体" w:hAnsi="宋体" w:cs="宋体"/>
          <w:b/>
          <w:bCs/>
          <w:sz w:val="24"/>
          <w:szCs w:val="24"/>
          <w:highlight w:val="none"/>
          <w:lang w:val="en-US" w:eastAsia="zh-CN"/>
        </w:rPr>
      </w:pPr>
    </w:p>
    <w:p w14:paraId="3939CD06">
      <w:pPr>
        <w:rPr>
          <w:rFonts w:hint="eastAsia"/>
          <w:sz w:val="28"/>
          <w:szCs w:val="28"/>
          <w:highlight w:val="none"/>
        </w:rPr>
      </w:pPr>
      <w:r>
        <w:rPr>
          <w:rFonts w:hint="eastAsia" w:ascii="宋体" w:hAnsi="宋体" w:cs="宋体"/>
          <w:b/>
          <w:bCs/>
          <w:sz w:val="24"/>
          <w:szCs w:val="24"/>
          <w:highlight w:val="none"/>
          <w:lang w:val="en-US" w:eastAsia="zh-CN"/>
        </w:rPr>
        <w:t xml:space="preserve">2.9 </w:t>
      </w:r>
      <w:r>
        <w:rPr>
          <w:rFonts w:hint="eastAsia"/>
          <w:sz w:val="28"/>
          <w:szCs w:val="28"/>
          <w:highlight w:val="none"/>
        </w:rPr>
        <w:t>其他资料</w:t>
      </w:r>
    </w:p>
    <w:p w14:paraId="271F812D">
      <w:pPr>
        <w:pStyle w:val="5"/>
        <w:ind w:firstLine="560"/>
        <w:rPr>
          <w:rFonts w:hint="default" w:ascii="宋体" w:hAnsi="宋体" w:cs="宋体"/>
          <w:b/>
          <w:bCs/>
          <w:sz w:val="24"/>
          <w:szCs w:val="24"/>
          <w:highlight w:val="none"/>
          <w:lang w:val="en-US" w:eastAsia="zh-CN"/>
        </w:rPr>
      </w:pPr>
      <w:r>
        <w:rPr>
          <w:rFonts w:hint="eastAsia"/>
          <w:sz w:val="28"/>
          <w:szCs w:val="28"/>
          <w:highlight w:val="none"/>
        </w:rPr>
        <w:t>供应商提交的其他资料。</w:t>
      </w:r>
    </w:p>
    <w:p w14:paraId="572F950F">
      <w:pPr>
        <w:pStyle w:val="5"/>
        <w:ind w:firstLine="560"/>
        <w:rPr>
          <w:rFonts w:hint="eastAsia" w:ascii="宋体" w:hAnsi="宋体" w:cs="宋体"/>
          <w:sz w:val="24"/>
          <w:szCs w:val="24"/>
          <w:highlight w:val="none"/>
        </w:rPr>
      </w:pPr>
    </w:p>
    <w:p w14:paraId="30A9F050">
      <w:pPr>
        <w:pStyle w:val="5"/>
        <w:ind w:firstLine="560"/>
        <w:rPr>
          <w:rFonts w:hint="eastAsia" w:ascii="宋体" w:hAnsi="宋体" w:cs="宋体"/>
          <w:sz w:val="24"/>
          <w:szCs w:val="24"/>
          <w:highlight w:val="none"/>
        </w:rPr>
      </w:pPr>
    </w:p>
    <w:p w14:paraId="736DF99F">
      <w:pPr>
        <w:pStyle w:val="5"/>
        <w:ind w:firstLine="560"/>
        <w:rPr>
          <w:rFonts w:hint="eastAsia" w:ascii="宋体" w:hAnsi="宋体" w:cs="宋体"/>
          <w:sz w:val="24"/>
          <w:szCs w:val="24"/>
          <w:highlight w:val="none"/>
        </w:rPr>
      </w:pPr>
    </w:p>
    <w:p w14:paraId="21DCBCE2">
      <w:pPr>
        <w:pStyle w:val="5"/>
        <w:ind w:firstLine="560"/>
        <w:rPr>
          <w:rFonts w:hint="eastAsia" w:ascii="宋体" w:hAnsi="宋体" w:cs="宋体"/>
          <w:sz w:val="24"/>
          <w:szCs w:val="24"/>
          <w:highlight w:val="none"/>
        </w:rPr>
      </w:pPr>
    </w:p>
    <w:p w14:paraId="461BD532">
      <w:pPr>
        <w:pStyle w:val="5"/>
        <w:ind w:firstLine="0" w:firstLineChars="0"/>
        <w:rPr>
          <w:rFonts w:hint="eastAsia" w:ascii="宋体" w:hAnsi="宋体" w:cs="宋体"/>
          <w:sz w:val="24"/>
          <w:szCs w:val="24"/>
          <w:highlight w:val="none"/>
        </w:rPr>
      </w:pPr>
    </w:p>
    <w:p w14:paraId="3C8E1EDC">
      <w:pPr>
        <w:pStyle w:val="5"/>
        <w:ind w:firstLine="480"/>
        <w:rPr>
          <w:rFonts w:hint="eastAsia" w:ascii="宋体" w:hAnsi="宋体" w:cs="宋体"/>
          <w:highlight w:val="none"/>
        </w:rPr>
      </w:pPr>
    </w:p>
    <w:p w14:paraId="3D3391DB">
      <w:pPr>
        <w:pStyle w:val="5"/>
        <w:ind w:firstLine="480"/>
        <w:rPr>
          <w:rFonts w:hint="eastAsia" w:ascii="宋体" w:hAnsi="宋体" w:cs="宋体"/>
          <w:highlight w:val="none"/>
        </w:rPr>
      </w:pPr>
    </w:p>
    <w:p w14:paraId="533371B4">
      <w:pPr>
        <w:pStyle w:val="5"/>
        <w:ind w:firstLine="480"/>
        <w:rPr>
          <w:rFonts w:hint="eastAsia" w:ascii="宋体" w:hAnsi="宋体" w:cs="宋体"/>
          <w:highlight w:val="none"/>
        </w:rPr>
      </w:pPr>
    </w:p>
    <w:p w14:paraId="6496D1C0">
      <w:pPr>
        <w:pStyle w:val="5"/>
        <w:ind w:firstLine="480"/>
        <w:rPr>
          <w:rFonts w:hint="eastAsia" w:ascii="宋体" w:hAnsi="宋体" w:cs="宋体"/>
          <w:highlight w:val="none"/>
        </w:rPr>
      </w:pPr>
    </w:p>
    <w:p w14:paraId="7D09E74C">
      <w:pPr>
        <w:pStyle w:val="5"/>
        <w:ind w:firstLine="480"/>
        <w:rPr>
          <w:rFonts w:hint="eastAsia" w:ascii="宋体" w:hAnsi="宋体" w:cs="宋体"/>
          <w:highlight w:val="none"/>
        </w:rPr>
      </w:pPr>
    </w:p>
    <w:p w14:paraId="34758D3E">
      <w:pPr>
        <w:pStyle w:val="5"/>
        <w:ind w:firstLine="480"/>
        <w:rPr>
          <w:rFonts w:hint="eastAsia" w:ascii="宋体" w:hAnsi="宋体" w:cs="宋体"/>
          <w:highlight w:val="none"/>
        </w:rPr>
      </w:pPr>
    </w:p>
    <w:p w14:paraId="701FE708">
      <w:pPr>
        <w:pStyle w:val="5"/>
        <w:ind w:firstLine="480"/>
        <w:rPr>
          <w:rFonts w:hint="eastAsia" w:ascii="宋体" w:hAnsi="宋体" w:cs="宋体"/>
          <w:highlight w:val="none"/>
        </w:rPr>
      </w:pPr>
    </w:p>
    <w:p w14:paraId="396BBF2F">
      <w:pPr>
        <w:pStyle w:val="5"/>
        <w:ind w:firstLine="480"/>
        <w:rPr>
          <w:rFonts w:hint="eastAsia" w:ascii="宋体" w:hAnsi="宋体" w:cs="宋体"/>
          <w:highlight w:val="none"/>
        </w:rPr>
      </w:pPr>
    </w:p>
    <w:p w14:paraId="760C5D3A">
      <w:pPr>
        <w:pStyle w:val="5"/>
        <w:ind w:firstLine="480"/>
        <w:rPr>
          <w:rFonts w:hint="eastAsia" w:ascii="宋体" w:hAnsi="宋体" w:cs="宋体"/>
          <w:highlight w:val="none"/>
        </w:rPr>
      </w:pPr>
    </w:p>
    <w:p w14:paraId="7A1254C6">
      <w:pPr>
        <w:pStyle w:val="5"/>
        <w:ind w:firstLine="480"/>
        <w:rPr>
          <w:rFonts w:hint="eastAsia" w:ascii="宋体" w:hAnsi="宋体" w:cs="宋体"/>
          <w:highlight w:val="none"/>
        </w:rPr>
      </w:pPr>
    </w:p>
    <w:p w14:paraId="6BCFF10C">
      <w:pPr>
        <w:pStyle w:val="5"/>
        <w:ind w:firstLine="480"/>
        <w:rPr>
          <w:rFonts w:hint="eastAsia" w:ascii="宋体" w:hAnsi="宋体" w:cs="宋体"/>
          <w:highlight w:val="none"/>
        </w:rPr>
      </w:pPr>
    </w:p>
    <w:p w14:paraId="60CF98A7">
      <w:pPr>
        <w:pStyle w:val="5"/>
        <w:ind w:firstLine="480"/>
        <w:rPr>
          <w:rFonts w:hint="eastAsia" w:ascii="宋体" w:hAnsi="宋体" w:cs="宋体"/>
          <w:highlight w:val="none"/>
        </w:rPr>
      </w:pPr>
    </w:p>
    <w:p w14:paraId="4302171E">
      <w:pPr>
        <w:pStyle w:val="5"/>
        <w:ind w:firstLine="480"/>
        <w:rPr>
          <w:rFonts w:hint="eastAsia" w:ascii="宋体" w:hAnsi="宋体" w:cs="宋体"/>
          <w:highlight w:val="none"/>
        </w:rPr>
      </w:pPr>
    </w:p>
    <w:p w14:paraId="2C62ED74">
      <w:pPr>
        <w:pStyle w:val="5"/>
        <w:ind w:firstLine="480"/>
        <w:rPr>
          <w:rFonts w:hint="eastAsia" w:ascii="宋体" w:hAnsi="宋体" w:cs="宋体"/>
          <w:highlight w:val="none"/>
        </w:rPr>
      </w:pPr>
    </w:p>
    <w:p w14:paraId="02B70BC0">
      <w:pPr>
        <w:pStyle w:val="5"/>
        <w:ind w:firstLine="480"/>
        <w:rPr>
          <w:rFonts w:hint="eastAsia" w:ascii="宋体" w:hAnsi="宋体" w:cs="宋体"/>
          <w:highlight w:val="none"/>
        </w:rPr>
      </w:pPr>
    </w:p>
    <w:p w14:paraId="6B2EDCDB">
      <w:pPr>
        <w:pStyle w:val="5"/>
        <w:ind w:firstLine="480"/>
        <w:rPr>
          <w:rFonts w:hint="eastAsia" w:ascii="宋体" w:hAnsi="宋体" w:cs="宋体"/>
          <w:highlight w:val="none"/>
        </w:rPr>
      </w:pPr>
    </w:p>
    <w:p w14:paraId="576F6BFB">
      <w:pPr>
        <w:pStyle w:val="5"/>
        <w:ind w:firstLine="480"/>
        <w:rPr>
          <w:rFonts w:hint="eastAsia" w:ascii="宋体" w:hAnsi="宋体" w:cs="宋体"/>
          <w:highlight w:val="none"/>
        </w:rPr>
      </w:pPr>
    </w:p>
    <w:p w14:paraId="0CD74B82">
      <w:pPr>
        <w:pStyle w:val="5"/>
        <w:ind w:firstLine="480"/>
        <w:rPr>
          <w:rFonts w:hint="eastAsia" w:ascii="宋体" w:hAnsi="宋体" w:cs="宋体"/>
          <w:highlight w:val="none"/>
        </w:rPr>
      </w:pPr>
    </w:p>
    <w:p w14:paraId="79A60125">
      <w:pPr>
        <w:pStyle w:val="5"/>
        <w:ind w:firstLine="480"/>
        <w:rPr>
          <w:rFonts w:hint="eastAsia" w:ascii="宋体" w:hAnsi="宋体" w:cs="宋体"/>
          <w:highlight w:val="none"/>
        </w:rPr>
      </w:pPr>
    </w:p>
    <w:p w14:paraId="192F8ED1">
      <w:pPr>
        <w:pStyle w:val="5"/>
        <w:ind w:firstLine="480"/>
        <w:rPr>
          <w:rFonts w:hint="eastAsia" w:ascii="宋体" w:hAnsi="宋体" w:cs="宋体"/>
          <w:highlight w:val="none"/>
        </w:rPr>
      </w:pPr>
    </w:p>
    <w:p w14:paraId="108FE51E">
      <w:pPr>
        <w:pStyle w:val="5"/>
        <w:ind w:firstLine="480"/>
        <w:rPr>
          <w:rFonts w:hint="eastAsia" w:ascii="宋体" w:hAnsi="宋体" w:cs="宋体"/>
          <w:highlight w:val="none"/>
        </w:rPr>
      </w:pPr>
    </w:p>
    <w:p w14:paraId="041701AD">
      <w:pPr>
        <w:pStyle w:val="5"/>
        <w:ind w:firstLine="480"/>
        <w:rPr>
          <w:rFonts w:hint="eastAsia" w:ascii="宋体" w:hAnsi="宋体" w:cs="宋体"/>
          <w:highlight w:val="none"/>
        </w:rPr>
      </w:pPr>
    </w:p>
    <w:p w14:paraId="17E8C2D5">
      <w:pPr>
        <w:pStyle w:val="5"/>
        <w:numPr>
          <w:ilvl w:val="0"/>
          <w:numId w:val="10"/>
        </w:numPr>
        <w:ind w:left="0" w:leftChars="0" w:firstLine="0" w:firstLineChars="0"/>
        <w:rPr>
          <w:rFonts w:hint="eastAsia" w:ascii="宋体" w:hAnsi="宋体" w:cs="宋体"/>
          <w:highlight w:val="none"/>
          <w:lang w:val="en-US" w:eastAsia="zh-CN"/>
        </w:rPr>
      </w:pPr>
      <w:r>
        <w:rPr>
          <w:rFonts w:hint="eastAsia" w:ascii="宋体" w:hAnsi="宋体" w:cs="宋体"/>
          <w:highlight w:val="none"/>
          <w:lang w:val="en-US" w:eastAsia="zh-CN"/>
        </w:rPr>
        <w:t>技术方案</w:t>
      </w:r>
    </w:p>
    <w:p w14:paraId="61530E86">
      <w:pPr>
        <w:pStyle w:val="5"/>
        <w:numPr>
          <w:ilvl w:val="0"/>
          <w:numId w:val="0"/>
        </w:numPr>
        <w:ind w:leftChars="0"/>
        <w:rPr>
          <w:rFonts w:hint="default" w:ascii="宋体" w:hAnsi="宋体" w:cs="宋体"/>
          <w:highlight w:val="none"/>
          <w:lang w:val="en-US" w:eastAsia="zh-CN"/>
        </w:rPr>
      </w:pPr>
    </w:p>
    <w:p w14:paraId="3663C6F5">
      <w:pPr>
        <w:pStyle w:val="5"/>
        <w:numPr>
          <w:ilvl w:val="0"/>
          <w:numId w:val="0"/>
        </w:numPr>
        <w:ind w:leftChars="0"/>
        <w:rPr>
          <w:rFonts w:hint="default" w:ascii="宋体" w:hAnsi="宋体" w:cs="宋体"/>
          <w:highlight w:val="none"/>
          <w:lang w:val="en-US" w:eastAsia="zh-CN"/>
        </w:rPr>
      </w:pPr>
    </w:p>
    <w:p w14:paraId="679CE058">
      <w:pPr>
        <w:pStyle w:val="5"/>
        <w:numPr>
          <w:ilvl w:val="0"/>
          <w:numId w:val="0"/>
        </w:numPr>
        <w:ind w:leftChars="0"/>
        <w:rPr>
          <w:rFonts w:hint="default" w:ascii="宋体" w:hAnsi="宋体" w:cs="宋体"/>
          <w:highlight w:val="none"/>
          <w:lang w:val="en-US" w:eastAsia="zh-CN"/>
        </w:rPr>
      </w:pPr>
    </w:p>
    <w:p w14:paraId="40793A38">
      <w:pPr>
        <w:pStyle w:val="5"/>
        <w:numPr>
          <w:ilvl w:val="0"/>
          <w:numId w:val="0"/>
        </w:numPr>
        <w:ind w:leftChars="0"/>
        <w:rPr>
          <w:rFonts w:hint="default" w:ascii="宋体" w:hAnsi="宋体" w:cs="宋体"/>
          <w:highlight w:val="none"/>
          <w:lang w:val="en-US" w:eastAsia="zh-CN"/>
        </w:rPr>
      </w:pPr>
    </w:p>
    <w:p w14:paraId="4FF399D2">
      <w:pPr>
        <w:pStyle w:val="5"/>
        <w:numPr>
          <w:ilvl w:val="0"/>
          <w:numId w:val="0"/>
        </w:numPr>
        <w:ind w:leftChars="0"/>
        <w:rPr>
          <w:rFonts w:hint="default" w:ascii="宋体" w:hAnsi="宋体" w:cs="宋体"/>
          <w:highlight w:val="none"/>
          <w:lang w:val="en-US" w:eastAsia="zh-CN"/>
        </w:rPr>
      </w:pPr>
    </w:p>
    <w:p w14:paraId="0FA1FD5A">
      <w:pPr>
        <w:pStyle w:val="5"/>
        <w:numPr>
          <w:ilvl w:val="0"/>
          <w:numId w:val="0"/>
        </w:numPr>
        <w:ind w:leftChars="0"/>
        <w:rPr>
          <w:rFonts w:hint="default" w:ascii="宋体" w:hAnsi="宋体" w:cs="宋体"/>
          <w:highlight w:val="none"/>
          <w:lang w:val="en-US" w:eastAsia="zh-CN"/>
        </w:rPr>
      </w:pPr>
    </w:p>
    <w:p w14:paraId="7E52158B">
      <w:pPr>
        <w:pStyle w:val="5"/>
        <w:numPr>
          <w:ilvl w:val="0"/>
          <w:numId w:val="0"/>
        </w:numPr>
        <w:ind w:leftChars="0"/>
        <w:rPr>
          <w:rFonts w:hint="default" w:ascii="宋体" w:hAnsi="宋体" w:cs="宋体"/>
          <w:highlight w:val="none"/>
          <w:lang w:val="en-US" w:eastAsia="zh-CN"/>
        </w:rPr>
      </w:pPr>
    </w:p>
    <w:p w14:paraId="35D65742">
      <w:pPr>
        <w:pStyle w:val="5"/>
        <w:numPr>
          <w:ilvl w:val="0"/>
          <w:numId w:val="0"/>
        </w:numPr>
        <w:ind w:leftChars="0"/>
        <w:rPr>
          <w:rFonts w:hint="default" w:ascii="宋体" w:hAnsi="宋体" w:cs="宋体"/>
          <w:highlight w:val="none"/>
          <w:lang w:val="en-US" w:eastAsia="zh-CN"/>
        </w:rPr>
      </w:pPr>
    </w:p>
    <w:p w14:paraId="225A6816">
      <w:pPr>
        <w:pStyle w:val="5"/>
        <w:numPr>
          <w:ilvl w:val="0"/>
          <w:numId w:val="0"/>
        </w:numPr>
        <w:ind w:leftChars="0"/>
        <w:rPr>
          <w:rFonts w:hint="default" w:ascii="宋体" w:hAnsi="宋体" w:cs="宋体"/>
          <w:highlight w:val="none"/>
          <w:lang w:val="en-US" w:eastAsia="zh-CN"/>
        </w:rPr>
      </w:pPr>
    </w:p>
    <w:p w14:paraId="7EF9EC57">
      <w:pPr>
        <w:pStyle w:val="5"/>
        <w:numPr>
          <w:ilvl w:val="0"/>
          <w:numId w:val="0"/>
        </w:numPr>
        <w:ind w:leftChars="0"/>
        <w:rPr>
          <w:rFonts w:hint="default" w:ascii="宋体" w:hAnsi="宋体" w:cs="宋体"/>
          <w:highlight w:val="none"/>
          <w:lang w:val="en-US" w:eastAsia="zh-CN"/>
        </w:rPr>
      </w:pPr>
    </w:p>
    <w:p w14:paraId="581D18C7">
      <w:pPr>
        <w:pStyle w:val="5"/>
        <w:numPr>
          <w:ilvl w:val="0"/>
          <w:numId w:val="0"/>
        </w:numPr>
        <w:ind w:leftChars="0"/>
        <w:rPr>
          <w:rFonts w:hint="default" w:ascii="宋体" w:hAnsi="宋体" w:cs="宋体"/>
          <w:highlight w:val="none"/>
          <w:lang w:val="en-US" w:eastAsia="zh-CN"/>
        </w:rPr>
      </w:pPr>
    </w:p>
    <w:p w14:paraId="075107B2">
      <w:pPr>
        <w:pStyle w:val="5"/>
        <w:numPr>
          <w:ilvl w:val="0"/>
          <w:numId w:val="0"/>
        </w:numPr>
        <w:ind w:leftChars="0"/>
        <w:rPr>
          <w:rFonts w:hint="default" w:ascii="宋体" w:hAnsi="宋体" w:cs="宋体"/>
          <w:highlight w:val="none"/>
          <w:lang w:val="en-US" w:eastAsia="zh-CN"/>
        </w:rPr>
      </w:pPr>
    </w:p>
    <w:p w14:paraId="740735F3">
      <w:pPr>
        <w:pStyle w:val="5"/>
        <w:numPr>
          <w:ilvl w:val="0"/>
          <w:numId w:val="0"/>
        </w:numPr>
        <w:ind w:leftChars="0"/>
        <w:rPr>
          <w:rFonts w:hint="default" w:ascii="宋体" w:hAnsi="宋体" w:cs="宋体"/>
          <w:highlight w:val="none"/>
          <w:lang w:val="en-US" w:eastAsia="zh-CN"/>
        </w:rPr>
      </w:pPr>
    </w:p>
    <w:p w14:paraId="2CC899B1">
      <w:pPr>
        <w:pStyle w:val="5"/>
        <w:numPr>
          <w:ilvl w:val="0"/>
          <w:numId w:val="0"/>
        </w:numPr>
        <w:ind w:leftChars="0"/>
        <w:rPr>
          <w:rFonts w:hint="default" w:ascii="宋体" w:hAnsi="宋体" w:cs="宋体"/>
          <w:highlight w:val="none"/>
          <w:lang w:val="en-US" w:eastAsia="zh-CN"/>
        </w:rPr>
      </w:pPr>
    </w:p>
    <w:p w14:paraId="06A203F9">
      <w:pPr>
        <w:pStyle w:val="5"/>
        <w:numPr>
          <w:ilvl w:val="0"/>
          <w:numId w:val="0"/>
        </w:numPr>
        <w:ind w:leftChars="0"/>
        <w:rPr>
          <w:rFonts w:hint="default" w:ascii="宋体" w:hAnsi="宋体" w:cs="宋体"/>
          <w:highlight w:val="none"/>
          <w:lang w:val="en-US" w:eastAsia="zh-CN"/>
        </w:rPr>
      </w:pPr>
    </w:p>
    <w:p w14:paraId="1BE12BDC">
      <w:pPr>
        <w:pStyle w:val="5"/>
        <w:numPr>
          <w:ilvl w:val="0"/>
          <w:numId w:val="0"/>
        </w:numPr>
        <w:ind w:leftChars="0"/>
        <w:rPr>
          <w:rFonts w:hint="default" w:ascii="宋体" w:hAnsi="宋体" w:cs="宋体"/>
          <w:highlight w:val="none"/>
          <w:lang w:val="en-US" w:eastAsia="zh-CN"/>
        </w:rPr>
      </w:pPr>
    </w:p>
    <w:p w14:paraId="6040309B">
      <w:pPr>
        <w:pStyle w:val="5"/>
        <w:numPr>
          <w:ilvl w:val="0"/>
          <w:numId w:val="0"/>
        </w:numPr>
        <w:ind w:leftChars="0"/>
        <w:rPr>
          <w:rFonts w:hint="default" w:ascii="宋体" w:hAnsi="宋体" w:cs="宋体"/>
          <w:highlight w:val="none"/>
          <w:lang w:val="en-US" w:eastAsia="zh-CN"/>
        </w:rPr>
      </w:pPr>
    </w:p>
    <w:p w14:paraId="77E1493B">
      <w:pPr>
        <w:pStyle w:val="5"/>
        <w:numPr>
          <w:ilvl w:val="0"/>
          <w:numId w:val="0"/>
        </w:numPr>
        <w:ind w:leftChars="0"/>
        <w:rPr>
          <w:rFonts w:hint="default" w:ascii="宋体" w:hAnsi="宋体" w:cs="宋体"/>
          <w:highlight w:val="none"/>
          <w:lang w:val="en-US" w:eastAsia="zh-CN"/>
        </w:rPr>
      </w:pPr>
    </w:p>
    <w:p w14:paraId="227C913F">
      <w:pPr>
        <w:pStyle w:val="5"/>
        <w:numPr>
          <w:ilvl w:val="0"/>
          <w:numId w:val="0"/>
        </w:numPr>
        <w:ind w:leftChars="0"/>
        <w:rPr>
          <w:rFonts w:hint="default" w:ascii="宋体" w:hAnsi="宋体" w:cs="宋体"/>
          <w:highlight w:val="none"/>
          <w:lang w:val="en-US" w:eastAsia="zh-CN"/>
        </w:rPr>
      </w:pPr>
    </w:p>
    <w:p w14:paraId="23472FBB">
      <w:pPr>
        <w:pStyle w:val="5"/>
        <w:numPr>
          <w:ilvl w:val="0"/>
          <w:numId w:val="0"/>
        </w:numPr>
        <w:ind w:leftChars="0"/>
        <w:rPr>
          <w:rFonts w:hint="default" w:ascii="宋体" w:hAnsi="宋体" w:cs="宋体"/>
          <w:highlight w:val="none"/>
          <w:lang w:val="en-US" w:eastAsia="zh-CN"/>
        </w:rPr>
      </w:pPr>
    </w:p>
    <w:p w14:paraId="2A907696">
      <w:pPr>
        <w:pStyle w:val="5"/>
        <w:numPr>
          <w:ilvl w:val="0"/>
          <w:numId w:val="0"/>
        </w:numPr>
        <w:ind w:leftChars="0"/>
        <w:rPr>
          <w:rFonts w:hint="default" w:ascii="宋体" w:hAnsi="宋体" w:cs="宋体"/>
          <w:highlight w:val="none"/>
          <w:lang w:val="en-US" w:eastAsia="zh-CN"/>
        </w:rPr>
      </w:pPr>
    </w:p>
    <w:p w14:paraId="5E8C7DF7">
      <w:pPr>
        <w:pStyle w:val="5"/>
        <w:numPr>
          <w:ilvl w:val="0"/>
          <w:numId w:val="0"/>
        </w:numPr>
        <w:ind w:leftChars="0"/>
        <w:rPr>
          <w:rFonts w:hint="default" w:ascii="宋体" w:hAnsi="宋体" w:cs="宋体"/>
          <w:highlight w:val="none"/>
          <w:lang w:val="en-US" w:eastAsia="zh-CN"/>
        </w:rPr>
      </w:pPr>
    </w:p>
    <w:p w14:paraId="489ACC0B">
      <w:pPr>
        <w:pStyle w:val="5"/>
        <w:numPr>
          <w:ilvl w:val="0"/>
          <w:numId w:val="0"/>
        </w:numPr>
        <w:ind w:leftChars="0"/>
        <w:rPr>
          <w:rFonts w:hint="default" w:ascii="宋体" w:hAnsi="宋体" w:cs="宋体"/>
          <w:highlight w:val="none"/>
          <w:lang w:val="en-US" w:eastAsia="zh-CN"/>
        </w:rPr>
      </w:pPr>
    </w:p>
    <w:p w14:paraId="41AD099C">
      <w:pPr>
        <w:pStyle w:val="5"/>
        <w:numPr>
          <w:ilvl w:val="0"/>
          <w:numId w:val="0"/>
        </w:numPr>
        <w:ind w:leftChars="0"/>
        <w:rPr>
          <w:rFonts w:hint="default" w:ascii="宋体" w:hAnsi="宋体" w:cs="宋体"/>
          <w:highlight w:val="none"/>
          <w:lang w:val="en-US" w:eastAsia="zh-CN"/>
        </w:rPr>
      </w:pPr>
    </w:p>
    <w:p w14:paraId="53388563">
      <w:pPr>
        <w:pStyle w:val="5"/>
        <w:numPr>
          <w:ilvl w:val="0"/>
          <w:numId w:val="0"/>
        </w:numPr>
        <w:ind w:leftChars="0"/>
        <w:rPr>
          <w:rFonts w:hint="default" w:ascii="宋体" w:hAnsi="宋体" w:cs="宋体"/>
          <w:highlight w:val="none"/>
          <w:lang w:val="en-US" w:eastAsia="zh-CN"/>
        </w:rPr>
      </w:pPr>
    </w:p>
    <w:p w14:paraId="66305403">
      <w:pPr>
        <w:pStyle w:val="5"/>
        <w:numPr>
          <w:ilvl w:val="0"/>
          <w:numId w:val="0"/>
        </w:numPr>
        <w:ind w:leftChars="0"/>
        <w:rPr>
          <w:rFonts w:hint="default" w:ascii="宋体" w:hAnsi="宋体" w:cs="宋体"/>
          <w:highlight w:val="none"/>
          <w:lang w:val="en-US" w:eastAsia="zh-CN"/>
        </w:rPr>
      </w:pPr>
    </w:p>
    <w:p w14:paraId="5FADD632">
      <w:pPr>
        <w:pStyle w:val="5"/>
        <w:numPr>
          <w:ilvl w:val="0"/>
          <w:numId w:val="0"/>
        </w:numPr>
        <w:ind w:leftChars="0"/>
        <w:rPr>
          <w:rFonts w:hint="default" w:ascii="宋体" w:hAnsi="宋体" w:cs="宋体"/>
          <w:highlight w:val="none"/>
          <w:lang w:val="en-US" w:eastAsia="zh-CN"/>
        </w:rPr>
      </w:pPr>
    </w:p>
    <w:p w14:paraId="5F263ACF">
      <w:pPr>
        <w:pStyle w:val="5"/>
        <w:numPr>
          <w:ilvl w:val="0"/>
          <w:numId w:val="0"/>
        </w:numPr>
        <w:ind w:leftChars="0"/>
        <w:rPr>
          <w:rFonts w:hint="default" w:ascii="宋体" w:hAnsi="宋体" w:cs="宋体"/>
          <w:highlight w:val="none"/>
          <w:lang w:val="en-US" w:eastAsia="zh-CN"/>
        </w:rPr>
      </w:pPr>
    </w:p>
    <w:p w14:paraId="0A47985C">
      <w:pPr>
        <w:pStyle w:val="5"/>
        <w:numPr>
          <w:ilvl w:val="0"/>
          <w:numId w:val="0"/>
        </w:numPr>
        <w:ind w:leftChars="0"/>
        <w:rPr>
          <w:rFonts w:hint="default" w:ascii="宋体" w:hAnsi="宋体" w:cs="宋体"/>
          <w:highlight w:val="none"/>
          <w:lang w:val="en-US" w:eastAsia="zh-CN"/>
        </w:rPr>
      </w:pPr>
    </w:p>
    <w:p w14:paraId="113ED31A">
      <w:pPr>
        <w:pStyle w:val="5"/>
        <w:numPr>
          <w:ilvl w:val="0"/>
          <w:numId w:val="0"/>
        </w:numPr>
        <w:ind w:leftChars="0"/>
        <w:rPr>
          <w:rFonts w:hint="default" w:ascii="宋体" w:hAnsi="宋体" w:cs="宋体"/>
          <w:highlight w:val="none"/>
          <w:lang w:val="en-US" w:eastAsia="zh-CN"/>
        </w:rPr>
      </w:pPr>
    </w:p>
    <w:p w14:paraId="17537670">
      <w:pPr>
        <w:pStyle w:val="5"/>
        <w:ind w:firstLine="480"/>
        <w:rPr>
          <w:rFonts w:hint="eastAsia" w:ascii="宋体" w:hAnsi="宋体" w:cs="宋体"/>
          <w:highlight w:val="none"/>
        </w:rPr>
      </w:pPr>
      <w:r>
        <w:rPr>
          <w:rFonts w:hint="eastAsia" w:ascii="宋体" w:hAnsi="宋体" w:cs="宋体"/>
          <w:highlight w:val="none"/>
        </w:rPr>
        <w:t>附件2：评审办法</w:t>
      </w:r>
    </w:p>
    <w:p w14:paraId="2799FCE9">
      <w:pPr>
        <w:spacing w:line="400" w:lineRule="exact"/>
        <w:ind w:firstLine="566" w:firstLineChars="235"/>
        <w:rPr>
          <w:rFonts w:hint="eastAsia" w:ascii="宋体" w:hAnsi="宋体" w:cs="宋体"/>
          <w:sz w:val="24"/>
          <w:szCs w:val="24"/>
          <w:highlight w:val="none"/>
        </w:rPr>
      </w:pPr>
      <w:r>
        <w:rPr>
          <w:rFonts w:hint="eastAsia" w:ascii="宋体" w:hAnsi="宋体" w:cs="宋体"/>
          <w:b/>
          <w:sz w:val="24"/>
          <w:szCs w:val="24"/>
          <w:highlight w:val="none"/>
        </w:rPr>
        <w:t>一、评审委员会</w:t>
      </w:r>
    </w:p>
    <w:p w14:paraId="11A55BBB">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本次采购由采购人自行组建评审小组，评审小组成员由</w:t>
      </w:r>
      <w:r>
        <w:rPr>
          <w:rFonts w:hint="eastAsia" w:ascii="宋体" w:hAnsi="宋体" w:cs="宋体"/>
          <w:sz w:val="24"/>
          <w:szCs w:val="24"/>
          <w:highlight w:val="none"/>
          <w:lang w:val="en-US" w:eastAsia="zh-CN"/>
        </w:rPr>
        <w:t>广州</w:t>
      </w:r>
      <w:r>
        <w:rPr>
          <w:rFonts w:hint="eastAsia" w:ascii="宋体" w:hAnsi="宋体" w:cs="宋体"/>
          <w:sz w:val="24"/>
          <w:szCs w:val="24"/>
          <w:highlight w:val="none"/>
        </w:rPr>
        <w:t>城投综合能源投资经营管理有限公司人员组成，确定5人的评审小组。</w:t>
      </w:r>
      <w:bookmarkStart w:id="25" w:name="_Toc28142597"/>
      <w:bookmarkStart w:id="26" w:name="_Toc26163628"/>
      <w:bookmarkStart w:id="27" w:name="_Toc28489529"/>
      <w:bookmarkStart w:id="28" w:name="_Toc31424230"/>
      <w:bookmarkStart w:id="29" w:name="_Toc318967830"/>
    </w:p>
    <w:p w14:paraId="1E4C028E">
      <w:pPr>
        <w:spacing w:line="400" w:lineRule="exact"/>
        <w:ind w:firstLine="566" w:firstLineChars="235"/>
        <w:rPr>
          <w:rFonts w:hint="eastAsia" w:ascii="宋体" w:hAnsi="宋体" w:cs="宋体"/>
          <w:b/>
          <w:sz w:val="24"/>
          <w:szCs w:val="24"/>
          <w:highlight w:val="none"/>
        </w:rPr>
      </w:pPr>
      <w:r>
        <w:rPr>
          <w:rFonts w:hint="eastAsia" w:ascii="宋体" w:hAnsi="宋体" w:cs="宋体"/>
          <w:b/>
          <w:sz w:val="24"/>
          <w:szCs w:val="24"/>
          <w:highlight w:val="none"/>
        </w:rPr>
        <w:t>二、评分标准</w:t>
      </w:r>
      <w:bookmarkEnd w:id="25"/>
      <w:bookmarkEnd w:id="26"/>
      <w:bookmarkEnd w:id="27"/>
      <w:bookmarkEnd w:id="28"/>
      <w:bookmarkEnd w:id="29"/>
      <w:r>
        <w:rPr>
          <w:rFonts w:hint="eastAsia" w:ascii="宋体" w:hAnsi="宋体" w:cs="宋体"/>
          <w:b/>
          <w:sz w:val="24"/>
          <w:szCs w:val="24"/>
          <w:highlight w:val="none"/>
        </w:rPr>
        <w:t>及程序</w:t>
      </w:r>
    </w:p>
    <w:p w14:paraId="3724C116">
      <w:pPr>
        <w:pStyle w:val="60"/>
        <w:widowControl w:val="0"/>
        <w:numPr>
          <w:ilvl w:val="0"/>
          <w:numId w:val="11"/>
        </w:numPr>
        <w:spacing w:line="400" w:lineRule="exact"/>
        <w:ind w:left="0" w:firstLine="425"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投标</w:t>
      </w:r>
      <w:r>
        <w:rPr>
          <w:rFonts w:hint="eastAsia" w:ascii="宋体" w:hAnsi="宋体" w:eastAsia="宋体" w:cs="宋体"/>
          <w:b/>
          <w:sz w:val="24"/>
          <w:szCs w:val="24"/>
          <w:highlight w:val="none"/>
          <w:lang w:eastAsia="zh-CN"/>
        </w:rPr>
        <w:t>文件</w:t>
      </w:r>
      <w:r>
        <w:rPr>
          <w:rFonts w:hint="eastAsia" w:ascii="宋体" w:hAnsi="宋体" w:eastAsia="宋体" w:cs="宋体"/>
          <w:b/>
          <w:sz w:val="24"/>
          <w:szCs w:val="24"/>
          <w:highlight w:val="none"/>
          <w:lang w:val="en-US" w:eastAsia="zh-CN"/>
        </w:rPr>
        <w:t>资格性、符合性审查</w:t>
      </w:r>
    </w:p>
    <w:p w14:paraId="55822328">
      <w:pPr>
        <w:ind w:firstLine="480" w:firstLineChars="200"/>
        <w:rPr>
          <w:rFonts w:hint="eastAsia" w:ascii="宋体" w:hAnsi="宋体" w:eastAsia="宋体" w:cs="宋体"/>
          <w:b w:val="0"/>
          <w:bCs w:val="0"/>
          <w:sz w:val="24"/>
          <w:szCs w:val="24"/>
          <w:highlight w:val="none"/>
        </w:rPr>
      </w:pPr>
      <w:r>
        <w:rPr>
          <w:rFonts w:hint="eastAsia" w:ascii="宋体" w:hAnsi="宋体" w:cs="宋体"/>
          <w:sz w:val="24"/>
          <w:szCs w:val="24"/>
          <w:highlight w:val="none"/>
        </w:rPr>
        <w:t>评审小组对各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文件进行评审，评审包括资格性审查和符合性审查，出现不符合下列情形之一时，作无效参选处理。</w:t>
      </w:r>
      <w:r>
        <w:rPr>
          <w:rFonts w:hint="eastAsia" w:ascii="宋体" w:hAnsi="宋体" w:eastAsia="宋体" w:cs="宋体"/>
          <w:b w:val="0"/>
          <w:bCs w:val="0"/>
          <w:sz w:val="24"/>
          <w:szCs w:val="24"/>
          <w:highlight w:val="none"/>
        </w:rPr>
        <w:t>《资格性</w:t>
      </w:r>
      <w:r>
        <w:rPr>
          <w:rFonts w:hint="eastAsia" w:ascii="宋体" w:hAnsi="宋体" w:eastAsia="宋体" w:cs="宋体"/>
          <w:b w:val="0"/>
          <w:bCs w:val="0"/>
          <w:sz w:val="24"/>
          <w:szCs w:val="24"/>
          <w:highlight w:val="none"/>
          <w:lang w:val="en-US" w:eastAsia="zh-CN"/>
        </w:rPr>
        <w:t>及有效性</w:t>
      </w:r>
      <w:r>
        <w:rPr>
          <w:rFonts w:hint="eastAsia" w:ascii="宋体" w:hAnsi="宋体" w:eastAsia="宋体" w:cs="宋体"/>
          <w:b w:val="0"/>
          <w:bCs w:val="0"/>
          <w:sz w:val="24"/>
          <w:szCs w:val="24"/>
          <w:highlight w:val="none"/>
        </w:rPr>
        <w:t>性审查表》如下：</w:t>
      </w:r>
    </w:p>
    <w:p w14:paraId="797945B3">
      <w:pPr>
        <w:pStyle w:val="8"/>
        <w:rPr>
          <w:rFonts w:hint="eastAsia"/>
          <w:highlight w:val="none"/>
        </w:rPr>
      </w:pPr>
    </w:p>
    <w:p w14:paraId="123A1665">
      <w:pPr>
        <w:ind w:firstLine="562" w:firstLineChars="200"/>
        <w:jc w:val="center"/>
        <w:rPr>
          <w:rFonts w:hint="eastAsia" w:ascii="Times New Roman" w:hAnsi="Times New Roman" w:cs="Times New Roman"/>
          <w:b/>
          <w:bCs/>
          <w:sz w:val="28"/>
          <w:szCs w:val="28"/>
          <w:highlight w:val="none"/>
        </w:rPr>
      </w:pPr>
      <w:r>
        <w:rPr>
          <w:rFonts w:hint="eastAsia" w:ascii="Times New Roman" w:hAnsi="Times New Roman" w:cs="Times New Roman"/>
          <w:b/>
          <w:bCs/>
          <w:sz w:val="28"/>
          <w:szCs w:val="28"/>
          <w:highlight w:val="none"/>
        </w:rPr>
        <w:t>投标人资格</w:t>
      </w:r>
      <w:r>
        <w:rPr>
          <w:rFonts w:hint="eastAsia" w:ascii="Times New Roman" w:hAnsi="Times New Roman" w:cs="Times New Roman"/>
          <w:b/>
          <w:bCs/>
          <w:sz w:val="28"/>
          <w:szCs w:val="28"/>
          <w:highlight w:val="none"/>
          <w:lang w:val="en-US" w:eastAsia="zh-CN"/>
        </w:rPr>
        <w:t>性及有效性</w:t>
      </w:r>
      <w:r>
        <w:rPr>
          <w:rFonts w:hint="eastAsia" w:ascii="Times New Roman" w:hAnsi="Times New Roman" w:cs="Times New Roman"/>
          <w:b/>
          <w:bCs/>
          <w:sz w:val="28"/>
          <w:szCs w:val="28"/>
          <w:highlight w:val="none"/>
        </w:rPr>
        <w:t>审查表</w:t>
      </w:r>
    </w:p>
    <w:p w14:paraId="13788507">
      <w:pPr>
        <w:spacing w:line="360" w:lineRule="auto"/>
        <w:ind w:firstLine="480" w:firstLineChars="200"/>
        <w:rPr>
          <w:rFonts w:hint="eastAsia" w:ascii="宋体" w:hAnsi="宋体" w:eastAsia="宋体"/>
          <w:bCs/>
          <w:sz w:val="24"/>
          <w:szCs w:val="24"/>
          <w:highlight w:val="none"/>
          <w:lang w:val="en-US" w:eastAsia="zh-CN"/>
        </w:rPr>
      </w:pPr>
      <w:r>
        <w:rPr>
          <w:rFonts w:hint="eastAsia" w:ascii="宋体" w:hAnsi="宋体" w:eastAsia="宋体"/>
          <w:bCs w:val="0"/>
          <w:sz w:val="24"/>
          <w:szCs w:val="24"/>
          <w:highlight w:val="none"/>
        </w:rPr>
        <w:t>项目名称：</w:t>
      </w:r>
      <w:r>
        <w:rPr>
          <w:rFonts w:hint="eastAsia" w:ascii="宋体" w:hAnsi="宋体" w:eastAsia="宋体"/>
          <w:b/>
          <w:sz w:val="24"/>
          <w:szCs w:val="24"/>
          <w:highlight w:val="none"/>
          <w:u w:val="single"/>
          <w:lang w:val="en-US" w:eastAsia="zh-CN"/>
        </w:rPr>
        <w:t xml:space="preserve"> </w:t>
      </w:r>
      <w:r>
        <w:rPr>
          <w:rFonts w:hint="eastAsia" w:ascii="宋体" w:hAnsi="宋体" w:eastAsia="宋体"/>
          <w:b/>
          <w:bCs/>
          <w:sz w:val="24"/>
          <w:szCs w:val="24"/>
          <w:highlight w:val="none"/>
          <w:u w:val="single"/>
          <w:lang w:val="en-US" w:eastAsia="zh-CN"/>
        </w:rPr>
        <w:t xml:space="preserve">智慧板换委外研发 </w:t>
      </w:r>
      <w:r>
        <w:rPr>
          <w:rFonts w:hint="eastAsia" w:ascii="宋体" w:hAnsi="宋体" w:eastAsia="宋体"/>
          <w:b/>
          <w:bCs/>
          <w:sz w:val="24"/>
          <w:szCs w:val="24"/>
          <w:highlight w:val="none"/>
        </w:rPr>
        <w:t>项</w:t>
      </w:r>
      <w:r>
        <w:rPr>
          <w:rFonts w:hint="eastAsia" w:ascii="宋体" w:hAnsi="宋体" w:eastAsia="宋体"/>
          <w:b/>
          <w:sz w:val="24"/>
          <w:szCs w:val="24"/>
          <w:highlight w:val="none"/>
        </w:rPr>
        <w:t>目</w:t>
      </w:r>
    </w:p>
    <w:tbl>
      <w:tblPr>
        <w:tblStyle w:val="22"/>
        <w:tblW w:w="916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253"/>
        <w:gridCol w:w="5635"/>
        <w:gridCol w:w="1401"/>
      </w:tblGrid>
      <w:tr w14:paraId="50D5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13DAC73F">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253" w:type="dxa"/>
            <w:tcBorders>
              <w:top w:val="single" w:color="000000" w:sz="12" w:space="0"/>
              <w:left w:val="nil"/>
              <w:bottom w:val="single" w:color="000000" w:sz="8" w:space="0"/>
              <w:right w:val="single" w:color="000000" w:sz="8" w:space="0"/>
            </w:tcBorders>
            <w:shd w:val="clear" w:color="auto" w:fill="auto"/>
            <w:vAlign w:val="center"/>
          </w:tcPr>
          <w:p w14:paraId="52A85764">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评审类别</w:t>
            </w:r>
          </w:p>
        </w:tc>
        <w:tc>
          <w:tcPr>
            <w:tcW w:w="5635" w:type="dxa"/>
            <w:tcBorders>
              <w:top w:val="single" w:color="000000" w:sz="12" w:space="0"/>
              <w:left w:val="nil"/>
              <w:bottom w:val="single" w:color="000000" w:sz="8" w:space="0"/>
              <w:right w:val="single" w:color="000000" w:sz="8" w:space="0"/>
            </w:tcBorders>
            <w:shd w:val="clear" w:color="auto" w:fill="auto"/>
            <w:vAlign w:val="center"/>
          </w:tcPr>
          <w:p w14:paraId="399A6F7B">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评审内容</w:t>
            </w:r>
          </w:p>
        </w:tc>
        <w:tc>
          <w:tcPr>
            <w:tcW w:w="1401" w:type="dxa"/>
            <w:tcBorders>
              <w:top w:val="single" w:color="000000" w:sz="12" w:space="0"/>
              <w:left w:val="nil"/>
              <w:bottom w:val="single" w:color="000000" w:sz="8" w:space="0"/>
              <w:right w:val="single" w:color="000000" w:sz="12" w:space="0"/>
            </w:tcBorders>
            <w:shd w:val="clear" w:color="auto" w:fill="auto"/>
            <w:vAlign w:val="center"/>
          </w:tcPr>
          <w:p w14:paraId="73EB772A">
            <w:pPr>
              <w:keepNext w:val="0"/>
              <w:keepLines w:val="0"/>
              <w:widowControl/>
              <w:suppressLineNumbers w:val="0"/>
              <w:tabs>
                <w:tab w:val="left" w:pos="0"/>
              </w:tabs>
              <w:spacing w:line="400" w:lineRule="exact"/>
              <w:ind w:firstLine="566" w:firstLineChars="236"/>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3658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1EB250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53" w:type="dxa"/>
            <w:vMerge w:val="restart"/>
            <w:tcBorders>
              <w:top w:val="nil"/>
              <w:left w:val="nil"/>
              <w:bottom w:val="single" w:color="000000" w:sz="8" w:space="0"/>
              <w:right w:val="single" w:color="000000" w:sz="8" w:space="0"/>
            </w:tcBorders>
            <w:shd w:val="clear" w:color="auto" w:fill="auto"/>
            <w:vAlign w:val="center"/>
          </w:tcPr>
          <w:p w14:paraId="2398AB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资格性审查</w:t>
            </w:r>
          </w:p>
        </w:tc>
        <w:tc>
          <w:tcPr>
            <w:tcW w:w="5635" w:type="dxa"/>
            <w:tcBorders>
              <w:top w:val="nil"/>
              <w:left w:val="nil"/>
              <w:bottom w:val="single" w:color="000000" w:sz="8" w:space="0"/>
              <w:right w:val="single" w:color="000000" w:sz="8" w:space="0"/>
            </w:tcBorders>
            <w:shd w:val="clear" w:color="auto" w:fill="auto"/>
            <w:vAlign w:val="center"/>
          </w:tcPr>
          <w:p w14:paraId="6FAB6C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401" w:type="dxa"/>
            <w:tcBorders>
              <w:top w:val="nil"/>
              <w:left w:val="nil"/>
              <w:bottom w:val="single" w:color="000000" w:sz="8" w:space="0"/>
              <w:right w:val="single" w:color="000000" w:sz="12" w:space="0"/>
            </w:tcBorders>
            <w:shd w:val="clear" w:color="auto" w:fill="auto"/>
            <w:vAlign w:val="center"/>
          </w:tcPr>
          <w:p w14:paraId="4D503129">
            <w:pPr>
              <w:jc w:val="both"/>
              <w:rPr>
                <w:rFonts w:hint="eastAsia" w:ascii="宋体" w:hAnsi="宋体" w:eastAsia="宋体" w:cs="宋体"/>
                <w:i w:val="0"/>
                <w:iCs w:val="0"/>
                <w:color w:val="000000"/>
                <w:sz w:val="24"/>
                <w:szCs w:val="24"/>
                <w:highlight w:val="none"/>
                <w:u w:val="none"/>
              </w:rPr>
            </w:pPr>
          </w:p>
        </w:tc>
      </w:tr>
      <w:tr w14:paraId="58E3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54B2BF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53" w:type="dxa"/>
            <w:vMerge w:val="continue"/>
            <w:tcBorders>
              <w:top w:val="nil"/>
              <w:left w:val="nil"/>
              <w:bottom w:val="single" w:color="000000" w:sz="8" w:space="0"/>
              <w:right w:val="single" w:color="000000" w:sz="8" w:space="0"/>
            </w:tcBorders>
            <w:shd w:val="clear" w:color="auto" w:fill="auto"/>
            <w:vAlign w:val="center"/>
          </w:tcPr>
          <w:p w14:paraId="5CED89CD">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F458F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401" w:type="dxa"/>
            <w:tcBorders>
              <w:top w:val="nil"/>
              <w:left w:val="nil"/>
              <w:bottom w:val="single" w:color="000000" w:sz="8" w:space="0"/>
              <w:right w:val="single" w:color="000000" w:sz="12" w:space="0"/>
            </w:tcBorders>
            <w:shd w:val="clear" w:color="auto" w:fill="auto"/>
            <w:vAlign w:val="center"/>
          </w:tcPr>
          <w:p w14:paraId="4BB7455B">
            <w:pPr>
              <w:jc w:val="both"/>
              <w:rPr>
                <w:rFonts w:hint="eastAsia" w:ascii="宋体" w:hAnsi="宋体" w:eastAsia="宋体" w:cs="宋体"/>
                <w:i w:val="0"/>
                <w:iCs w:val="0"/>
                <w:color w:val="000000"/>
                <w:sz w:val="24"/>
                <w:szCs w:val="24"/>
                <w:highlight w:val="none"/>
                <w:u w:val="none"/>
              </w:rPr>
            </w:pPr>
          </w:p>
        </w:tc>
      </w:tr>
      <w:tr w14:paraId="4DF5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7310AB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53" w:type="dxa"/>
            <w:vMerge w:val="continue"/>
            <w:tcBorders>
              <w:top w:val="nil"/>
              <w:left w:val="nil"/>
              <w:bottom w:val="single" w:color="000000" w:sz="8" w:space="0"/>
              <w:right w:val="single" w:color="000000" w:sz="8" w:space="0"/>
            </w:tcBorders>
            <w:shd w:val="clear" w:color="auto" w:fill="auto"/>
            <w:vAlign w:val="center"/>
          </w:tcPr>
          <w:p w14:paraId="75D99C17">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FCB27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投标人没有处于被责令停业或破产状态，且资产未被重组、接管和冻结，声明在投标活动中3年内没有重大违法活动和涉嫌违规行为（附投标声明函）。</w:t>
            </w:r>
          </w:p>
        </w:tc>
        <w:tc>
          <w:tcPr>
            <w:tcW w:w="1401" w:type="dxa"/>
            <w:tcBorders>
              <w:top w:val="nil"/>
              <w:left w:val="nil"/>
              <w:bottom w:val="single" w:color="000000" w:sz="8" w:space="0"/>
              <w:right w:val="single" w:color="000000" w:sz="12" w:space="0"/>
            </w:tcBorders>
            <w:shd w:val="clear" w:color="auto" w:fill="auto"/>
            <w:vAlign w:val="center"/>
          </w:tcPr>
          <w:p w14:paraId="0C73A221">
            <w:pPr>
              <w:jc w:val="both"/>
              <w:rPr>
                <w:rFonts w:hint="eastAsia" w:ascii="宋体" w:hAnsi="宋体" w:eastAsia="宋体" w:cs="宋体"/>
                <w:i w:val="0"/>
                <w:iCs w:val="0"/>
                <w:color w:val="000000"/>
                <w:sz w:val="24"/>
                <w:szCs w:val="24"/>
                <w:highlight w:val="none"/>
                <w:u w:val="none"/>
              </w:rPr>
            </w:pPr>
          </w:p>
        </w:tc>
      </w:tr>
      <w:tr w14:paraId="5A27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EF644F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p>
        </w:tc>
        <w:tc>
          <w:tcPr>
            <w:tcW w:w="1253" w:type="dxa"/>
            <w:vMerge w:val="continue"/>
            <w:tcBorders>
              <w:top w:val="nil"/>
              <w:left w:val="nil"/>
              <w:bottom w:val="single" w:color="000000" w:sz="8" w:space="0"/>
              <w:right w:val="single" w:color="000000" w:sz="8" w:space="0"/>
            </w:tcBorders>
            <w:shd w:val="clear" w:color="auto" w:fill="auto"/>
            <w:vAlign w:val="center"/>
          </w:tcPr>
          <w:p w14:paraId="66D1EA62">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675766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eastAsia="宋体" w:cs="宋体"/>
                <w:sz w:val="24"/>
                <w:szCs w:val="24"/>
                <w:highlight w:val="none"/>
                <w:u w:val="single"/>
                <w:lang w:val="en-US" w:eastAsia="zh-CN"/>
              </w:rPr>
              <w:t>20</w:t>
            </w:r>
            <w:r>
              <w:rPr>
                <w:rFonts w:hint="eastAsia" w:ascii="宋体" w:hAnsi="宋体" w:cs="宋体"/>
                <w:sz w:val="24"/>
                <w:szCs w:val="24"/>
                <w:highlight w:val="none"/>
                <w:u w:val="single"/>
                <w:lang w:val="en-US" w:eastAsia="zh-CN"/>
              </w:rPr>
              <w:t>22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月1日至今，供应商最少具有一项</w:t>
            </w:r>
            <w:r>
              <w:rPr>
                <w:rFonts w:hint="eastAsia" w:ascii="宋体" w:hAnsi="宋体" w:eastAsia="宋体" w:cs="宋体"/>
                <w:sz w:val="24"/>
                <w:szCs w:val="24"/>
                <w:highlight w:val="none"/>
                <w:u w:val="none"/>
                <w:lang w:val="en-US" w:eastAsia="zh-CN"/>
              </w:rPr>
              <w:t>类似</w:t>
            </w:r>
            <w:r>
              <w:rPr>
                <w:rFonts w:hint="eastAsia" w:ascii="宋体" w:hAnsi="宋体" w:eastAsia="宋体" w:cs="宋体"/>
                <w:sz w:val="24"/>
                <w:szCs w:val="24"/>
                <w:highlight w:val="none"/>
              </w:rPr>
              <w:t>项目的业绩。（提供合同关键页复印件证明，包括但不限于项目名称、金额及实施内容、合同盖章、签订日期，加盖单位公章）</w:t>
            </w:r>
          </w:p>
        </w:tc>
        <w:tc>
          <w:tcPr>
            <w:tcW w:w="1401" w:type="dxa"/>
            <w:tcBorders>
              <w:top w:val="nil"/>
              <w:left w:val="nil"/>
              <w:bottom w:val="single" w:color="000000" w:sz="8" w:space="0"/>
              <w:right w:val="single" w:color="000000" w:sz="12" w:space="0"/>
            </w:tcBorders>
            <w:shd w:val="clear" w:color="auto" w:fill="auto"/>
            <w:vAlign w:val="center"/>
          </w:tcPr>
          <w:p w14:paraId="7637664E">
            <w:pPr>
              <w:jc w:val="both"/>
              <w:rPr>
                <w:rFonts w:hint="eastAsia" w:ascii="宋体" w:hAnsi="宋体" w:eastAsia="宋体" w:cs="宋体"/>
                <w:i w:val="0"/>
                <w:iCs w:val="0"/>
                <w:color w:val="000000"/>
                <w:sz w:val="24"/>
                <w:szCs w:val="24"/>
                <w:highlight w:val="none"/>
                <w:u w:val="none"/>
              </w:rPr>
            </w:pPr>
          </w:p>
        </w:tc>
      </w:tr>
      <w:tr w14:paraId="70F3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9B2957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253" w:type="dxa"/>
            <w:vMerge w:val="restart"/>
            <w:tcBorders>
              <w:top w:val="nil"/>
              <w:left w:val="nil"/>
              <w:bottom w:val="single" w:color="000000" w:sz="8" w:space="0"/>
              <w:right w:val="single" w:color="000000" w:sz="8" w:space="0"/>
            </w:tcBorders>
            <w:shd w:val="clear" w:color="auto" w:fill="auto"/>
            <w:vAlign w:val="center"/>
          </w:tcPr>
          <w:p w14:paraId="20D94A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符合性审查</w:t>
            </w:r>
          </w:p>
        </w:tc>
        <w:tc>
          <w:tcPr>
            <w:tcW w:w="5635" w:type="dxa"/>
            <w:tcBorders>
              <w:top w:val="nil"/>
              <w:left w:val="nil"/>
              <w:bottom w:val="single" w:color="000000" w:sz="8" w:space="0"/>
              <w:right w:val="single" w:color="000000" w:sz="8" w:space="0"/>
            </w:tcBorders>
            <w:shd w:val="clear" w:color="auto" w:fill="auto"/>
            <w:vAlign w:val="center"/>
          </w:tcPr>
          <w:p w14:paraId="5F5739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投标文件按竞选文件的规定密封、盖章和签署；</w:t>
            </w:r>
          </w:p>
        </w:tc>
        <w:tc>
          <w:tcPr>
            <w:tcW w:w="1401" w:type="dxa"/>
            <w:tcBorders>
              <w:top w:val="nil"/>
              <w:left w:val="nil"/>
              <w:bottom w:val="single" w:color="000000" w:sz="8" w:space="0"/>
              <w:right w:val="single" w:color="000000" w:sz="12" w:space="0"/>
            </w:tcBorders>
            <w:shd w:val="clear" w:color="auto" w:fill="auto"/>
            <w:vAlign w:val="center"/>
          </w:tcPr>
          <w:p w14:paraId="6317BDF6">
            <w:pPr>
              <w:jc w:val="both"/>
              <w:rPr>
                <w:rFonts w:hint="eastAsia" w:ascii="宋体" w:hAnsi="宋体" w:eastAsia="宋体" w:cs="宋体"/>
                <w:i w:val="0"/>
                <w:iCs w:val="0"/>
                <w:color w:val="000000"/>
                <w:sz w:val="24"/>
                <w:szCs w:val="24"/>
                <w:highlight w:val="none"/>
                <w:u w:val="none"/>
              </w:rPr>
            </w:pPr>
          </w:p>
        </w:tc>
      </w:tr>
      <w:tr w14:paraId="0F1F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1785A4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p>
        </w:tc>
        <w:tc>
          <w:tcPr>
            <w:tcW w:w="1253" w:type="dxa"/>
            <w:vMerge w:val="continue"/>
            <w:tcBorders>
              <w:top w:val="nil"/>
              <w:left w:val="nil"/>
              <w:bottom w:val="single" w:color="000000" w:sz="8" w:space="0"/>
              <w:right w:val="single" w:color="000000" w:sz="8" w:space="0"/>
            </w:tcBorders>
            <w:shd w:val="clear" w:color="auto" w:fill="auto"/>
            <w:vAlign w:val="center"/>
          </w:tcPr>
          <w:p w14:paraId="34275AB2">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29E56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投标文件按竞选文件规定的格式填写，内容无不全或关键字迹模糊、无法辩认情形；</w:t>
            </w:r>
          </w:p>
        </w:tc>
        <w:tc>
          <w:tcPr>
            <w:tcW w:w="1401" w:type="dxa"/>
            <w:tcBorders>
              <w:top w:val="nil"/>
              <w:left w:val="nil"/>
              <w:bottom w:val="single" w:color="000000" w:sz="8" w:space="0"/>
              <w:right w:val="single" w:color="000000" w:sz="12" w:space="0"/>
            </w:tcBorders>
            <w:shd w:val="clear" w:color="auto" w:fill="auto"/>
            <w:vAlign w:val="center"/>
          </w:tcPr>
          <w:p w14:paraId="28349016">
            <w:pPr>
              <w:jc w:val="both"/>
              <w:rPr>
                <w:rFonts w:hint="eastAsia" w:ascii="宋体" w:hAnsi="宋体" w:eastAsia="宋体" w:cs="宋体"/>
                <w:i w:val="0"/>
                <w:iCs w:val="0"/>
                <w:color w:val="000000"/>
                <w:sz w:val="24"/>
                <w:szCs w:val="24"/>
                <w:highlight w:val="none"/>
                <w:u w:val="none"/>
              </w:rPr>
            </w:pPr>
          </w:p>
        </w:tc>
      </w:tr>
      <w:tr w14:paraId="4E00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7F6C41A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7</w:t>
            </w:r>
          </w:p>
        </w:tc>
        <w:tc>
          <w:tcPr>
            <w:tcW w:w="1253" w:type="dxa"/>
            <w:vMerge w:val="continue"/>
            <w:tcBorders>
              <w:top w:val="nil"/>
              <w:left w:val="nil"/>
              <w:bottom w:val="single" w:color="000000" w:sz="8" w:space="0"/>
              <w:right w:val="single" w:color="000000" w:sz="8" w:space="0"/>
            </w:tcBorders>
            <w:shd w:val="clear" w:color="auto" w:fill="auto"/>
            <w:vAlign w:val="center"/>
          </w:tcPr>
          <w:p w14:paraId="3F6DEEC4">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74853F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对同一竞选项目未出现两个或以上的投标报价，且没声明哪个有效；</w:t>
            </w:r>
          </w:p>
        </w:tc>
        <w:tc>
          <w:tcPr>
            <w:tcW w:w="1401" w:type="dxa"/>
            <w:tcBorders>
              <w:top w:val="nil"/>
              <w:left w:val="nil"/>
              <w:bottom w:val="single" w:color="000000" w:sz="8" w:space="0"/>
              <w:right w:val="single" w:color="000000" w:sz="12" w:space="0"/>
            </w:tcBorders>
            <w:shd w:val="clear" w:color="auto" w:fill="auto"/>
            <w:vAlign w:val="center"/>
          </w:tcPr>
          <w:p w14:paraId="427BB627">
            <w:pPr>
              <w:jc w:val="both"/>
              <w:rPr>
                <w:rFonts w:hint="eastAsia" w:ascii="宋体" w:hAnsi="宋体" w:eastAsia="宋体" w:cs="宋体"/>
                <w:i w:val="0"/>
                <w:iCs w:val="0"/>
                <w:color w:val="000000"/>
                <w:sz w:val="24"/>
                <w:szCs w:val="24"/>
                <w:highlight w:val="none"/>
                <w:u w:val="none"/>
              </w:rPr>
            </w:pPr>
          </w:p>
        </w:tc>
      </w:tr>
      <w:tr w14:paraId="64E2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905C1A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8</w:t>
            </w:r>
          </w:p>
        </w:tc>
        <w:tc>
          <w:tcPr>
            <w:tcW w:w="1253" w:type="dxa"/>
            <w:vMerge w:val="continue"/>
            <w:tcBorders>
              <w:top w:val="nil"/>
              <w:left w:val="nil"/>
              <w:bottom w:val="single" w:color="000000" w:sz="8" w:space="0"/>
              <w:right w:val="single" w:color="000000" w:sz="8" w:space="0"/>
            </w:tcBorders>
            <w:shd w:val="clear" w:color="auto" w:fill="auto"/>
            <w:vAlign w:val="center"/>
          </w:tcPr>
          <w:p w14:paraId="68AC7AD3">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3DEFC4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投标总报价不高于采购限价；</w:t>
            </w:r>
          </w:p>
        </w:tc>
        <w:tc>
          <w:tcPr>
            <w:tcW w:w="1401" w:type="dxa"/>
            <w:tcBorders>
              <w:top w:val="nil"/>
              <w:left w:val="nil"/>
              <w:bottom w:val="single" w:color="000000" w:sz="8" w:space="0"/>
              <w:right w:val="single" w:color="000000" w:sz="12" w:space="0"/>
            </w:tcBorders>
            <w:shd w:val="clear" w:color="auto" w:fill="auto"/>
            <w:vAlign w:val="center"/>
          </w:tcPr>
          <w:p w14:paraId="08F4CEFC">
            <w:pPr>
              <w:jc w:val="both"/>
              <w:rPr>
                <w:rFonts w:hint="eastAsia" w:ascii="宋体" w:hAnsi="宋体" w:eastAsia="宋体" w:cs="宋体"/>
                <w:i w:val="0"/>
                <w:iCs w:val="0"/>
                <w:color w:val="000000"/>
                <w:sz w:val="24"/>
                <w:szCs w:val="24"/>
                <w:highlight w:val="none"/>
                <w:u w:val="none"/>
              </w:rPr>
            </w:pPr>
          </w:p>
        </w:tc>
      </w:tr>
      <w:tr w14:paraId="46D6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DB268B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9</w:t>
            </w:r>
          </w:p>
        </w:tc>
        <w:tc>
          <w:tcPr>
            <w:tcW w:w="1253" w:type="dxa"/>
            <w:vMerge w:val="continue"/>
            <w:tcBorders>
              <w:top w:val="nil"/>
              <w:left w:val="nil"/>
              <w:bottom w:val="single" w:color="000000" w:sz="8" w:space="0"/>
              <w:right w:val="single" w:color="000000" w:sz="8" w:space="0"/>
            </w:tcBorders>
            <w:shd w:val="clear" w:color="auto" w:fill="auto"/>
            <w:vAlign w:val="center"/>
          </w:tcPr>
          <w:p w14:paraId="43F1AEE6">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1ECF69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工期满足竞选文件要求的；</w:t>
            </w:r>
          </w:p>
        </w:tc>
        <w:tc>
          <w:tcPr>
            <w:tcW w:w="1401" w:type="dxa"/>
            <w:tcBorders>
              <w:top w:val="nil"/>
              <w:left w:val="nil"/>
              <w:bottom w:val="single" w:color="000000" w:sz="8" w:space="0"/>
              <w:right w:val="single" w:color="000000" w:sz="12" w:space="0"/>
            </w:tcBorders>
            <w:shd w:val="clear" w:color="auto" w:fill="auto"/>
            <w:vAlign w:val="center"/>
          </w:tcPr>
          <w:p w14:paraId="0492B1BA">
            <w:pPr>
              <w:jc w:val="both"/>
              <w:rPr>
                <w:rFonts w:hint="eastAsia" w:ascii="宋体" w:hAnsi="宋体" w:eastAsia="宋体" w:cs="宋体"/>
                <w:i w:val="0"/>
                <w:iCs w:val="0"/>
                <w:color w:val="000000"/>
                <w:sz w:val="24"/>
                <w:szCs w:val="24"/>
                <w:highlight w:val="none"/>
                <w:u w:val="none"/>
              </w:rPr>
            </w:pPr>
          </w:p>
        </w:tc>
      </w:tr>
      <w:tr w14:paraId="703D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7590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p>
        </w:tc>
        <w:tc>
          <w:tcPr>
            <w:tcW w:w="1253" w:type="dxa"/>
            <w:vMerge w:val="continue"/>
            <w:tcBorders>
              <w:top w:val="nil"/>
              <w:left w:val="nil"/>
              <w:bottom w:val="single" w:color="000000" w:sz="8" w:space="0"/>
              <w:right w:val="single" w:color="000000" w:sz="8" w:space="0"/>
            </w:tcBorders>
            <w:shd w:val="clear" w:color="auto" w:fill="auto"/>
            <w:vAlign w:val="center"/>
          </w:tcPr>
          <w:p w14:paraId="3BAF0A90">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0DF87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投标文件未附有采购人不能接受的条件；</w:t>
            </w:r>
          </w:p>
        </w:tc>
        <w:tc>
          <w:tcPr>
            <w:tcW w:w="1401" w:type="dxa"/>
            <w:tcBorders>
              <w:top w:val="nil"/>
              <w:left w:val="nil"/>
              <w:bottom w:val="single" w:color="000000" w:sz="8" w:space="0"/>
              <w:right w:val="single" w:color="000000" w:sz="12" w:space="0"/>
            </w:tcBorders>
            <w:shd w:val="clear" w:color="auto" w:fill="auto"/>
            <w:vAlign w:val="center"/>
          </w:tcPr>
          <w:p w14:paraId="141042FF">
            <w:pPr>
              <w:jc w:val="both"/>
              <w:rPr>
                <w:rFonts w:hint="eastAsia" w:ascii="宋体" w:hAnsi="宋体" w:eastAsia="宋体" w:cs="宋体"/>
                <w:i w:val="0"/>
                <w:iCs w:val="0"/>
                <w:color w:val="000000"/>
                <w:sz w:val="24"/>
                <w:szCs w:val="24"/>
                <w:highlight w:val="none"/>
                <w:u w:val="none"/>
              </w:rPr>
            </w:pPr>
          </w:p>
        </w:tc>
      </w:tr>
      <w:tr w14:paraId="4471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656B2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w:t>
            </w:r>
          </w:p>
        </w:tc>
        <w:tc>
          <w:tcPr>
            <w:tcW w:w="1253" w:type="dxa"/>
            <w:vMerge w:val="continue"/>
            <w:tcBorders>
              <w:top w:val="nil"/>
              <w:left w:val="nil"/>
              <w:bottom w:val="single" w:color="000000" w:sz="8" w:space="0"/>
              <w:right w:val="single" w:color="000000" w:sz="8" w:space="0"/>
            </w:tcBorders>
            <w:shd w:val="clear" w:color="auto" w:fill="auto"/>
            <w:vAlign w:val="center"/>
          </w:tcPr>
          <w:p w14:paraId="69520609">
            <w:pPr>
              <w:jc w:val="center"/>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8" w:space="0"/>
              <w:right w:val="single" w:color="000000" w:sz="8" w:space="0"/>
            </w:tcBorders>
            <w:shd w:val="clear" w:color="auto" w:fill="auto"/>
            <w:vAlign w:val="center"/>
          </w:tcPr>
          <w:p w14:paraId="091927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投标文件未附有不符合竞选文件中规定的其他实质性要求。</w:t>
            </w:r>
          </w:p>
        </w:tc>
        <w:tc>
          <w:tcPr>
            <w:tcW w:w="1401" w:type="dxa"/>
            <w:tcBorders>
              <w:top w:val="nil"/>
              <w:left w:val="nil"/>
              <w:bottom w:val="single" w:color="000000" w:sz="8" w:space="0"/>
              <w:right w:val="single" w:color="000000" w:sz="12" w:space="0"/>
            </w:tcBorders>
            <w:shd w:val="clear" w:color="auto" w:fill="auto"/>
            <w:vAlign w:val="center"/>
          </w:tcPr>
          <w:p w14:paraId="05045730">
            <w:pPr>
              <w:jc w:val="both"/>
              <w:rPr>
                <w:rFonts w:hint="eastAsia" w:ascii="宋体" w:hAnsi="宋体" w:eastAsia="宋体" w:cs="宋体"/>
                <w:i w:val="0"/>
                <w:iCs w:val="0"/>
                <w:color w:val="000000"/>
                <w:sz w:val="24"/>
                <w:szCs w:val="24"/>
                <w:highlight w:val="none"/>
                <w:u w:val="none"/>
              </w:rPr>
            </w:pPr>
          </w:p>
        </w:tc>
      </w:tr>
      <w:tr w14:paraId="230E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12" w:space="0"/>
              <w:right w:val="single" w:color="000000" w:sz="8" w:space="0"/>
            </w:tcBorders>
            <w:shd w:val="clear" w:color="auto" w:fill="auto"/>
            <w:vAlign w:val="center"/>
          </w:tcPr>
          <w:p w14:paraId="0770E870">
            <w:pPr>
              <w:jc w:val="both"/>
              <w:rPr>
                <w:rFonts w:hint="eastAsia" w:ascii="宋体" w:hAnsi="宋体" w:eastAsia="宋体" w:cs="宋体"/>
                <w:i w:val="0"/>
                <w:iCs w:val="0"/>
                <w:color w:val="000000"/>
                <w:sz w:val="24"/>
                <w:szCs w:val="24"/>
                <w:highlight w:val="none"/>
                <w:u w:val="none"/>
              </w:rPr>
            </w:pPr>
          </w:p>
        </w:tc>
        <w:tc>
          <w:tcPr>
            <w:tcW w:w="1253" w:type="dxa"/>
            <w:tcBorders>
              <w:top w:val="nil"/>
              <w:left w:val="nil"/>
              <w:bottom w:val="single" w:color="000000" w:sz="12" w:space="0"/>
              <w:right w:val="single" w:color="000000" w:sz="8" w:space="0"/>
            </w:tcBorders>
            <w:shd w:val="clear" w:color="auto" w:fill="auto"/>
            <w:vAlign w:val="center"/>
          </w:tcPr>
          <w:p w14:paraId="0BE52C65">
            <w:pPr>
              <w:jc w:val="both"/>
              <w:rPr>
                <w:rFonts w:hint="eastAsia" w:ascii="宋体" w:hAnsi="宋体" w:eastAsia="宋体" w:cs="宋体"/>
                <w:i w:val="0"/>
                <w:iCs w:val="0"/>
                <w:color w:val="000000"/>
                <w:sz w:val="24"/>
                <w:szCs w:val="24"/>
                <w:highlight w:val="none"/>
                <w:u w:val="none"/>
              </w:rPr>
            </w:pPr>
          </w:p>
        </w:tc>
        <w:tc>
          <w:tcPr>
            <w:tcW w:w="5635" w:type="dxa"/>
            <w:tcBorders>
              <w:top w:val="nil"/>
              <w:left w:val="nil"/>
              <w:bottom w:val="single" w:color="000000" w:sz="12" w:space="0"/>
              <w:right w:val="single" w:color="000000" w:sz="8" w:space="0"/>
            </w:tcBorders>
            <w:shd w:val="clear" w:color="auto" w:fill="auto"/>
            <w:vAlign w:val="center"/>
          </w:tcPr>
          <w:p w14:paraId="05369E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评审结论（通过/不通过）</w:t>
            </w:r>
          </w:p>
        </w:tc>
        <w:tc>
          <w:tcPr>
            <w:tcW w:w="1401" w:type="dxa"/>
            <w:tcBorders>
              <w:top w:val="nil"/>
              <w:left w:val="nil"/>
              <w:bottom w:val="single" w:color="000000" w:sz="12" w:space="0"/>
              <w:right w:val="single" w:color="000000" w:sz="12" w:space="0"/>
            </w:tcBorders>
            <w:shd w:val="clear" w:color="auto" w:fill="auto"/>
            <w:vAlign w:val="center"/>
          </w:tcPr>
          <w:p w14:paraId="7F4F64B8">
            <w:pPr>
              <w:jc w:val="both"/>
              <w:rPr>
                <w:rFonts w:hint="eastAsia" w:ascii="宋体" w:hAnsi="宋体" w:eastAsia="宋体" w:cs="宋体"/>
                <w:i w:val="0"/>
                <w:iCs w:val="0"/>
                <w:color w:val="000000"/>
                <w:sz w:val="24"/>
                <w:szCs w:val="24"/>
                <w:highlight w:val="none"/>
                <w:u w:val="none"/>
              </w:rPr>
            </w:pPr>
          </w:p>
        </w:tc>
      </w:tr>
    </w:tbl>
    <w:p w14:paraId="105E88F9">
      <w:pPr>
        <w:tabs>
          <w:tab w:val="left" w:pos="0"/>
        </w:tabs>
        <w:spacing w:line="400" w:lineRule="exact"/>
        <w:ind w:firstLine="566" w:firstLineChars="236"/>
        <w:rPr>
          <w:rFonts w:hint="eastAsia" w:ascii="宋体" w:hAnsi="宋体" w:cs="宋体"/>
          <w:sz w:val="24"/>
          <w:szCs w:val="24"/>
          <w:highlight w:val="none"/>
        </w:rPr>
      </w:pPr>
      <w:bookmarkStart w:id="30" w:name="_Toc28142602"/>
      <w:bookmarkStart w:id="31" w:name="_Toc26163633"/>
      <w:bookmarkStart w:id="32" w:name="_Toc318967835"/>
      <w:bookmarkStart w:id="33" w:name="_Toc28489534"/>
    </w:p>
    <w:p w14:paraId="3B5F720E">
      <w:pPr>
        <w:pStyle w:val="60"/>
        <w:widowControl w:val="0"/>
        <w:numPr>
          <w:ilvl w:val="0"/>
          <w:numId w:val="11"/>
        </w:numPr>
        <w:spacing w:line="400" w:lineRule="exact"/>
        <w:ind w:firstLineChars="0"/>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价格评审及中选供应商推荐</w:t>
      </w:r>
    </w:p>
    <w:tbl>
      <w:tblPr>
        <w:tblStyle w:val="22"/>
        <w:tblW w:w="9354" w:type="dxa"/>
        <w:tblInd w:w="0" w:type="dxa"/>
        <w:tblLayout w:type="fixed"/>
        <w:tblCellMar>
          <w:top w:w="0" w:type="dxa"/>
          <w:left w:w="0" w:type="dxa"/>
          <w:bottom w:w="0" w:type="dxa"/>
          <w:right w:w="0" w:type="dxa"/>
        </w:tblCellMar>
      </w:tblPr>
      <w:tblGrid>
        <w:gridCol w:w="9354"/>
      </w:tblGrid>
      <w:tr w14:paraId="508962A4">
        <w:tblPrEx>
          <w:tblCellMar>
            <w:top w:w="0" w:type="dxa"/>
            <w:left w:w="0" w:type="dxa"/>
            <w:bottom w:w="0" w:type="dxa"/>
            <w:right w:w="0" w:type="dxa"/>
          </w:tblCellMar>
        </w:tblPrEx>
        <w:tc>
          <w:tcPr>
            <w:tcW w:w="9354" w:type="dxa"/>
            <w:vAlign w:val="center"/>
          </w:tcPr>
          <w:p w14:paraId="20E6F090">
            <w:pPr>
              <w:spacing w:line="400" w:lineRule="exact"/>
              <w:ind w:firstLine="424" w:firstLineChars="177"/>
              <w:rPr>
                <w:rFonts w:hint="eastAsia" w:ascii="宋体" w:hAnsi="宋体" w:cs="宋体"/>
                <w:sz w:val="24"/>
                <w:szCs w:val="24"/>
                <w:highlight w:val="none"/>
              </w:rPr>
            </w:pPr>
            <w:r>
              <w:rPr>
                <w:rFonts w:ascii="宋体" w:hAnsi="宋体" w:cs="宋体"/>
                <w:sz w:val="24"/>
                <w:szCs w:val="24"/>
                <w:highlight w:val="none"/>
              </w:rPr>
              <w:t>本次采购采用最低价评审法， 即在满足采购文件实际性要求的前提下，提出最低报价者推荐为中选供应商。</w:t>
            </w:r>
          </w:p>
        </w:tc>
      </w:tr>
    </w:tbl>
    <w:p w14:paraId="04694551">
      <w:pPr>
        <w:spacing w:line="400" w:lineRule="exact"/>
        <w:rPr>
          <w:rFonts w:hint="eastAsia" w:ascii="宋体" w:hAnsi="宋体" w:cs="宋体"/>
          <w:b/>
          <w:bCs/>
          <w:color w:val="000000"/>
          <w:sz w:val="24"/>
          <w:szCs w:val="24"/>
          <w:highlight w:val="none"/>
        </w:rPr>
      </w:pPr>
      <w:bookmarkStart w:id="34" w:name="_Toc101553661"/>
      <w:bookmarkStart w:id="35" w:name="_Toc34535380"/>
      <w:bookmarkStart w:id="36" w:name="_Toc124646434"/>
      <w:bookmarkStart w:id="37" w:name="_Toc138506092"/>
      <w:bookmarkStart w:id="38" w:name="_Toc131904930"/>
      <w:bookmarkStart w:id="39" w:name="_Toc125770208"/>
      <w:bookmarkStart w:id="40" w:name="_Toc138568672"/>
      <w:bookmarkStart w:id="41" w:name="_Toc148420070"/>
      <w:bookmarkStart w:id="42" w:name="_Toc66722112"/>
      <w:bookmarkStart w:id="43" w:name="_Toc101553556"/>
      <w:bookmarkStart w:id="44" w:name="_Toc28142601"/>
      <w:bookmarkStart w:id="45" w:name="_Toc68620012"/>
      <w:bookmarkStart w:id="46" w:name="_Toc124401382"/>
      <w:bookmarkStart w:id="47" w:name="_Toc28489533"/>
      <w:bookmarkStart w:id="48" w:name="_Toc150050902"/>
      <w:bookmarkStart w:id="49" w:name="_Toc124570687"/>
      <w:bookmarkStart w:id="50" w:name="_Toc108243616"/>
      <w:bookmarkStart w:id="51" w:name="_Toc131922503"/>
      <w:bookmarkStart w:id="52" w:name="_Toc113277292"/>
      <w:bookmarkStart w:id="53" w:name="_Toc108001800"/>
      <w:bookmarkStart w:id="54" w:name="_Toc104902929"/>
      <w:bookmarkStart w:id="55" w:name="_Toc148060906"/>
      <w:bookmarkStart w:id="56" w:name="_Toc35834934"/>
      <w:bookmarkStart w:id="57" w:name="_Toc95249607"/>
      <w:bookmarkStart w:id="58" w:name="_Toc169334816"/>
      <w:bookmarkStart w:id="59" w:name="_Toc95304223"/>
      <w:bookmarkStart w:id="60" w:name="_Toc102211724"/>
      <w:bookmarkStart w:id="61" w:name="_Toc67911942"/>
      <w:bookmarkStart w:id="62" w:name="_Toc104874465"/>
      <w:bookmarkStart w:id="63" w:name="_Toc257395092"/>
      <w:bookmarkStart w:id="64" w:name="_Toc318967834"/>
      <w:r>
        <w:rPr>
          <w:rFonts w:hint="eastAsia" w:ascii="宋体" w:hAnsi="宋体" w:cs="宋体"/>
          <w:b/>
          <w:sz w:val="24"/>
          <w:szCs w:val="24"/>
          <w:highlight w:val="none"/>
        </w:rPr>
        <w:t>三、附</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宋体" w:hAnsi="宋体" w:cs="宋体"/>
          <w:b/>
          <w:sz w:val="24"/>
          <w:szCs w:val="24"/>
          <w:highlight w:val="none"/>
        </w:rPr>
        <w:t>表</w:t>
      </w:r>
      <w:bookmarkEnd w:id="63"/>
      <w:bookmarkEnd w:id="64"/>
    </w:p>
    <w:p w14:paraId="0F109A62">
      <w:pPr>
        <w:spacing w:line="400" w:lineRule="exact"/>
        <w:ind w:firstLine="460" w:firstLineChars="19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本评审文件包括以下评审过程中所需文件附表：</w:t>
      </w:r>
    </w:p>
    <w:p w14:paraId="6782A999">
      <w:pPr>
        <w:pStyle w:val="2"/>
        <w:spacing w:line="52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附表1 </w:t>
      </w:r>
      <w:r>
        <w:rPr>
          <w:rFonts w:hint="eastAsia" w:ascii="宋体" w:hAnsi="宋体" w:cs="宋体"/>
          <w:sz w:val="24"/>
          <w:szCs w:val="24"/>
          <w:highlight w:val="none"/>
        </w:rPr>
        <w:t>资格性、符合性审查表</w:t>
      </w:r>
    </w:p>
    <w:p w14:paraId="25696C9E">
      <w:pPr>
        <w:pStyle w:val="2"/>
        <w:spacing w:line="52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附表2 最低价法评审表</w:t>
      </w:r>
    </w:p>
    <w:p w14:paraId="62174EA2">
      <w:pPr>
        <w:pStyle w:val="2"/>
        <w:spacing w:line="520" w:lineRule="exact"/>
        <w:rPr>
          <w:rFonts w:hint="eastAsia" w:ascii="宋体" w:hAnsi="宋体" w:cs="宋体"/>
          <w:bCs/>
          <w:color w:val="000000"/>
          <w:sz w:val="24"/>
          <w:szCs w:val="24"/>
          <w:highlight w:val="none"/>
        </w:rPr>
        <w:sectPr>
          <w:footerReference r:id="rId4" w:type="first"/>
          <w:footerReference r:id="rId3" w:type="default"/>
          <w:pgSz w:w="11906" w:h="16838"/>
          <w:pgMar w:top="1134" w:right="1134" w:bottom="1134" w:left="1418" w:header="567" w:footer="737" w:gutter="0"/>
          <w:cols w:space="720" w:num="1"/>
          <w:titlePg/>
          <w:docGrid w:type="lines" w:linePitch="312" w:charSpace="0"/>
        </w:sectPr>
      </w:pPr>
    </w:p>
    <w:p w14:paraId="7AA68295">
      <w:pPr>
        <w:pStyle w:val="2"/>
        <w:spacing w:before="0" w:after="0" w:line="520" w:lineRule="exact"/>
        <w:rPr>
          <w:rFonts w:hint="eastAsia" w:ascii="宋体" w:hAnsi="宋体" w:cs="宋体"/>
          <w:sz w:val="24"/>
          <w:szCs w:val="24"/>
          <w:highlight w:val="none"/>
        </w:rPr>
      </w:pPr>
      <w:r>
        <w:rPr>
          <w:rFonts w:hint="eastAsia" w:ascii="宋体" w:hAnsi="宋体" w:cs="宋体"/>
          <w:sz w:val="24"/>
          <w:szCs w:val="24"/>
          <w:highlight w:val="none"/>
        </w:rPr>
        <w:t>附表1 资格性、符合性审查表</w:t>
      </w:r>
      <w:bookmarkEnd w:id="30"/>
      <w:bookmarkEnd w:id="31"/>
      <w:bookmarkEnd w:id="32"/>
      <w:bookmarkEnd w:id="33"/>
    </w:p>
    <w:tbl>
      <w:tblPr>
        <w:tblStyle w:val="22"/>
        <w:tblW w:w="10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4"/>
      </w:tblGrid>
      <w:tr w14:paraId="187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10834" w:type="dxa"/>
            <w:tcBorders>
              <w:top w:val="nil"/>
              <w:left w:val="nil"/>
              <w:bottom w:val="single" w:color="auto" w:sz="4" w:space="0"/>
              <w:right w:val="nil"/>
            </w:tcBorders>
            <w:vAlign w:val="center"/>
          </w:tcPr>
          <w:p w14:paraId="170AF4EA">
            <w:pPr>
              <w:widowControl/>
              <w:numPr>
                <w:ilvl w:val="0"/>
                <w:numId w:val="0"/>
              </w:numPr>
              <w:adjustRightInd w:val="0"/>
              <w:snapToGrid w:val="0"/>
              <w:spacing w:before="156" w:beforeLines="50" w:after="156" w:afterLines="50"/>
              <w:jc w:val="left"/>
              <w:rPr>
                <w:rFonts w:hint="eastAsia" w:ascii="宋体" w:hAnsi="宋体" w:cs="宋体"/>
                <w:sz w:val="24"/>
                <w:szCs w:val="24"/>
                <w:highlight w:val="none"/>
                <w:lang w:val="en-US" w:eastAsia="zh-CN"/>
              </w:rPr>
            </w:pPr>
            <w:bookmarkStart w:id="65" w:name="_Toc318967841"/>
            <w:r>
              <w:rPr>
                <w:rFonts w:hint="eastAsia" w:ascii="宋体" w:hAnsi="宋体" w:cs="宋体"/>
                <w:sz w:val="24"/>
                <w:szCs w:val="24"/>
                <w:highlight w:val="none"/>
                <w:lang w:val="en-US" w:eastAsia="zh-CN"/>
              </w:rPr>
              <w:t>项目名称：</w:t>
            </w:r>
            <w:r>
              <w:rPr>
                <w:rFonts w:hint="eastAsia" w:ascii="宋体" w:hAnsi="宋体" w:eastAsia="宋体"/>
                <w:b/>
                <w:sz w:val="24"/>
                <w:szCs w:val="24"/>
                <w:highlight w:val="none"/>
                <w:u w:val="single"/>
                <w:lang w:val="en-US" w:eastAsia="zh-CN"/>
              </w:rPr>
              <w:t xml:space="preserve"> </w:t>
            </w:r>
            <w:r>
              <w:rPr>
                <w:rFonts w:hint="eastAsia" w:ascii="宋体" w:hAnsi="宋体" w:eastAsia="宋体"/>
                <w:b/>
                <w:bCs/>
                <w:sz w:val="24"/>
                <w:szCs w:val="24"/>
                <w:highlight w:val="none"/>
                <w:u w:val="single"/>
                <w:lang w:val="en-US" w:eastAsia="zh-CN"/>
              </w:rPr>
              <w:t xml:space="preserve">智慧板换委外研发 </w:t>
            </w:r>
            <w:r>
              <w:rPr>
                <w:rFonts w:hint="eastAsia" w:ascii="宋体" w:hAnsi="宋体" w:eastAsia="宋体"/>
                <w:b/>
                <w:bCs/>
                <w:sz w:val="24"/>
                <w:szCs w:val="24"/>
                <w:highlight w:val="none"/>
              </w:rPr>
              <w:t>项</w:t>
            </w:r>
            <w:r>
              <w:rPr>
                <w:rFonts w:hint="eastAsia" w:ascii="宋体" w:hAnsi="宋体" w:eastAsia="宋体"/>
                <w:b/>
                <w:sz w:val="24"/>
                <w:szCs w:val="24"/>
                <w:highlight w:val="none"/>
              </w:rPr>
              <w:t>目</w:t>
            </w:r>
          </w:p>
          <w:tbl>
            <w:tblPr>
              <w:tblStyle w:val="22"/>
              <w:tblW w:w="1070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822"/>
              <w:gridCol w:w="6227"/>
              <w:gridCol w:w="1006"/>
              <w:gridCol w:w="1046"/>
              <w:gridCol w:w="1017"/>
            </w:tblGrid>
            <w:tr w14:paraId="53F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8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231CEC37">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822" w:type="dxa"/>
                  <w:tcBorders>
                    <w:top w:val="single" w:color="000000" w:sz="12" w:space="0"/>
                    <w:left w:val="nil"/>
                    <w:bottom w:val="single" w:color="000000" w:sz="8" w:space="0"/>
                    <w:right w:val="single" w:color="000000" w:sz="8" w:space="0"/>
                  </w:tcBorders>
                  <w:shd w:val="clear" w:color="auto" w:fill="auto"/>
                  <w:vAlign w:val="center"/>
                </w:tcPr>
                <w:p w14:paraId="7609798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评审类别</w:t>
                  </w:r>
                </w:p>
              </w:tc>
              <w:tc>
                <w:tcPr>
                  <w:tcW w:w="6227" w:type="dxa"/>
                  <w:tcBorders>
                    <w:top w:val="single" w:color="000000" w:sz="12" w:space="0"/>
                    <w:left w:val="nil"/>
                    <w:bottom w:val="single" w:color="000000" w:sz="8" w:space="0"/>
                    <w:right w:val="single" w:color="000000" w:sz="8" w:space="0"/>
                  </w:tcBorders>
                  <w:shd w:val="clear" w:color="auto" w:fill="auto"/>
                  <w:vAlign w:val="center"/>
                </w:tcPr>
                <w:p w14:paraId="346039F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评审内容</w:t>
                  </w:r>
                </w:p>
              </w:tc>
              <w:tc>
                <w:tcPr>
                  <w:tcW w:w="1006" w:type="dxa"/>
                  <w:tcBorders>
                    <w:top w:val="single" w:color="000000" w:sz="12" w:space="0"/>
                    <w:left w:val="nil"/>
                    <w:bottom w:val="single" w:color="000000" w:sz="8" w:space="0"/>
                    <w:right w:val="single" w:color="000000" w:sz="12" w:space="0"/>
                  </w:tcBorders>
                  <w:shd w:val="clear" w:color="auto" w:fill="auto"/>
                  <w:vAlign w:val="center"/>
                </w:tcPr>
                <w:p w14:paraId="5E820B7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投标单位名称</w:t>
                  </w:r>
                </w:p>
              </w:tc>
              <w:tc>
                <w:tcPr>
                  <w:tcW w:w="1046" w:type="dxa"/>
                  <w:tcBorders>
                    <w:top w:val="single" w:color="000000" w:sz="12" w:space="0"/>
                    <w:left w:val="nil"/>
                    <w:bottom w:val="single" w:color="000000" w:sz="8" w:space="0"/>
                    <w:right w:val="single" w:color="000000" w:sz="12" w:space="0"/>
                  </w:tcBorders>
                  <w:shd w:val="clear" w:color="auto" w:fill="auto"/>
                  <w:vAlign w:val="center"/>
                </w:tcPr>
                <w:p w14:paraId="753D224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投标单位名称</w:t>
                  </w:r>
                </w:p>
              </w:tc>
              <w:tc>
                <w:tcPr>
                  <w:tcW w:w="1017" w:type="dxa"/>
                  <w:tcBorders>
                    <w:top w:val="single" w:color="000000" w:sz="12" w:space="0"/>
                    <w:left w:val="nil"/>
                    <w:bottom w:val="single" w:color="000000" w:sz="8" w:space="0"/>
                    <w:right w:val="single" w:color="000000" w:sz="12" w:space="0"/>
                  </w:tcBorders>
                  <w:shd w:val="clear" w:color="auto" w:fill="auto"/>
                  <w:vAlign w:val="center"/>
                </w:tcPr>
                <w:p w14:paraId="26F8748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投标单位名称</w:t>
                  </w:r>
                </w:p>
              </w:tc>
            </w:tr>
            <w:tr w14:paraId="5CD3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81ECF6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22" w:type="dxa"/>
                  <w:vMerge w:val="restart"/>
                  <w:tcBorders>
                    <w:top w:val="nil"/>
                    <w:left w:val="nil"/>
                    <w:bottom w:val="single" w:color="000000" w:sz="8" w:space="0"/>
                    <w:right w:val="single" w:color="000000" w:sz="8" w:space="0"/>
                  </w:tcBorders>
                  <w:shd w:val="clear" w:color="auto" w:fill="auto"/>
                  <w:vAlign w:val="center"/>
                </w:tcPr>
                <w:p w14:paraId="0052799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资格性审查</w:t>
                  </w:r>
                </w:p>
              </w:tc>
              <w:tc>
                <w:tcPr>
                  <w:tcW w:w="6227" w:type="dxa"/>
                  <w:tcBorders>
                    <w:top w:val="nil"/>
                    <w:left w:val="nil"/>
                    <w:bottom w:val="single" w:color="000000" w:sz="8" w:space="0"/>
                    <w:right w:val="single" w:color="000000" w:sz="8" w:space="0"/>
                  </w:tcBorders>
                  <w:shd w:val="clear" w:color="auto" w:fill="auto"/>
                  <w:vAlign w:val="center"/>
                </w:tcPr>
                <w:p w14:paraId="2187C5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投标单位必须是具有独立承担民事责任能力的在中华人民共和国境内注册的法人或其他组织，提供营业执照或法人证书或民办非企业单位登记证书的盖章扫描件证明，且在有效期内。</w:t>
                  </w:r>
                </w:p>
              </w:tc>
              <w:tc>
                <w:tcPr>
                  <w:tcW w:w="1006" w:type="dxa"/>
                  <w:tcBorders>
                    <w:top w:val="nil"/>
                    <w:left w:val="nil"/>
                    <w:bottom w:val="single" w:color="000000" w:sz="8" w:space="0"/>
                    <w:right w:val="single" w:color="000000" w:sz="12" w:space="0"/>
                  </w:tcBorders>
                  <w:shd w:val="clear" w:color="auto" w:fill="auto"/>
                  <w:vAlign w:val="center"/>
                </w:tcPr>
                <w:p w14:paraId="756F382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01A7340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18A204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3E2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53F2C6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22" w:type="dxa"/>
                  <w:vMerge w:val="continue"/>
                  <w:tcBorders>
                    <w:top w:val="nil"/>
                    <w:left w:val="nil"/>
                    <w:bottom w:val="single" w:color="000000" w:sz="8" w:space="0"/>
                    <w:right w:val="single" w:color="000000" w:sz="8" w:space="0"/>
                  </w:tcBorders>
                  <w:shd w:val="clear" w:color="auto" w:fill="auto"/>
                  <w:vAlign w:val="center"/>
                </w:tcPr>
                <w:p w14:paraId="7B7903D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3619E1C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投标人未被列入国家企业信用信息公示系统（www.gsxt.gov.cn)中严重违法失信企业名单，且未被列入“信用中国”网站（www.creditchina.gov.cn）失信被执行人名单（附查询结果截图并打印页面加盖公章）。</w:t>
                  </w:r>
                </w:p>
              </w:tc>
              <w:tc>
                <w:tcPr>
                  <w:tcW w:w="1006" w:type="dxa"/>
                  <w:tcBorders>
                    <w:top w:val="nil"/>
                    <w:left w:val="nil"/>
                    <w:bottom w:val="single" w:color="000000" w:sz="8" w:space="0"/>
                    <w:right w:val="single" w:color="000000" w:sz="12" w:space="0"/>
                  </w:tcBorders>
                  <w:shd w:val="clear" w:color="auto" w:fill="auto"/>
                  <w:vAlign w:val="center"/>
                </w:tcPr>
                <w:p w14:paraId="729BD93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42BD9D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43EFB8E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0AC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56B3C3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22" w:type="dxa"/>
                  <w:vMerge w:val="continue"/>
                  <w:tcBorders>
                    <w:top w:val="nil"/>
                    <w:left w:val="nil"/>
                    <w:bottom w:val="single" w:color="000000" w:sz="8" w:space="0"/>
                    <w:right w:val="single" w:color="000000" w:sz="8" w:space="0"/>
                  </w:tcBorders>
                  <w:shd w:val="clear" w:color="auto" w:fill="auto"/>
                  <w:vAlign w:val="center"/>
                </w:tcPr>
                <w:p w14:paraId="693D989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6D711FC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投标人没有处于被责令停业或破产状态，且资产未被重组、接管和冻结，声明在投标活动中3年内没有重大违法活动和涉嫌违规行为（附投标声明函）。</w:t>
                  </w:r>
                </w:p>
              </w:tc>
              <w:tc>
                <w:tcPr>
                  <w:tcW w:w="1006" w:type="dxa"/>
                  <w:tcBorders>
                    <w:top w:val="nil"/>
                    <w:left w:val="nil"/>
                    <w:bottom w:val="single" w:color="000000" w:sz="8" w:space="0"/>
                    <w:right w:val="single" w:color="000000" w:sz="12" w:space="0"/>
                  </w:tcBorders>
                  <w:shd w:val="clear" w:color="auto" w:fill="auto"/>
                  <w:vAlign w:val="center"/>
                </w:tcPr>
                <w:p w14:paraId="1A6F919D">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BAB046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F5DC08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31D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3AC51D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822" w:type="dxa"/>
                  <w:vMerge w:val="continue"/>
                  <w:tcBorders>
                    <w:top w:val="nil"/>
                    <w:left w:val="nil"/>
                    <w:bottom w:val="single" w:color="000000" w:sz="8" w:space="0"/>
                    <w:right w:val="single" w:color="000000" w:sz="8" w:space="0"/>
                  </w:tcBorders>
                  <w:shd w:val="clear" w:color="auto" w:fill="auto"/>
                  <w:vAlign w:val="center"/>
                </w:tcPr>
                <w:p w14:paraId="6B1B640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7DB6C2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cs="宋体"/>
                      <w:sz w:val="22"/>
                      <w:szCs w:val="22"/>
                      <w:highlight w:val="none"/>
                      <w:u w:val="single"/>
                      <w:lang w:val="en-US" w:eastAsia="zh-CN"/>
                    </w:rPr>
                    <w:t>2022</w:t>
                  </w:r>
                  <w:r>
                    <w:rPr>
                      <w:rFonts w:hint="eastAsia" w:ascii="宋体" w:hAnsi="宋体" w:eastAsia="宋体" w:cs="宋体"/>
                      <w:sz w:val="22"/>
                      <w:szCs w:val="22"/>
                      <w:highlight w:val="none"/>
                    </w:rPr>
                    <w:t>年</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月1日至今，供应商最少具有一项</w:t>
                  </w:r>
                  <w:r>
                    <w:rPr>
                      <w:rFonts w:hint="eastAsia" w:ascii="宋体" w:hAnsi="宋体" w:eastAsia="宋体" w:cs="宋体"/>
                      <w:sz w:val="22"/>
                      <w:szCs w:val="22"/>
                      <w:highlight w:val="none"/>
                      <w:u w:val="none"/>
                      <w:lang w:val="en-US" w:eastAsia="zh-CN"/>
                    </w:rPr>
                    <w:t>类似</w:t>
                  </w:r>
                  <w:r>
                    <w:rPr>
                      <w:rFonts w:hint="eastAsia" w:ascii="宋体" w:hAnsi="宋体" w:eastAsia="宋体" w:cs="宋体"/>
                      <w:sz w:val="22"/>
                      <w:szCs w:val="22"/>
                      <w:highlight w:val="none"/>
                    </w:rPr>
                    <w:t>项目的业绩。（提供合同关键页复印件证明，包括但不限于项目名称、金额及实施内容、合同盖章、签订日期，加盖单位公章）</w:t>
                  </w:r>
                </w:p>
              </w:tc>
              <w:tc>
                <w:tcPr>
                  <w:tcW w:w="1006" w:type="dxa"/>
                  <w:tcBorders>
                    <w:top w:val="nil"/>
                    <w:left w:val="nil"/>
                    <w:bottom w:val="single" w:color="000000" w:sz="8" w:space="0"/>
                    <w:right w:val="single" w:color="000000" w:sz="12" w:space="0"/>
                  </w:tcBorders>
                  <w:shd w:val="clear" w:color="auto" w:fill="auto"/>
                  <w:vAlign w:val="center"/>
                </w:tcPr>
                <w:p w14:paraId="1D6B56A9">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78A2F03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729BD76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19D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BA6674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822" w:type="dxa"/>
                  <w:vMerge w:val="restart"/>
                  <w:tcBorders>
                    <w:top w:val="nil"/>
                    <w:left w:val="nil"/>
                    <w:bottom w:val="single" w:color="000000" w:sz="8" w:space="0"/>
                    <w:right w:val="single" w:color="000000" w:sz="8" w:space="0"/>
                  </w:tcBorders>
                  <w:shd w:val="clear" w:color="auto" w:fill="auto"/>
                  <w:vAlign w:val="center"/>
                </w:tcPr>
                <w:p w14:paraId="0E1036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符合性审查</w:t>
                  </w:r>
                </w:p>
              </w:tc>
              <w:tc>
                <w:tcPr>
                  <w:tcW w:w="6227" w:type="dxa"/>
                  <w:tcBorders>
                    <w:top w:val="nil"/>
                    <w:left w:val="nil"/>
                    <w:bottom w:val="single" w:color="000000" w:sz="8" w:space="0"/>
                    <w:right w:val="single" w:color="000000" w:sz="8" w:space="0"/>
                  </w:tcBorders>
                  <w:shd w:val="clear" w:color="auto" w:fill="auto"/>
                  <w:vAlign w:val="center"/>
                </w:tcPr>
                <w:p w14:paraId="324F7A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投标文件按竞选文件的规定密封、盖章和签署；</w:t>
                  </w:r>
                </w:p>
              </w:tc>
              <w:tc>
                <w:tcPr>
                  <w:tcW w:w="1006" w:type="dxa"/>
                  <w:tcBorders>
                    <w:top w:val="nil"/>
                    <w:left w:val="nil"/>
                    <w:bottom w:val="single" w:color="000000" w:sz="8" w:space="0"/>
                    <w:right w:val="single" w:color="000000" w:sz="12" w:space="0"/>
                  </w:tcBorders>
                  <w:shd w:val="clear" w:color="auto" w:fill="auto"/>
                  <w:vAlign w:val="center"/>
                </w:tcPr>
                <w:p w14:paraId="233DDFBC">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12ADED0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1A1AB91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645C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0BCC41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822" w:type="dxa"/>
                  <w:vMerge w:val="continue"/>
                  <w:tcBorders>
                    <w:top w:val="nil"/>
                    <w:left w:val="nil"/>
                    <w:bottom w:val="single" w:color="000000" w:sz="8" w:space="0"/>
                    <w:right w:val="single" w:color="000000" w:sz="8" w:space="0"/>
                  </w:tcBorders>
                  <w:shd w:val="clear" w:color="auto" w:fill="auto"/>
                  <w:vAlign w:val="center"/>
                </w:tcPr>
                <w:p w14:paraId="4FE5FA19">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4A6B010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投标文件按竞选文件规定的格式填写，内容无不全或关键字迹模糊、无法辩认情形；</w:t>
                  </w:r>
                </w:p>
              </w:tc>
              <w:tc>
                <w:tcPr>
                  <w:tcW w:w="1006" w:type="dxa"/>
                  <w:tcBorders>
                    <w:top w:val="nil"/>
                    <w:left w:val="nil"/>
                    <w:bottom w:val="single" w:color="000000" w:sz="8" w:space="0"/>
                    <w:right w:val="single" w:color="000000" w:sz="12" w:space="0"/>
                  </w:tcBorders>
                  <w:shd w:val="clear" w:color="auto" w:fill="auto"/>
                  <w:vAlign w:val="center"/>
                </w:tcPr>
                <w:p w14:paraId="494894D7">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27E757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812DAA3">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3810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4E3205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7</w:t>
                  </w:r>
                </w:p>
              </w:tc>
              <w:tc>
                <w:tcPr>
                  <w:tcW w:w="822" w:type="dxa"/>
                  <w:vMerge w:val="continue"/>
                  <w:tcBorders>
                    <w:top w:val="nil"/>
                    <w:left w:val="nil"/>
                    <w:bottom w:val="single" w:color="000000" w:sz="8" w:space="0"/>
                    <w:right w:val="single" w:color="000000" w:sz="8" w:space="0"/>
                  </w:tcBorders>
                  <w:shd w:val="clear" w:color="auto" w:fill="auto"/>
                  <w:vAlign w:val="center"/>
                </w:tcPr>
                <w:p w14:paraId="684DBCFD">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48B226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对同一竞选项目未出现两个或以上的投标报价，且没声明哪个有效；</w:t>
                  </w:r>
                </w:p>
              </w:tc>
              <w:tc>
                <w:tcPr>
                  <w:tcW w:w="1006" w:type="dxa"/>
                  <w:tcBorders>
                    <w:top w:val="nil"/>
                    <w:left w:val="nil"/>
                    <w:bottom w:val="single" w:color="000000" w:sz="8" w:space="0"/>
                    <w:right w:val="single" w:color="000000" w:sz="12" w:space="0"/>
                  </w:tcBorders>
                  <w:shd w:val="clear" w:color="auto" w:fill="auto"/>
                  <w:vAlign w:val="center"/>
                </w:tcPr>
                <w:p w14:paraId="787BECC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3D25BE4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1E54460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A3A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68B315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8</w:t>
                  </w:r>
                </w:p>
              </w:tc>
              <w:tc>
                <w:tcPr>
                  <w:tcW w:w="822" w:type="dxa"/>
                  <w:vMerge w:val="continue"/>
                  <w:tcBorders>
                    <w:top w:val="nil"/>
                    <w:left w:val="nil"/>
                    <w:bottom w:val="single" w:color="000000" w:sz="8" w:space="0"/>
                    <w:right w:val="single" w:color="000000" w:sz="8" w:space="0"/>
                  </w:tcBorders>
                  <w:shd w:val="clear" w:color="auto" w:fill="auto"/>
                  <w:vAlign w:val="center"/>
                </w:tcPr>
                <w:p w14:paraId="1E0B5595">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A8475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投标总报价不高于采购限价；</w:t>
                  </w:r>
                </w:p>
              </w:tc>
              <w:tc>
                <w:tcPr>
                  <w:tcW w:w="1006" w:type="dxa"/>
                  <w:tcBorders>
                    <w:top w:val="nil"/>
                    <w:left w:val="nil"/>
                    <w:bottom w:val="single" w:color="000000" w:sz="8" w:space="0"/>
                    <w:right w:val="single" w:color="000000" w:sz="12" w:space="0"/>
                  </w:tcBorders>
                  <w:shd w:val="clear" w:color="auto" w:fill="auto"/>
                  <w:vAlign w:val="center"/>
                </w:tcPr>
                <w:p w14:paraId="262D3CCF">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92D72AE">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02E66E4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5C79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77334C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9</w:t>
                  </w:r>
                </w:p>
              </w:tc>
              <w:tc>
                <w:tcPr>
                  <w:tcW w:w="822" w:type="dxa"/>
                  <w:vMerge w:val="continue"/>
                  <w:tcBorders>
                    <w:top w:val="nil"/>
                    <w:left w:val="nil"/>
                    <w:bottom w:val="single" w:color="000000" w:sz="8" w:space="0"/>
                    <w:right w:val="single" w:color="000000" w:sz="8" w:space="0"/>
                  </w:tcBorders>
                  <w:shd w:val="clear" w:color="auto" w:fill="auto"/>
                  <w:vAlign w:val="center"/>
                </w:tcPr>
                <w:p w14:paraId="3C288649">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3232F9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工期满足竞选文件要求的；</w:t>
                  </w:r>
                </w:p>
              </w:tc>
              <w:tc>
                <w:tcPr>
                  <w:tcW w:w="1006" w:type="dxa"/>
                  <w:tcBorders>
                    <w:top w:val="nil"/>
                    <w:left w:val="nil"/>
                    <w:bottom w:val="single" w:color="000000" w:sz="8" w:space="0"/>
                    <w:right w:val="single" w:color="000000" w:sz="12" w:space="0"/>
                  </w:tcBorders>
                  <w:shd w:val="clear" w:color="auto" w:fill="auto"/>
                  <w:vAlign w:val="center"/>
                </w:tcPr>
                <w:p w14:paraId="6FF0EA7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51ACCC9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6B3AC7E8">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7EC6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C82D10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0</w:t>
                  </w:r>
                </w:p>
              </w:tc>
              <w:tc>
                <w:tcPr>
                  <w:tcW w:w="822" w:type="dxa"/>
                  <w:vMerge w:val="continue"/>
                  <w:tcBorders>
                    <w:top w:val="nil"/>
                    <w:left w:val="nil"/>
                    <w:bottom w:val="single" w:color="000000" w:sz="8" w:space="0"/>
                    <w:right w:val="single" w:color="000000" w:sz="8" w:space="0"/>
                  </w:tcBorders>
                  <w:shd w:val="clear" w:color="auto" w:fill="auto"/>
                  <w:vAlign w:val="center"/>
                </w:tcPr>
                <w:p w14:paraId="63CC0186">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5CB6CB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投标文件未附有采购人不能接受的条件；</w:t>
                  </w:r>
                </w:p>
              </w:tc>
              <w:tc>
                <w:tcPr>
                  <w:tcW w:w="1006" w:type="dxa"/>
                  <w:tcBorders>
                    <w:top w:val="nil"/>
                    <w:left w:val="nil"/>
                    <w:bottom w:val="single" w:color="000000" w:sz="8" w:space="0"/>
                    <w:right w:val="single" w:color="000000" w:sz="12" w:space="0"/>
                  </w:tcBorders>
                  <w:shd w:val="clear" w:color="auto" w:fill="auto"/>
                  <w:vAlign w:val="center"/>
                </w:tcPr>
                <w:p w14:paraId="3C7D124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647BE082">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5603926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1E5C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16B6E5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w:t>
                  </w:r>
                </w:p>
              </w:tc>
              <w:tc>
                <w:tcPr>
                  <w:tcW w:w="822" w:type="dxa"/>
                  <w:vMerge w:val="continue"/>
                  <w:tcBorders>
                    <w:top w:val="nil"/>
                    <w:left w:val="nil"/>
                    <w:bottom w:val="single" w:color="000000" w:sz="8" w:space="0"/>
                    <w:right w:val="single" w:color="000000" w:sz="8" w:space="0"/>
                  </w:tcBorders>
                  <w:shd w:val="clear" w:color="auto" w:fill="auto"/>
                  <w:vAlign w:val="center"/>
                </w:tcPr>
                <w:p w14:paraId="4F3E62C7">
                  <w:pPr>
                    <w:jc w:val="center"/>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8" w:space="0"/>
                    <w:right w:val="single" w:color="000000" w:sz="8" w:space="0"/>
                  </w:tcBorders>
                  <w:shd w:val="clear" w:color="auto" w:fill="auto"/>
                  <w:vAlign w:val="center"/>
                </w:tcPr>
                <w:p w14:paraId="7D56BF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投标文件未附有不符合竞选文件中规定的其他实质性要求。</w:t>
                  </w:r>
                </w:p>
              </w:tc>
              <w:tc>
                <w:tcPr>
                  <w:tcW w:w="1006" w:type="dxa"/>
                  <w:tcBorders>
                    <w:top w:val="nil"/>
                    <w:left w:val="nil"/>
                    <w:bottom w:val="single" w:color="000000" w:sz="8" w:space="0"/>
                    <w:right w:val="single" w:color="000000" w:sz="12" w:space="0"/>
                  </w:tcBorders>
                  <w:shd w:val="clear" w:color="auto" w:fill="auto"/>
                  <w:vAlign w:val="center"/>
                </w:tcPr>
                <w:p w14:paraId="3E078DF4">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8" w:space="0"/>
                    <w:right w:val="single" w:color="000000" w:sz="12" w:space="0"/>
                  </w:tcBorders>
                  <w:shd w:val="clear" w:color="auto" w:fill="auto"/>
                  <w:vAlign w:val="center"/>
                </w:tcPr>
                <w:p w14:paraId="29EFB74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8" w:space="0"/>
                    <w:right w:val="single" w:color="000000" w:sz="12" w:space="0"/>
                  </w:tcBorders>
                  <w:shd w:val="clear" w:color="auto" w:fill="auto"/>
                  <w:vAlign w:val="center"/>
                </w:tcPr>
                <w:p w14:paraId="2FDB5E51">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r w14:paraId="4C21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12" w:space="0"/>
                    <w:right w:val="single" w:color="000000" w:sz="8" w:space="0"/>
                  </w:tcBorders>
                  <w:shd w:val="clear" w:color="auto" w:fill="auto"/>
                  <w:vAlign w:val="center"/>
                </w:tcPr>
                <w:p w14:paraId="07563E5A">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822" w:type="dxa"/>
                  <w:tcBorders>
                    <w:top w:val="nil"/>
                    <w:left w:val="nil"/>
                    <w:bottom w:val="single" w:color="000000" w:sz="12" w:space="0"/>
                    <w:right w:val="single" w:color="000000" w:sz="8" w:space="0"/>
                  </w:tcBorders>
                  <w:shd w:val="clear" w:color="auto" w:fill="auto"/>
                  <w:vAlign w:val="center"/>
                </w:tcPr>
                <w:p w14:paraId="55B7A42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6227" w:type="dxa"/>
                  <w:tcBorders>
                    <w:top w:val="nil"/>
                    <w:left w:val="nil"/>
                    <w:bottom w:val="single" w:color="000000" w:sz="12" w:space="0"/>
                    <w:right w:val="single" w:color="000000" w:sz="8" w:space="0"/>
                  </w:tcBorders>
                  <w:shd w:val="clear" w:color="auto" w:fill="auto"/>
                  <w:vAlign w:val="center"/>
                </w:tcPr>
                <w:p w14:paraId="49477E7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评审结论（通过/不通过）</w:t>
                  </w:r>
                </w:p>
              </w:tc>
              <w:tc>
                <w:tcPr>
                  <w:tcW w:w="1006" w:type="dxa"/>
                  <w:tcBorders>
                    <w:top w:val="nil"/>
                    <w:left w:val="nil"/>
                    <w:bottom w:val="single" w:color="000000" w:sz="12" w:space="0"/>
                    <w:right w:val="single" w:color="000000" w:sz="12" w:space="0"/>
                  </w:tcBorders>
                  <w:shd w:val="clear" w:color="auto" w:fill="auto"/>
                  <w:vAlign w:val="center"/>
                </w:tcPr>
                <w:p w14:paraId="48884F25">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46" w:type="dxa"/>
                  <w:tcBorders>
                    <w:top w:val="nil"/>
                    <w:left w:val="nil"/>
                    <w:bottom w:val="single" w:color="000000" w:sz="12" w:space="0"/>
                    <w:right w:val="single" w:color="000000" w:sz="12" w:space="0"/>
                  </w:tcBorders>
                  <w:shd w:val="clear" w:color="auto" w:fill="auto"/>
                  <w:vAlign w:val="center"/>
                </w:tcPr>
                <w:p w14:paraId="7473B166">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c>
                <w:tcPr>
                  <w:tcW w:w="1017" w:type="dxa"/>
                  <w:tcBorders>
                    <w:top w:val="nil"/>
                    <w:left w:val="nil"/>
                    <w:bottom w:val="single" w:color="000000" w:sz="12" w:space="0"/>
                    <w:right w:val="single" w:color="000000" w:sz="12" w:space="0"/>
                  </w:tcBorders>
                  <w:shd w:val="clear" w:color="auto" w:fill="auto"/>
                  <w:vAlign w:val="center"/>
                </w:tcPr>
                <w:p w14:paraId="08D2C9DB">
                  <w:pPr>
                    <w:numPr>
                      <w:ilvl w:val="0"/>
                      <w:numId w:val="0"/>
                    </w:numPr>
                    <w:adjustRightInd w:val="0"/>
                    <w:snapToGrid w:val="0"/>
                    <w:spacing w:before="156" w:beforeLines="50" w:after="156" w:afterLines="50"/>
                    <w:jc w:val="left"/>
                    <w:rPr>
                      <w:rFonts w:hint="eastAsia" w:ascii="宋体" w:hAnsi="宋体" w:eastAsia="宋体" w:cs="宋体"/>
                      <w:i w:val="0"/>
                      <w:iCs w:val="0"/>
                      <w:color w:val="000000"/>
                      <w:sz w:val="22"/>
                      <w:szCs w:val="22"/>
                      <w:highlight w:val="none"/>
                      <w:u w:val="none"/>
                    </w:rPr>
                  </w:pPr>
                </w:p>
              </w:tc>
            </w:tr>
          </w:tbl>
          <w:p w14:paraId="5BB491DD">
            <w:pPr>
              <w:numPr>
                <w:ilvl w:val="0"/>
                <w:numId w:val="0"/>
              </w:numPr>
              <w:adjustRightInd w:val="0"/>
              <w:snapToGrid w:val="0"/>
              <w:spacing w:before="156" w:beforeLines="50" w:after="156" w:afterLines="50" w:line="240" w:lineRule="auto"/>
              <w:rPr>
                <w:rFonts w:hint="eastAsia" w:ascii="宋体" w:hAnsi="宋体" w:cs="宋体"/>
                <w:sz w:val="22"/>
                <w:szCs w:val="22"/>
                <w:highlight w:val="none"/>
              </w:rPr>
            </w:pPr>
            <w:r>
              <w:rPr>
                <w:rFonts w:hint="eastAsia" w:ascii="宋体" w:hAnsi="宋体" w:cs="宋体"/>
                <w:sz w:val="22"/>
                <w:szCs w:val="22"/>
                <w:highlight w:val="none"/>
              </w:rPr>
              <w:t>说明：</w:t>
            </w:r>
          </w:p>
          <w:p w14:paraId="1AB2489C">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投标人分栏中填写“√”表示该项符合竞选文件要求，“×”表示该项不符合竞选文件要求，“○”表示无该项内容；</w:t>
            </w:r>
          </w:p>
          <w:p w14:paraId="5697A80D">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经评标委员会审核后，出现一个“×”的结论为“不通过”，即按废标处理。</w:t>
            </w:r>
          </w:p>
          <w:p w14:paraId="661C22B2">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表中全部条件满足为“通过”，同意进入下一阶段评审。</w:t>
            </w:r>
          </w:p>
          <w:p w14:paraId="2D634EB8">
            <w:pPr>
              <w:numPr>
                <w:ilvl w:val="-1"/>
                <w:numId w:val="0"/>
              </w:numPr>
              <w:adjustRightInd w:val="0"/>
              <w:snapToGrid w:val="0"/>
              <w:spacing w:before="156" w:beforeLines="50" w:after="156" w:afterLines="50" w:line="24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结论汇总意见采取少数服从多数原则确定，即超过半数评选小组成员的结论为“通过”则该参选单位通过资格审查及初步审查，否则不能通过。</w:t>
            </w:r>
          </w:p>
          <w:p w14:paraId="3F939703">
            <w:pPr>
              <w:widowControl/>
              <w:numPr>
                <w:ilvl w:val="0"/>
                <w:numId w:val="0"/>
              </w:numPr>
              <w:adjustRightInd w:val="0"/>
              <w:snapToGrid w:val="0"/>
              <w:spacing w:before="156" w:beforeLines="50" w:after="156" w:afterLines="50"/>
              <w:jc w:val="left"/>
              <w:rPr>
                <w:rFonts w:ascii="宋体" w:hAnsi="宋体" w:cs="宋体"/>
                <w:b/>
                <w:bCs/>
                <w:color w:val="000000"/>
                <w:kern w:val="0"/>
                <w:sz w:val="24"/>
                <w:szCs w:val="24"/>
                <w:highlight w:val="none"/>
              </w:rPr>
            </w:pPr>
            <w:r>
              <w:rPr>
                <w:rFonts w:hint="eastAsia" w:ascii="宋体" w:hAnsi="宋体" w:cs="宋体"/>
                <w:sz w:val="22"/>
                <w:szCs w:val="22"/>
                <w:highlight w:val="none"/>
              </w:rPr>
              <w:t>评审小组成员签名：                                                      日期</w:t>
            </w:r>
            <w:r>
              <w:rPr>
                <w:rFonts w:hint="eastAsia" w:ascii="宋体" w:hAnsi="宋体" w:cs="宋体"/>
                <w:sz w:val="22"/>
                <w:szCs w:val="22"/>
                <w:highlight w:val="none"/>
                <w:lang w:eastAsia="zh-CN"/>
              </w:rPr>
              <w:t>：</w:t>
            </w:r>
          </w:p>
        </w:tc>
      </w:tr>
    </w:tbl>
    <w:p w14:paraId="4A733BA9">
      <w:pPr>
        <w:pStyle w:val="3"/>
        <w:rPr>
          <w:rFonts w:hint="eastAsia" w:ascii="宋体" w:hAnsi="宋体" w:eastAsia="宋体" w:cs="宋体"/>
          <w:sz w:val="24"/>
          <w:szCs w:val="24"/>
          <w:highlight w:val="none"/>
          <w:lang w:val="en-US" w:eastAsia="zh-CN"/>
        </w:rPr>
      </w:pPr>
    </w:p>
    <w:p w14:paraId="339607FA">
      <w:pPr>
        <w:pStyle w:val="3"/>
        <w:rPr>
          <w:rFonts w:hint="eastAsia" w:ascii="宋体" w:hAnsi="宋体" w:eastAsia="宋体" w:cs="宋体"/>
          <w:sz w:val="24"/>
          <w:szCs w:val="24"/>
          <w:highlight w:val="none"/>
          <w:lang w:val="en-US" w:eastAsia="zh-CN"/>
        </w:rPr>
      </w:pPr>
    </w:p>
    <w:p w14:paraId="762E95DE">
      <w:pPr>
        <w:pStyle w:val="3"/>
        <w:rPr>
          <w:rFonts w:hint="eastAsia" w:ascii="宋体" w:hAnsi="宋体" w:eastAsia="宋体" w:cs="宋体"/>
          <w:sz w:val="24"/>
          <w:szCs w:val="24"/>
          <w:highlight w:val="none"/>
          <w:lang w:val="en-US" w:eastAsia="zh-CN"/>
        </w:rPr>
      </w:pPr>
    </w:p>
    <w:p w14:paraId="72890110">
      <w:pPr>
        <w:pStyle w:val="3"/>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附表2 </w:t>
      </w:r>
    </w:p>
    <w:p w14:paraId="2455F988">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最低价评标法</w:t>
      </w:r>
    </w:p>
    <w:tbl>
      <w:tblPr>
        <w:tblStyle w:val="22"/>
        <w:tblW w:w="10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
        <w:gridCol w:w="1029"/>
        <w:gridCol w:w="726"/>
        <w:gridCol w:w="3770"/>
        <w:gridCol w:w="1"/>
        <w:gridCol w:w="3756"/>
        <w:gridCol w:w="1"/>
      </w:tblGrid>
      <w:tr w14:paraId="0648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18" w:type="dxa"/>
            <w:gridSpan w:val="5"/>
            <w:tcBorders>
              <w:top w:val="nil"/>
              <w:left w:val="nil"/>
              <w:bottom w:val="nil"/>
              <w:right w:val="nil"/>
            </w:tcBorders>
            <w:shd w:val="clear" w:color="auto" w:fill="auto"/>
            <w:noWrap/>
            <w:vAlign w:val="center"/>
          </w:tcPr>
          <w:p w14:paraId="1CD53CC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最低价评标法评审表</w:t>
            </w:r>
          </w:p>
        </w:tc>
        <w:tc>
          <w:tcPr>
            <w:tcW w:w="3757" w:type="dxa"/>
            <w:gridSpan w:val="2"/>
            <w:tcBorders>
              <w:top w:val="nil"/>
              <w:left w:val="nil"/>
              <w:bottom w:val="nil"/>
              <w:right w:val="nil"/>
            </w:tcBorders>
            <w:shd w:val="clear" w:color="auto" w:fill="auto"/>
            <w:noWrap/>
            <w:vAlign w:val="center"/>
          </w:tcPr>
          <w:p w14:paraId="1CECD1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14:paraId="4743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15" w:hRule="atLeast"/>
        </w:trPr>
        <w:tc>
          <w:tcPr>
            <w:tcW w:w="1392" w:type="dxa"/>
            <w:tcBorders>
              <w:top w:val="nil"/>
              <w:left w:val="nil"/>
              <w:bottom w:val="nil"/>
              <w:right w:val="nil"/>
            </w:tcBorders>
            <w:shd w:val="clear" w:color="auto" w:fill="auto"/>
            <w:noWrap/>
            <w:vAlign w:val="center"/>
          </w:tcPr>
          <w:p w14:paraId="1FE05F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525" w:type="dxa"/>
            <w:gridSpan w:val="3"/>
            <w:tcBorders>
              <w:top w:val="nil"/>
              <w:left w:val="nil"/>
              <w:bottom w:val="nil"/>
              <w:right w:val="nil"/>
            </w:tcBorders>
            <w:shd w:val="clear" w:color="auto" w:fill="auto"/>
            <w:noWrap/>
            <w:vAlign w:val="center"/>
          </w:tcPr>
          <w:p w14:paraId="76F15FF5">
            <w:pPr>
              <w:jc w:val="left"/>
              <w:rPr>
                <w:rFonts w:hint="eastAsia" w:ascii="宋体" w:hAnsi="宋体" w:eastAsia="宋体" w:cs="宋体"/>
                <w:i w:val="0"/>
                <w:iCs w:val="0"/>
                <w:color w:val="000000"/>
                <w:sz w:val="24"/>
                <w:szCs w:val="24"/>
                <w:highlight w:val="none"/>
                <w:u w:val="none"/>
              </w:rPr>
            </w:pPr>
            <w:r>
              <w:rPr>
                <w:rFonts w:hint="eastAsia" w:ascii="宋体" w:hAnsi="宋体" w:eastAsia="宋体"/>
                <w:b/>
                <w:sz w:val="24"/>
                <w:szCs w:val="24"/>
                <w:highlight w:val="none"/>
                <w:u w:val="single"/>
                <w:lang w:val="en-US" w:eastAsia="zh-CN"/>
              </w:rPr>
              <w:t xml:space="preserve"> </w:t>
            </w:r>
            <w:r>
              <w:rPr>
                <w:rFonts w:hint="eastAsia" w:ascii="宋体" w:hAnsi="宋体" w:eastAsia="宋体"/>
                <w:b/>
                <w:bCs/>
                <w:sz w:val="24"/>
                <w:szCs w:val="24"/>
                <w:highlight w:val="none"/>
                <w:u w:val="single"/>
                <w:lang w:val="en-US" w:eastAsia="zh-CN"/>
              </w:rPr>
              <w:t xml:space="preserve">智慧板换委外研发 </w:t>
            </w:r>
            <w:r>
              <w:rPr>
                <w:rFonts w:hint="eastAsia" w:ascii="宋体" w:hAnsi="宋体" w:eastAsia="宋体"/>
                <w:b/>
                <w:bCs/>
                <w:sz w:val="24"/>
                <w:szCs w:val="24"/>
                <w:highlight w:val="none"/>
              </w:rPr>
              <w:t>项</w:t>
            </w:r>
            <w:r>
              <w:rPr>
                <w:rFonts w:hint="eastAsia" w:ascii="宋体" w:hAnsi="宋体" w:eastAsia="宋体"/>
                <w:b/>
                <w:sz w:val="24"/>
                <w:szCs w:val="24"/>
                <w:highlight w:val="none"/>
              </w:rPr>
              <w:t>目</w:t>
            </w:r>
          </w:p>
        </w:tc>
        <w:tc>
          <w:tcPr>
            <w:tcW w:w="3757" w:type="dxa"/>
            <w:gridSpan w:val="2"/>
            <w:tcBorders>
              <w:top w:val="nil"/>
              <w:left w:val="nil"/>
              <w:bottom w:val="nil"/>
              <w:right w:val="nil"/>
            </w:tcBorders>
            <w:shd w:val="clear" w:color="auto" w:fill="auto"/>
            <w:noWrap/>
            <w:vAlign w:val="center"/>
          </w:tcPr>
          <w:p w14:paraId="0F70E00C">
            <w:pPr>
              <w:jc w:val="left"/>
              <w:rPr>
                <w:rFonts w:hint="eastAsia" w:ascii="宋体" w:hAnsi="宋体" w:eastAsia="宋体" w:cs="宋体"/>
                <w:i w:val="0"/>
                <w:iCs w:val="0"/>
                <w:color w:val="000000"/>
                <w:sz w:val="24"/>
                <w:szCs w:val="24"/>
                <w:highlight w:val="none"/>
                <w:u w:val="none"/>
              </w:rPr>
            </w:pPr>
          </w:p>
        </w:tc>
      </w:tr>
      <w:tr w14:paraId="6C43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5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采购方式</w:t>
            </w:r>
          </w:p>
        </w:tc>
        <w:tc>
          <w:tcPr>
            <w:tcW w:w="5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09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公开竞选</w:t>
            </w:r>
          </w:p>
        </w:tc>
        <w:tc>
          <w:tcPr>
            <w:tcW w:w="3757" w:type="dxa"/>
            <w:gridSpan w:val="2"/>
            <w:vMerge w:val="restart"/>
            <w:tcBorders>
              <w:top w:val="single" w:color="000000" w:sz="4" w:space="0"/>
              <w:left w:val="single" w:color="000000" w:sz="4" w:space="0"/>
              <w:right w:val="single" w:color="000000" w:sz="4" w:space="0"/>
            </w:tcBorders>
            <w:shd w:val="clear" w:color="auto" w:fill="auto"/>
            <w:noWrap/>
            <w:vAlign w:val="center"/>
          </w:tcPr>
          <w:p w14:paraId="6ABCD0E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排名（按报价由低到高）</w:t>
            </w:r>
          </w:p>
        </w:tc>
      </w:tr>
      <w:tr w14:paraId="4ABD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38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投标单位名称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3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价格（含税）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79B5">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税率</w:t>
            </w: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66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价格（不含税）</w:t>
            </w:r>
          </w:p>
        </w:tc>
        <w:tc>
          <w:tcPr>
            <w:tcW w:w="3757" w:type="dxa"/>
            <w:gridSpan w:val="2"/>
            <w:vMerge w:val="continue"/>
            <w:tcBorders>
              <w:left w:val="single" w:color="000000" w:sz="4" w:space="0"/>
              <w:bottom w:val="single" w:color="000000" w:sz="4" w:space="0"/>
              <w:right w:val="single" w:color="000000" w:sz="4" w:space="0"/>
            </w:tcBorders>
            <w:shd w:val="clear" w:color="auto" w:fill="auto"/>
            <w:vAlign w:val="center"/>
          </w:tcPr>
          <w:p w14:paraId="2BFC93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EE6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464">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CD4">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E30">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245">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B2B6">
            <w:pPr>
              <w:jc w:val="center"/>
              <w:rPr>
                <w:rFonts w:hint="eastAsia" w:ascii="宋体" w:hAnsi="宋体" w:eastAsia="宋体" w:cs="宋体"/>
                <w:i w:val="0"/>
                <w:iCs w:val="0"/>
                <w:color w:val="000000"/>
                <w:sz w:val="20"/>
                <w:szCs w:val="20"/>
                <w:highlight w:val="none"/>
                <w:u w:val="none"/>
              </w:rPr>
            </w:pPr>
          </w:p>
        </w:tc>
      </w:tr>
      <w:tr w14:paraId="100C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A6F">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557C">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2E7">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ABF">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DA16">
            <w:pPr>
              <w:jc w:val="center"/>
              <w:rPr>
                <w:rFonts w:hint="eastAsia" w:ascii="宋体" w:hAnsi="宋体" w:eastAsia="宋体" w:cs="宋体"/>
                <w:i w:val="0"/>
                <w:iCs w:val="0"/>
                <w:color w:val="000000"/>
                <w:sz w:val="20"/>
                <w:szCs w:val="20"/>
                <w:highlight w:val="none"/>
                <w:u w:val="none"/>
              </w:rPr>
            </w:pPr>
          </w:p>
        </w:tc>
      </w:tr>
      <w:tr w14:paraId="2045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E748">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DBD5">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1D8">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599B">
            <w:pPr>
              <w:jc w:val="center"/>
              <w:rPr>
                <w:rFonts w:hint="eastAsia" w:ascii="宋体" w:hAnsi="宋体" w:eastAsia="宋体" w:cs="宋体"/>
                <w:i w:val="0"/>
                <w:iCs w:val="0"/>
                <w:color w:val="000000"/>
                <w:sz w:val="20"/>
                <w:szCs w:val="20"/>
                <w:highlight w:val="none"/>
                <w:u w:val="none"/>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66AC">
            <w:pPr>
              <w:jc w:val="center"/>
              <w:rPr>
                <w:rFonts w:hint="eastAsia" w:ascii="宋体" w:hAnsi="宋体" w:eastAsia="宋体" w:cs="宋体"/>
                <w:i w:val="0"/>
                <w:iCs w:val="0"/>
                <w:color w:val="000000"/>
                <w:sz w:val="20"/>
                <w:szCs w:val="20"/>
                <w:highlight w:val="none"/>
                <w:u w:val="none"/>
              </w:rPr>
            </w:pPr>
          </w:p>
        </w:tc>
      </w:tr>
      <w:tr w14:paraId="553F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D76">
            <w:pPr>
              <w:jc w:val="center"/>
              <w:rPr>
                <w:rFonts w:hint="eastAsia" w:ascii="宋体" w:hAnsi="宋体" w:eastAsia="宋体" w:cs="宋体"/>
                <w:i w:val="0"/>
                <w:iCs w:val="0"/>
                <w:color w:val="000000"/>
                <w:sz w:val="20"/>
                <w:szCs w:val="20"/>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96D">
            <w:pPr>
              <w:jc w:val="center"/>
              <w:rPr>
                <w:rFonts w:hint="eastAsia" w:ascii="宋体" w:hAnsi="宋体" w:eastAsia="宋体" w:cs="宋体"/>
                <w:i w:val="0"/>
                <w:iCs w:val="0"/>
                <w:color w:val="000000"/>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5A5D">
            <w:pPr>
              <w:jc w:val="center"/>
              <w:rPr>
                <w:rFonts w:hint="eastAsia" w:ascii="宋体" w:hAnsi="宋体" w:eastAsia="宋体" w:cs="宋体"/>
                <w:i w:val="0"/>
                <w:iCs w:val="0"/>
                <w:color w:val="000000"/>
                <w:sz w:val="20"/>
                <w:szCs w:val="20"/>
                <w:highlight w:val="none"/>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E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6ABC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28B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885"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5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采购评审小组成员意见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A3B55">
            <w:pPr>
              <w:jc w:val="center"/>
              <w:rPr>
                <w:rFonts w:hint="eastAsia" w:ascii="宋体" w:hAnsi="宋体" w:eastAsia="宋体" w:cs="宋体"/>
                <w:i w:val="0"/>
                <w:iCs w:val="0"/>
                <w:color w:val="000000"/>
                <w:sz w:val="20"/>
                <w:szCs w:val="20"/>
                <w:highlight w:val="none"/>
                <w:u w:val="none"/>
              </w:rPr>
            </w:pPr>
          </w:p>
        </w:tc>
      </w:tr>
      <w:tr w14:paraId="367B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0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0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综合评审意见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F682A">
            <w:pPr>
              <w:keepNext w:val="0"/>
              <w:keepLines w:val="0"/>
              <w:widowControl/>
              <w:suppressLineNumbers w:val="0"/>
              <w:jc w:val="left"/>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评审小组成员签名：          评审时间：</w:t>
            </w:r>
          </w:p>
        </w:tc>
      </w:tr>
    </w:tbl>
    <w:p w14:paraId="4074A1F0">
      <w:pPr>
        <w:rPr>
          <w:rFonts w:hint="eastAsia" w:ascii="宋体" w:hAnsi="宋体" w:cs="宋体"/>
          <w:sz w:val="24"/>
          <w:szCs w:val="24"/>
          <w:highlight w:val="none"/>
        </w:rPr>
        <w:sectPr>
          <w:pgSz w:w="11906" w:h="16838"/>
          <w:pgMar w:top="720" w:right="568" w:bottom="720" w:left="720" w:header="720" w:footer="720" w:gutter="0"/>
          <w:cols w:space="720" w:num="1"/>
          <w:docGrid w:type="linesAndChars" w:linePitch="312" w:charSpace="0"/>
        </w:sectPr>
      </w:pPr>
    </w:p>
    <w:bookmarkEnd w:id="65"/>
    <w:p w14:paraId="63FEB800">
      <w:pPr>
        <w:pStyle w:val="5"/>
        <w:ind w:firstLine="0" w:firstLineChars="0"/>
        <w:rPr>
          <w:rFonts w:hint="eastAsia" w:ascii="宋体" w:hAnsi="宋体" w:cs="宋体"/>
          <w:highlight w:val="none"/>
        </w:rPr>
      </w:pPr>
      <w:r>
        <w:rPr>
          <w:rFonts w:hint="eastAsia" w:ascii="宋体" w:hAnsi="宋体" w:cs="宋体"/>
          <w:highlight w:val="none"/>
        </w:rPr>
        <w:t xml:space="preserve">附件3  </w:t>
      </w:r>
    </w:p>
    <w:p w14:paraId="40FBE7EA">
      <w:pPr>
        <w:spacing w:line="360" w:lineRule="auto"/>
        <w:jc w:val="center"/>
        <w:rPr>
          <w:rFonts w:ascii="仿宋_GB2312" w:eastAsia="仿宋_GB2312"/>
          <w:sz w:val="32"/>
          <w:szCs w:val="32"/>
          <w:highlight w:val="none"/>
        </w:rPr>
      </w:pPr>
      <w:r>
        <w:rPr>
          <w:rFonts w:hint="eastAsia" w:ascii="仿宋_GB2312" w:eastAsia="仿宋_GB2312"/>
          <w:sz w:val="32"/>
          <w:szCs w:val="32"/>
          <w:highlight w:val="none"/>
        </w:rPr>
        <w:t>项目采购需求书</w:t>
      </w:r>
    </w:p>
    <w:p w14:paraId="36DCD227">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一、项目名称</w:t>
      </w:r>
    </w:p>
    <w:p w14:paraId="54E7E726">
      <w:pPr>
        <w:spacing w:line="360" w:lineRule="auto"/>
        <w:ind w:firstLine="420"/>
        <w:rPr>
          <w:rFonts w:ascii="仿宋_GB2312" w:eastAsia="仿宋_GB2312"/>
          <w:sz w:val="24"/>
          <w:szCs w:val="24"/>
          <w:highlight w:val="none"/>
        </w:rPr>
      </w:pPr>
      <w:r>
        <w:rPr>
          <w:rFonts w:hint="eastAsia" w:ascii="仿宋_GB2312" w:eastAsia="仿宋_GB2312"/>
          <w:sz w:val="24"/>
          <w:szCs w:val="24"/>
          <w:highlight w:val="none"/>
        </w:rPr>
        <w:t>智慧板换委外研发项目</w:t>
      </w:r>
    </w:p>
    <w:p w14:paraId="64C13069">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二、项目基本情况</w:t>
      </w:r>
    </w:p>
    <w:p w14:paraId="0EADED00">
      <w:pPr>
        <w:spacing w:line="360" w:lineRule="auto"/>
        <w:ind w:firstLine="420"/>
        <w:rPr>
          <w:rFonts w:ascii="仿宋_GB2312" w:eastAsia="仿宋_GB2312"/>
          <w:sz w:val="24"/>
          <w:szCs w:val="24"/>
          <w:highlight w:val="none"/>
        </w:rPr>
      </w:pPr>
      <w:r>
        <w:rPr>
          <w:rFonts w:hint="eastAsia" w:ascii="仿宋_GB2312" w:eastAsia="仿宋_GB2312"/>
          <w:sz w:val="24"/>
          <w:szCs w:val="24"/>
          <w:highlight w:val="none"/>
        </w:rPr>
        <w:t>为推进智慧板换项目，计划采用现有信投4号地块进行实践的研发路径，并计划通过增加可切换的工作模式来实现控制算法模块的开发。为确保项目的顺利进行，现需委托外单位对其中算法平台及配套硬件设备委外研发。</w:t>
      </w:r>
    </w:p>
    <w:p w14:paraId="5160EA8D">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三、项目预算</w:t>
      </w:r>
    </w:p>
    <w:p w14:paraId="05CD910C">
      <w:pPr>
        <w:spacing w:line="360" w:lineRule="auto"/>
        <w:ind w:firstLine="420"/>
        <w:rPr>
          <w:rFonts w:ascii="仿宋_GB2312" w:eastAsia="仿宋_GB2312"/>
          <w:sz w:val="24"/>
          <w:szCs w:val="24"/>
          <w:highlight w:val="none"/>
        </w:rPr>
      </w:pPr>
      <w:r>
        <w:rPr>
          <w:rFonts w:hint="eastAsia" w:ascii="仿宋_GB2312" w:eastAsia="仿宋_GB2312"/>
          <w:sz w:val="24"/>
          <w:szCs w:val="24"/>
          <w:highlight w:val="none"/>
        </w:rPr>
        <w:t>￥5</w:t>
      </w:r>
      <w:r>
        <w:rPr>
          <w:rFonts w:ascii="仿宋_GB2312" w:eastAsia="仿宋_GB2312"/>
          <w:sz w:val="24"/>
          <w:szCs w:val="24"/>
          <w:highlight w:val="none"/>
        </w:rPr>
        <w:t>0,000.00</w:t>
      </w:r>
      <w:r>
        <w:rPr>
          <w:rFonts w:hint="eastAsia" w:ascii="仿宋_GB2312" w:eastAsia="仿宋_GB2312"/>
          <w:sz w:val="24"/>
          <w:szCs w:val="24"/>
          <w:highlight w:val="none"/>
        </w:rPr>
        <w:t>元（人民币伍万圆）以内、</w:t>
      </w:r>
    </w:p>
    <w:p w14:paraId="646322BC">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四、项目采购内容</w:t>
      </w:r>
    </w:p>
    <w:p w14:paraId="507ED3E8">
      <w:pPr>
        <w:spacing w:line="360" w:lineRule="auto"/>
        <w:ind w:firstLine="420"/>
        <w:rPr>
          <w:rFonts w:ascii="仿宋_GB2312" w:eastAsia="仿宋_GB2312"/>
          <w:sz w:val="24"/>
          <w:szCs w:val="24"/>
          <w:highlight w:val="none"/>
        </w:rPr>
      </w:pPr>
      <w:r>
        <w:rPr>
          <w:rFonts w:hint="eastAsia" w:ascii="仿宋_GB2312" w:eastAsia="仿宋_GB2312"/>
          <w:sz w:val="24"/>
          <w:szCs w:val="24"/>
          <w:highlight w:val="none"/>
        </w:rPr>
        <w:t>研发一套算法优化系统，并协助完成不少于两项软著申请。系统包含对接现场设备与承载算法执行的基础平台、分项的优化算法、设备智能统计分析、边缘部署硬件设备等。承载具体运算的算法平台需部署在现场边缘硬件设备内执行，并预留后期中央算法控制平台的对接能力（包含但不限于中央算法的下发、数据的上报、单点登录等功能）。本次系统需实现以下核心功能：</w:t>
      </w:r>
    </w:p>
    <w:p w14:paraId="6575A65A">
      <w:pPr>
        <w:spacing w:line="360" w:lineRule="auto"/>
        <w:rPr>
          <w:rFonts w:ascii="仿宋_GB2312" w:eastAsia="仿宋_GB2312"/>
          <w:sz w:val="24"/>
          <w:szCs w:val="24"/>
          <w:highlight w:val="none"/>
        </w:rPr>
      </w:pPr>
      <w:r>
        <w:rPr>
          <w:rFonts w:hint="eastAsia" w:ascii="仿宋_GB2312" w:eastAsia="仿宋_GB2312"/>
          <w:sz w:val="24"/>
          <w:szCs w:val="24"/>
          <w:highlight w:val="none"/>
        </w:rPr>
        <w:t>1.</w:t>
      </w:r>
      <w:r>
        <w:rPr>
          <w:rFonts w:hint="eastAsia" w:ascii="仿宋_GB2312" w:eastAsia="仿宋_GB2312"/>
          <w:sz w:val="24"/>
          <w:szCs w:val="24"/>
          <w:highlight w:val="none"/>
        </w:rPr>
        <w:tab/>
      </w:r>
      <w:r>
        <w:rPr>
          <w:rFonts w:hint="eastAsia" w:ascii="仿宋_GB2312" w:eastAsia="仿宋_GB2312"/>
          <w:sz w:val="24"/>
          <w:szCs w:val="24"/>
          <w:highlight w:val="none"/>
        </w:rPr>
        <w:t>能耗智能寻优</w:t>
      </w:r>
    </w:p>
    <w:p w14:paraId="29947424">
      <w:pPr>
        <w:spacing w:line="360" w:lineRule="auto"/>
        <w:rPr>
          <w:rFonts w:ascii="仿宋_GB2312" w:eastAsia="仿宋_GB2312"/>
          <w:sz w:val="24"/>
          <w:szCs w:val="24"/>
          <w:highlight w:val="none"/>
        </w:rPr>
      </w:pPr>
      <w:r>
        <w:rPr>
          <w:rFonts w:hint="eastAsia" w:ascii="仿宋_GB2312" w:eastAsia="仿宋_GB2312"/>
          <w:sz w:val="24"/>
          <w:szCs w:val="24"/>
          <w:highlight w:val="none"/>
        </w:rPr>
        <w:t>目标：优化能效，即水泵负荷与水泵功率的比值。</w:t>
      </w:r>
    </w:p>
    <w:p w14:paraId="607268A6">
      <w:pPr>
        <w:spacing w:line="360" w:lineRule="auto"/>
        <w:rPr>
          <w:rFonts w:ascii="仿宋_GB2312" w:eastAsia="仿宋_GB2312"/>
          <w:sz w:val="24"/>
          <w:szCs w:val="24"/>
          <w:highlight w:val="none"/>
        </w:rPr>
      </w:pPr>
      <w:r>
        <w:rPr>
          <w:rFonts w:hint="eastAsia" w:ascii="仿宋_GB2312" w:eastAsia="仿宋_GB2312"/>
          <w:sz w:val="24"/>
          <w:szCs w:val="24"/>
          <w:highlight w:val="none"/>
        </w:rPr>
        <w:t>优化变量：水泵频率与开启台数。</w:t>
      </w:r>
    </w:p>
    <w:p w14:paraId="74735799">
      <w:pPr>
        <w:spacing w:line="360" w:lineRule="auto"/>
        <w:rPr>
          <w:rFonts w:ascii="仿宋_GB2312" w:eastAsia="仿宋_GB2312"/>
          <w:sz w:val="24"/>
          <w:szCs w:val="24"/>
          <w:highlight w:val="none"/>
        </w:rPr>
      </w:pPr>
      <w:r>
        <w:rPr>
          <w:rFonts w:hint="eastAsia" w:ascii="仿宋_GB2312" w:eastAsia="仿宋_GB2312"/>
          <w:sz w:val="24"/>
          <w:szCs w:val="24"/>
          <w:highlight w:val="none"/>
        </w:rPr>
        <w:t>2. 系统智能启停</w:t>
      </w:r>
    </w:p>
    <w:p w14:paraId="0F3E8318">
      <w:pPr>
        <w:spacing w:line="360" w:lineRule="auto"/>
        <w:rPr>
          <w:rFonts w:ascii="仿宋_GB2312" w:eastAsia="仿宋_GB2312"/>
          <w:sz w:val="24"/>
          <w:szCs w:val="24"/>
          <w:highlight w:val="none"/>
        </w:rPr>
      </w:pPr>
      <w:r>
        <w:rPr>
          <w:rFonts w:hint="eastAsia" w:ascii="仿宋_GB2312" w:eastAsia="仿宋_GB2312"/>
          <w:sz w:val="24"/>
          <w:szCs w:val="24"/>
          <w:highlight w:val="none"/>
        </w:rPr>
        <w:t>目标：根据负荷模型在低负荷时自动启停系统，减少小温差带来的能耗损失。</w:t>
      </w:r>
    </w:p>
    <w:p w14:paraId="0B7D1F64">
      <w:pPr>
        <w:spacing w:line="360" w:lineRule="auto"/>
        <w:rPr>
          <w:rFonts w:ascii="仿宋_GB2312" w:eastAsia="仿宋_GB2312"/>
          <w:sz w:val="24"/>
          <w:szCs w:val="24"/>
          <w:highlight w:val="none"/>
        </w:rPr>
      </w:pPr>
      <w:r>
        <w:rPr>
          <w:rFonts w:hint="eastAsia" w:ascii="仿宋_GB2312" w:eastAsia="仿宋_GB2312"/>
          <w:sz w:val="24"/>
          <w:szCs w:val="24"/>
          <w:highlight w:val="none"/>
        </w:rPr>
        <w:t xml:space="preserve">3. 温度智能调节 </w:t>
      </w:r>
    </w:p>
    <w:p w14:paraId="36E0548F">
      <w:pPr>
        <w:spacing w:line="360" w:lineRule="auto"/>
        <w:rPr>
          <w:rFonts w:ascii="仿宋_GB2312" w:eastAsia="仿宋_GB2312"/>
          <w:sz w:val="24"/>
          <w:szCs w:val="24"/>
          <w:highlight w:val="none"/>
        </w:rPr>
      </w:pPr>
      <w:r>
        <w:rPr>
          <w:rFonts w:hint="eastAsia" w:ascii="仿宋_GB2312" w:eastAsia="仿宋_GB2312"/>
          <w:sz w:val="24"/>
          <w:szCs w:val="24"/>
          <w:highlight w:val="none"/>
        </w:rPr>
        <w:t>目标：根据不同外部气候条件，智能调节二次侧供水温度，提高一次侧供回水温差。</w:t>
      </w:r>
    </w:p>
    <w:p w14:paraId="5278448F">
      <w:pPr>
        <w:spacing w:line="360" w:lineRule="auto"/>
        <w:rPr>
          <w:rFonts w:ascii="仿宋_GB2312" w:eastAsia="仿宋_GB2312"/>
          <w:sz w:val="24"/>
          <w:szCs w:val="24"/>
          <w:highlight w:val="none"/>
        </w:rPr>
      </w:pPr>
      <w:r>
        <w:rPr>
          <w:rFonts w:hint="eastAsia" w:ascii="仿宋_GB2312" w:eastAsia="仿宋_GB2312"/>
          <w:sz w:val="24"/>
          <w:szCs w:val="24"/>
          <w:highlight w:val="none"/>
        </w:rPr>
        <w:t>优化变量：板换调节阀开度与板换开启台数。</w:t>
      </w:r>
    </w:p>
    <w:p w14:paraId="39A25518">
      <w:pPr>
        <w:spacing w:line="360" w:lineRule="auto"/>
        <w:rPr>
          <w:rFonts w:ascii="仿宋_GB2312" w:eastAsia="仿宋_GB2312"/>
          <w:sz w:val="24"/>
          <w:szCs w:val="24"/>
          <w:highlight w:val="none"/>
        </w:rPr>
      </w:pPr>
      <w:r>
        <w:rPr>
          <w:rFonts w:hint="eastAsia" w:ascii="仿宋_GB2312" w:eastAsia="仿宋_GB2312"/>
          <w:sz w:val="24"/>
          <w:szCs w:val="24"/>
          <w:highlight w:val="none"/>
        </w:rPr>
        <w:t>4. 设备智能诊断</w:t>
      </w:r>
    </w:p>
    <w:p w14:paraId="6BCE7C76">
      <w:pPr>
        <w:spacing w:line="360" w:lineRule="auto"/>
        <w:rPr>
          <w:rFonts w:ascii="仿宋_GB2312" w:eastAsia="仿宋_GB2312"/>
          <w:sz w:val="24"/>
          <w:szCs w:val="24"/>
          <w:highlight w:val="none"/>
        </w:rPr>
      </w:pPr>
      <w:r>
        <w:rPr>
          <w:rFonts w:hint="eastAsia" w:ascii="仿宋_GB2312" w:eastAsia="仿宋_GB2312"/>
          <w:sz w:val="24"/>
          <w:szCs w:val="24"/>
          <w:highlight w:val="none"/>
        </w:rPr>
        <w:t>目标：记录并分析水泵、板换的性能特征曲线，及时发现设备性能偏移和判断板换堵塞。</w:t>
      </w:r>
    </w:p>
    <w:p w14:paraId="17FD5AAC">
      <w:pPr>
        <w:spacing w:line="360" w:lineRule="auto"/>
        <w:rPr>
          <w:rFonts w:ascii="仿宋_GB2312" w:eastAsia="仿宋_GB2312"/>
          <w:sz w:val="24"/>
          <w:szCs w:val="24"/>
          <w:highlight w:val="none"/>
        </w:rPr>
      </w:pPr>
      <w:r>
        <w:rPr>
          <w:rFonts w:hint="eastAsia" w:ascii="仿宋_GB2312" w:eastAsia="仿宋_GB2312"/>
          <w:sz w:val="24"/>
          <w:szCs w:val="24"/>
          <w:highlight w:val="none"/>
        </w:rPr>
        <w:t>5. 统计分析</w:t>
      </w:r>
    </w:p>
    <w:p w14:paraId="2D571354">
      <w:pPr>
        <w:spacing w:line="360" w:lineRule="auto"/>
        <w:rPr>
          <w:rFonts w:ascii="仿宋_GB2312" w:eastAsia="仿宋_GB2312"/>
          <w:sz w:val="24"/>
          <w:szCs w:val="24"/>
          <w:highlight w:val="none"/>
        </w:rPr>
      </w:pPr>
      <w:r>
        <w:rPr>
          <w:rFonts w:hint="eastAsia" w:ascii="仿宋_GB2312" w:eastAsia="仿宋_GB2312"/>
          <w:sz w:val="24"/>
          <w:szCs w:val="24"/>
          <w:highlight w:val="none"/>
        </w:rPr>
        <w:t>目标：多维度筛选条件，统计分析设备能耗情况，便于直观对比运行策略能效差异。</w:t>
      </w:r>
    </w:p>
    <w:p w14:paraId="79D9F57F">
      <w:pPr>
        <w:spacing w:line="360" w:lineRule="auto"/>
        <w:ind w:firstLine="420"/>
        <w:rPr>
          <w:rFonts w:ascii="仿宋_GB2312" w:eastAsia="仿宋_GB2312"/>
          <w:sz w:val="24"/>
          <w:szCs w:val="24"/>
          <w:highlight w:val="none"/>
        </w:rPr>
      </w:pPr>
    </w:p>
    <w:p w14:paraId="6B4AFE32">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五、工程量清单(零星工程)及设备材料选型及参数</w:t>
      </w:r>
    </w:p>
    <w:p w14:paraId="6CF8C76B">
      <w:pPr>
        <w:spacing w:line="360" w:lineRule="auto"/>
        <w:ind w:firstLine="420"/>
        <w:jc w:val="left"/>
        <w:rPr>
          <w:rFonts w:ascii="仿宋_GB2312" w:eastAsia="仿宋_GB2312"/>
          <w:sz w:val="24"/>
          <w:szCs w:val="24"/>
          <w:highlight w:val="none"/>
        </w:rPr>
      </w:pPr>
      <w:r>
        <w:rPr>
          <w:rFonts w:hint="eastAsia" w:ascii="仿宋_GB2312" w:eastAsia="仿宋_GB2312"/>
          <w:sz w:val="24"/>
          <w:szCs w:val="24"/>
          <w:highlight w:val="none"/>
        </w:rPr>
        <w:t>边缘设备芯片选型基于</w:t>
      </w:r>
      <w:r>
        <w:rPr>
          <w:rFonts w:ascii="仿宋_GB2312" w:eastAsia="仿宋_GB2312"/>
          <w:sz w:val="24"/>
          <w:szCs w:val="24"/>
          <w:highlight w:val="none"/>
        </w:rPr>
        <w:t>ARM</w:t>
      </w:r>
      <w:r>
        <w:rPr>
          <w:rFonts w:hint="eastAsia" w:ascii="仿宋_GB2312" w:eastAsia="仿宋_GB2312"/>
          <w:sz w:val="24"/>
          <w:szCs w:val="24"/>
          <w:highlight w:val="none"/>
        </w:rPr>
        <w:t>架构产品研发、提供不低于</w:t>
      </w:r>
      <w:r>
        <w:rPr>
          <w:rFonts w:ascii="仿宋_GB2312" w:eastAsia="仿宋_GB2312"/>
          <w:sz w:val="24"/>
          <w:szCs w:val="24"/>
          <w:highlight w:val="none"/>
        </w:rPr>
        <w:t>1</w:t>
      </w:r>
      <w:r>
        <w:rPr>
          <w:rFonts w:hint="eastAsia" w:ascii="仿宋_GB2312" w:eastAsia="仿宋_GB2312"/>
          <w:sz w:val="24"/>
          <w:szCs w:val="24"/>
          <w:highlight w:val="none"/>
        </w:rPr>
        <w:t>TPOS（@</w:t>
      </w:r>
      <w:r>
        <w:rPr>
          <w:rFonts w:ascii="仿宋_GB2312" w:eastAsia="仿宋_GB2312"/>
          <w:sz w:val="24"/>
          <w:szCs w:val="24"/>
          <w:highlight w:val="none"/>
        </w:rPr>
        <w:t>INT8</w:t>
      </w:r>
      <w:r>
        <w:rPr>
          <w:rFonts w:hint="eastAsia" w:ascii="仿宋_GB2312" w:eastAsia="仿宋_GB2312"/>
          <w:sz w:val="24"/>
          <w:szCs w:val="24"/>
          <w:highlight w:val="none"/>
        </w:rPr>
        <w:t>）算力。</w:t>
      </w:r>
    </w:p>
    <w:p w14:paraId="67662114">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六、项目实施要求</w:t>
      </w:r>
    </w:p>
    <w:p w14:paraId="4D069D25">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1．技术要求</w:t>
      </w:r>
    </w:p>
    <w:p w14:paraId="512A8A02">
      <w:pPr>
        <w:spacing w:line="360" w:lineRule="auto"/>
        <w:rPr>
          <w:rFonts w:ascii="仿宋_GB2312" w:eastAsia="仿宋_GB2312"/>
          <w:sz w:val="24"/>
          <w:szCs w:val="24"/>
          <w:highlight w:val="none"/>
        </w:rPr>
      </w:pPr>
      <w:r>
        <w:rPr>
          <w:rFonts w:hint="eastAsia" w:ascii="仿宋_GB2312" w:eastAsia="仿宋_GB2312"/>
          <w:sz w:val="24"/>
          <w:szCs w:val="24"/>
          <w:highlight w:val="none"/>
        </w:rPr>
        <w:t>1）数据采集：确保所有必要的运行数据能够被准确采集，包括但不限于水泵频率、运行台数、板换运行台数、阀门开闭情况、故障情况、出水温度、负荷情况等。</w:t>
      </w:r>
    </w:p>
    <w:p w14:paraId="7F760B0F">
      <w:pPr>
        <w:spacing w:line="360" w:lineRule="auto"/>
        <w:rPr>
          <w:rFonts w:ascii="仿宋_GB2312" w:eastAsia="仿宋_GB2312"/>
          <w:sz w:val="24"/>
          <w:szCs w:val="24"/>
          <w:highlight w:val="none"/>
        </w:rPr>
      </w:pPr>
      <w:r>
        <w:rPr>
          <w:rFonts w:ascii="仿宋_GB2312" w:eastAsia="仿宋_GB2312"/>
          <w:sz w:val="24"/>
          <w:szCs w:val="24"/>
          <w:highlight w:val="none"/>
        </w:rPr>
        <w:t>2</w:t>
      </w:r>
      <w:r>
        <w:rPr>
          <w:rFonts w:hint="eastAsia" w:ascii="仿宋_GB2312" w:eastAsia="仿宋_GB2312"/>
          <w:sz w:val="24"/>
          <w:szCs w:val="24"/>
          <w:highlight w:val="none"/>
        </w:rPr>
        <w:t>）算法开发：需具备算法开发调整能力，能够根据项目需求开发和优化智能控制算法，算法模块化部署引入。算法开发应遵循模块化和封装原则，确保代码的安全性和可维护性。</w:t>
      </w:r>
    </w:p>
    <w:p w14:paraId="5864C639">
      <w:pPr>
        <w:spacing w:line="360" w:lineRule="auto"/>
        <w:rPr>
          <w:rFonts w:ascii="仿宋_GB2312" w:eastAsia="仿宋_GB2312"/>
          <w:sz w:val="24"/>
          <w:szCs w:val="24"/>
          <w:highlight w:val="none"/>
        </w:rPr>
      </w:pPr>
      <w:r>
        <w:rPr>
          <w:rFonts w:ascii="仿宋_GB2312" w:eastAsia="仿宋_GB2312"/>
          <w:sz w:val="24"/>
          <w:szCs w:val="24"/>
          <w:highlight w:val="none"/>
        </w:rPr>
        <w:t>3</w:t>
      </w:r>
      <w:r>
        <w:rPr>
          <w:rFonts w:hint="eastAsia" w:ascii="仿宋_GB2312" w:eastAsia="仿宋_GB2312"/>
          <w:sz w:val="24"/>
          <w:szCs w:val="24"/>
          <w:highlight w:val="none"/>
        </w:rPr>
        <w:t>）系统集成：算法平台、边缘设备需要与现场设备及数据采集与监视控制系统无缝集成，确保控制指令能够准确下达。</w:t>
      </w:r>
    </w:p>
    <w:p w14:paraId="094AE272">
      <w:pPr>
        <w:spacing w:line="360" w:lineRule="auto"/>
        <w:rPr>
          <w:rFonts w:ascii="仿宋_GB2312" w:eastAsia="仿宋_GB2312"/>
          <w:sz w:val="24"/>
          <w:szCs w:val="24"/>
          <w:highlight w:val="none"/>
        </w:rPr>
      </w:pPr>
      <w:r>
        <w:rPr>
          <w:rFonts w:hint="eastAsia" w:ascii="仿宋_GB2312" w:eastAsia="仿宋_GB2312"/>
          <w:sz w:val="24"/>
          <w:szCs w:val="24"/>
          <w:highlight w:val="none"/>
        </w:rPr>
        <w:t>4）数据存储：确保边缘设备内可以准确存储保留一定时长的设备各项运行数据，保留时长可以手动设定，并能够将运行数据实时转发至上层其它系统。</w:t>
      </w:r>
    </w:p>
    <w:p w14:paraId="0A4AD12C">
      <w:pPr>
        <w:spacing w:line="360" w:lineRule="auto"/>
        <w:rPr>
          <w:rFonts w:ascii="仿宋_GB2312" w:eastAsia="仿宋_GB2312"/>
          <w:sz w:val="24"/>
          <w:szCs w:val="24"/>
          <w:highlight w:val="none"/>
        </w:rPr>
      </w:pPr>
      <w:r>
        <w:rPr>
          <w:rFonts w:ascii="仿宋_GB2312" w:eastAsia="仿宋_GB2312"/>
          <w:sz w:val="24"/>
          <w:szCs w:val="24"/>
          <w:highlight w:val="none"/>
        </w:rPr>
        <w:t>5</w:t>
      </w:r>
      <w:r>
        <w:rPr>
          <w:rFonts w:hint="eastAsia" w:ascii="仿宋_GB2312" w:eastAsia="仿宋_GB2312"/>
          <w:sz w:val="24"/>
          <w:szCs w:val="24"/>
          <w:highlight w:val="none"/>
        </w:rPr>
        <w:t>）性能测试：在算法部署前，需进行充分的性能测试与安全性测试，确保算法的稳定性和有效性。</w:t>
      </w:r>
    </w:p>
    <w:p w14:paraId="3F404A95">
      <w:pPr>
        <w:spacing w:line="360" w:lineRule="auto"/>
        <w:rPr>
          <w:rFonts w:ascii="仿宋_GB2312" w:eastAsia="仿宋_GB2312"/>
          <w:sz w:val="24"/>
          <w:szCs w:val="24"/>
          <w:highlight w:val="none"/>
        </w:rPr>
      </w:pPr>
      <w:r>
        <w:rPr>
          <w:rFonts w:ascii="仿宋_GB2312" w:eastAsia="仿宋_GB2312"/>
          <w:sz w:val="24"/>
          <w:szCs w:val="24"/>
          <w:highlight w:val="none"/>
        </w:rPr>
        <w:t>6</w:t>
      </w:r>
      <w:r>
        <w:rPr>
          <w:rFonts w:hint="eastAsia" w:ascii="仿宋_GB2312" w:eastAsia="仿宋_GB2312"/>
          <w:sz w:val="24"/>
          <w:szCs w:val="24"/>
          <w:highlight w:val="none"/>
        </w:rPr>
        <w:t>）用户界面：提供基于Web的直观用户界面，展示设备运行情况，算法模块应用情况，使操作人员能够轻松监控系统状态，并在必要时进行手动干预，启停设备，调整加载的算法。用户界面应实现权限分级，不同级别的用户界面显示不同的操作选项和数据视图。</w:t>
      </w:r>
    </w:p>
    <w:p w14:paraId="390F4952">
      <w:pPr>
        <w:spacing w:line="360" w:lineRule="auto"/>
        <w:rPr>
          <w:rFonts w:ascii="仿宋_GB2312" w:eastAsia="仿宋_GB2312"/>
          <w:sz w:val="24"/>
          <w:szCs w:val="24"/>
          <w:highlight w:val="none"/>
        </w:rPr>
      </w:pPr>
      <w:r>
        <w:rPr>
          <w:rFonts w:ascii="仿宋_GB2312" w:eastAsia="仿宋_GB2312"/>
          <w:sz w:val="24"/>
          <w:szCs w:val="24"/>
          <w:highlight w:val="none"/>
        </w:rPr>
        <w:t>7</w:t>
      </w:r>
      <w:r>
        <w:rPr>
          <w:rFonts w:hint="eastAsia" w:ascii="仿宋_GB2312" w:eastAsia="仿宋_GB2312"/>
          <w:sz w:val="24"/>
          <w:szCs w:val="24"/>
          <w:highlight w:val="none"/>
        </w:rPr>
        <w:t>）权限分级：</w:t>
      </w:r>
    </w:p>
    <w:p w14:paraId="19033FBA">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系统管理员：拥有系统的最高权限，能够访问所有功能，包括用户管理、系统配置、数据备份等。</w:t>
      </w:r>
    </w:p>
    <w:p w14:paraId="6D7D44DA">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工程师：能够访问系统监控、参数设置等功能，但不能修改用户权限和系统核心配置。</w:t>
      </w:r>
    </w:p>
    <w:p w14:paraId="3A1FC0D6">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操作员：能够进行日常操作、监控设备状态等，但不能修改系统参数。</w:t>
      </w:r>
    </w:p>
    <w:p w14:paraId="6DB2364A">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访客：仅能查看有限的系统信息，如设备状态摘要，不允许进行任何操作。</w:t>
      </w:r>
    </w:p>
    <w:p w14:paraId="17B43C47">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审计日志：系统应自动记录所有用户的登录、操作和系统事件，以便于事后审计和问题追踪。</w:t>
      </w:r>
    </w:p>
    <w:p w14:paraId="4A864F52">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权限变更：任何权限的变更都应经过严格的审批流程，并记录在审计日志中。</w:t>
      </w:r>
    </w:p>
    <w:p w14:paraId="409573C4">
      <w:pPr>
        <w:spacing w:line="360" w:lineRule="auto"/>
        <w:ind w:left="420" w:leftChars="200"/>
        <w:rPr>
          <w:rFonts w:ascii="仿宋_GB2312" w:eastAsia="仿宋_GB2312"/>
          <w:sz w:val="24"/>
          <w:szCs w:val="24"/>
          <w:highlight w:val="none"/>
        </w:rPr>
      </w:pPr>
      <w:r>
        <w:rPr>
          <w:rFonts w:hint="eastAsia" w:ascii="仿宋_GB2312" w:eastAsia="仿宋_GB2312"/>
          <w:sz w:val="24"/>
          <w:szCs w:val="24"/>
          <w:highlight w:val="none"/>
        </w:rPr>
        <w:t>最小权限原则：用户仅被授予完成其工作所必需的最小权限，以减少安全风险。</w:t>
      </w:r>
    </w:p>
    <w:p w14:paraId="13D68C54">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2．能力要求</w:t>
      </w:r>
    </w:p>
    <w:p w14:paraId="141ED73A">
      <w:pPr>
        <w:spacing w:line="360" w:lineRule="auto"/>
        <w:rPr>
          <w:rFonts w:ascii="仿宋_GB2312" w:eastAsia="仿宋_GB2312"/>
          <w:sz w:val="24"/>
          <w:szCs w:val="24"/>
          <w:highlight w:val="none"/>
        </w:rPr>
      </w:pPr>
      <w:r>
        <w:rPr>
          <w:rFonts w:hint="eastAsia" w:ascii="仿宋_GB2312" w:eastAsia="仿宋_GB2312"/>
          <w:sz w:val="24"/>
          <w:szCs w:val="24"/>
          <w:highlight w:val="none"/>
        </w:rPr>
        <w:t>1）技术团队：受托方拥有一支经验丰富的技术团队，包括算法工程师、系统集成专家和现场服务工程师。</w:t>
      </w:r>
    </w:p>
    <w:p w14:paraId="2F2956BD">
      <w:pPr>
        <w:spacing w:line="360" w:lineRule="auto"/>
        <w:rPr>
          <w:rFonts w:ascii="仿宋_GB2312" w:eastAsia="仿宋_GB2312"/>
          <w:sz w:val="24"/>
          <w:szCs w:val="24"/>
          <w:highlight w:val="none"/>
        </w:rPr>
      </w:pPr>
      <w:r>
        <w:rPr>
          <w:rFonts w:hint="eastAsia" w:ascii="仿宋_GB2312" w:eastAsia="仿宋_GB2312"/>
          <w:sz w:val="24"/>
          <w:szCs w:val="24"/>
          <w:highlight w:val="none"/>
        </w:rPr>
        <w:t>2）研发能力：受托方能够进行定制化算法开发、硬件研发、系统集成，具备持续创新和快速响应技术挑战的能力。</w:t>
      </w:r>
    </w:p>
    <w:p w14:paraId="49C33C04">
      <w:pPr>
        <w:spacing w:line="360" w:lineRule="auto"/>
        <w:rPr>
          <w:rFonts w:ascii="仿宋_GB2312" w:eastAsia="仿宋_GB2312"/>
          <w:sz w:val="24"/>
          <w:szCs w:val="24"/>
          <w:highlight w:val="none"/>
        </w:rPr>
      </w:pPr>
      <w:r>
        <w:rPr>
          <w:rFonts w:ascii="仿宋_GB2312" w:eastAsia="仿宋_GB2312"/>
          <w:sz w:val="24"/>
          <w:szCs w:val="24"/>
          <w:highlight w:val="none"/>
        </w:rPr>
        <w:t>3</w:t>
      </w:r>
      <w:r>
        <w:rPr>
          <w:rFonts w:hint="eastAsia" w:ascii="仿宋_GB2312" w:eastAsia="仿宋_GB2312"/>
          <w:sz w:val="24"/>
          <w:szCs w:val="24"/>
          <w:highlight w:val="none"/>
        </w:rPr>
        <w:t>）历史业绩：提供类似项目的成功案例，展示其在智能控制和自动化领域的实践经验。</w:t>
      </w:r>
    </w:p>
    <w:p w14:paraId="45D86469">
      <w:pPr>
        <w:spacing w:line="360" w:lineRule="auto"/>
        <w:rPr>
          <w:rFonts w:ascii="仿宋_GB2312" w:eastAsia="仿宋_GB2312"/>
          <w:sz w:val="24"/>
          <w:szCs w:val="24"/>
          <w:highlight w:val="none"/>
        </w:rPr>
      </w:pPr>
      <w:r>
        <w:rPr>
          <w:rFonts w:hint="eastAsia" w:ascii="仿宋_GB2312" w:eastAsia="仿宋_GB2312"/>
          <w:sz w:val="24"/>
          <w:szCs w:val="24"/>
          <w:highlight w:val="none"/>
        </w:rPr>
        <w:t>4）持续改进：受托方需承诺对项目实施过程中的持续改进和优化能力。</w:t>
      </w:r>
    </w:p>
    <w:p w14:paraId="3E97FBC7">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七、项目验收标准</w:t>
      </w:r>
    </w:p>
    <w:p w14:paraId="2BA9092A">
      <w:pPr>
        <w:spacing w:line="360" w:lineRule="auto"/>
        <w:rPr>
          <w:rFonts w:ascii="仿宋_GB2312" w:eastAsia="仿宋_GB2312"/>
          <w:sz w:val="24"/>
          <w:szCs w:val="24"/>
          <w:highlight w:val="none"/>
        </w:rPr>
      </w:pPr>
      <w:r>
        <w:rPr>
          <w:rFonts w:ascii="仿宋_GB2312" w:eastAsia="仿宋_GB2312"/>
          <w:sz w:val="24"/>
          <w:szCs w:val="24"/>
          <w:highlight w:val="none"/>
        </w:rPr>
        <w:tab/>
      </w:r>
      <w:r>
        <w:rPr>
          <w:rFonts w:hint="eastAsia" w:ascii="仿宋_GB2312" w:eastAsia="仿宋_GB2312"/>
          <w:sz w:val="24"/>
          <w:szCs w:val="24"/>
          <w:highlight w:val="none"/>
        </w:rPr>
        <w:t>满足功能与要求，可进行板换间智能控制，算法优化目标达到预期，对比PLC传统控制模式有节能提升效果，已协助提交不少于两项软著申请，边缘设备运行稳定。</w:t>
      </w:r>
    </w:p>
    <w:p w14:paraId="37E5B933">
      <w:pPr>
        <w:spacing w:line="360" w:lineRule="auto"/>
        <w:rPr>
          <w:rFonts w:ascii="仿宋_GB2312" w:eastAsia="仿宋_GB2312"/>
          <w:b/>
          <w:bCs/>
          <w:sz w:val="24"/>
          <w:szCs w:val="24"/>
          <w:highlight w:val="none"/>
        </w:rPr>
      </w:pPr>
      <w:r>
        <w:rPr>
          <w:rFonts w:hint="eastAsia" w:ascii="仿宋_GB2312" w:eastAsia="仿宋_GB2312"/>
          <w:b/>
          <w:bCs/>
          <w:sz w:val="24"/>
          <w:szCs w:val="24"/>
          <w:highlight w:val="none"/>
        </w:rPr>
        <w:t>八、项目其他情况说明(包括但不限于工期、是否有特殊作业环境等)</w:t>
      </w:r>
    </w:p>
    <w:p w14:paraId="44C72D77">
      <w:pPr>
        <w:spacing w:line="360" w:lineRule="auto"/>
        <w:rPr>
          <w:rFonts w:ascii="仿宋_GB2312" w:eastAsia="仿宋_GB2312"/>
          <w:sz w:val="24"/>
          <w:szCs w:val="24"/>
          <w:highlight w:val="none"/>
        </w:rPr>
      </w:pPr>
      <w:r>
        <w:rPr>
          <w:rFonts w:hint="eastAsia" w:ascii="仿宋_GB2312" w:eastAsia="仿宋_GB2312"/>
          <w:sz w:val="24"/>
          <w:szCs w:val="24"/>
          <w:highlight w:val="none"/>
        </w:rPr>
        <w:t>1</w:t>
      </w:r>
      <w:r>
        <w:rPr>
          <w:rFonts w:ascii="仿宋_GB2312" w:eastAsia="仿宋_GB2312"/>
          <w:sz w:val="24"/>
          <w:szCs w:val="24"/>
          <w:highlight w:val="none"/>
        </w:rPr>
        <w:t>.</w:t>
      </w:r>
      <w:r>
        <w:rPr>
          <w:rFonts w:hint="eastAsia" w:ascii="仿宋_GB2312" w:eastAsia="仿宋_GB2312"/>
          <w:sz w:val="24"/>
          <w:szCs w:val="24"/>
          <w:highlight w:val="none"/>
        </w:rPr>
        <w:t>软件知识产权等权益归属要求</w:t>
      </w:r>
    </w:p>
    <w:p w14:paraId="4249C0D2">
      <w:pPr>
        <w:spacing w:line="360" w:lineRule="auto"/>
        <w:rPr>
          <w:rFonts w:ascii="仿宋_GB2312" w:eastAsia="仿宋_GB2312"/>
          <w:sz w:val="24"/>
          <w:szCs w:val="24"/>
          <w:highlight w:val="none"/>
        </w:rPr>
      </w:pPr>
      <w:r>
        <w:rPr>
          <w:rFonts w:hint="eastAsia" w:ascii="仿宋_GB2312" w:eastAsia="仿宋_GB2312"/>
          <w:sz w:val="24"/>
          <w:szCs w:val="24"/>
          <w:highlight w:val="none"/>
        </w:rPr>
        <w:t>研发成果归属：所有智慧板换委外研发过程中产生的软件、算法、技术文档等知识产权均归本公司所有。</w:t>
      </w:r>
    </w:p>
    <w:p w14:paraId="60A58235">
      <w:pPr>
        <w:spacing w:line="360" w:lineRule="auto"/>
        <w:rPr>
          <w:rFonts w:ascii="仿宋_GB2312" w:eastAsia="仿宋_GB2312"/>
          <w:sz w:val="24"/>
          <w:szCs w:val="24"/>
          <w:highlight w:val="none"/>
        </w:rPr>
      </w:pPr>
      <w:r>
        <w:rPr>
          <w:rFonts w:hint="eastAsia" w:ascii="仿宋_GB2312" w:eastAsia="仿宋_GB2312"/>
          <w:sz w:val="24"/>
          <w:szCs w:val="24"/>
          <w:highlight w:val="none"/>
        </w:rPr>
        <w:t>受托方权益：受托方在项目中的贡献将根据合同约定获得相应的报酬和认可，但不享有研发成果的所有权。</w:t>
      </w:r>
    </w:p>
    <w:p w14:paraId="065E8B31">
      <w:pPr>
        <w:spacing w:line="360" w:lineRule="auto"/>
        <w:rPr>
          <w:rFonts w:ascii="仿宋_GB2312" w:eastAsia="仿宋_GB2312"/>
          <w:sz w:val="24"/>
          <w:szCs w:val="24"/>
          <w:highlight w:val="none"/>
        </w:rPr>
      </w:pPr>
      <w:r>
        <w:rPr>
          <w:rFonts w:hint="eastAsia" w:ascii="仿宋_GB2312" w:eastAsia="仿宋_GB2312"/>
          <w:sz w:val="24"/>
          <w:szCs w:val="24"/>
          <w:highlight w:val="none"/>
        </w:rPr>
        <w:t>保密协议：受托方需签署保密协议，确保在研发过程中及项目结束后，不泄露任何与项目相关的技术信息和商业秘密。</w:t>
      </w:r>
    </w:p>
    <w:p w14:paraId="4455412D">
      <w:pPr>
        <w:spacing w:line="360" w:lineRule="auto"/>
        <w:rPr>
          <w:rFonts w:ascii="仿宋_GB2312" w:eastAsia="仿宋_GB2312"/>
          <w:sz w:val="24"/>
          <w:szCs w:val="24"/>
          <w:highlight w:val="none"/>
        </w:rPr>
      </w:pPr>
      <w:r>
        <w:rPr>
          <w:rFonts w:hint="eastAsia" w:ascii="仿宋_GB2312" w:eastAsia="仿宋_GB2312"/>
          <w:sz w:val="24"/>
          <w:szCs w:val="24"/>
          <w:highlight w:val="none"/>
        </w:rPr>
        <w:t>后续开发权利：本公司保留对研发成果进行后续开发、改进、商业化的权利。</w:t>
      </w:r>
    </w:p>
    <w:p w14:paraId="6A184033">
      <w:pPr>
        <w:spacing w:line="360" w:lineRule="auto"/>
        <w:rPr>
          <w:rFonts w:ascii="仿宋_GB2312" w:eastAsia="仿宋_GB2312"/>
          <w:sz w:val="24"/>
          <w:szCs w:val="24"/>
          <w:highlight w:val="none"/>
        </w:rPr>
      </w:pPr>
      <w:r>
        <w:rPr>
          <w:rFonts w:ascii="仿宋_GB2312" w:eastAsia="仿宋_GB2312"/>
          <w:sz w:val="24"/>
          <w:szCs w:val="24"/>
          <w:highlight w:val="none"/>
        </w:rPr>
        <w:t>2.</w:t>
      </w:r>
      <w:r>
        <w:rPr>
          <w:rFonts w:hint="eastAsia" w:ascii="仿宋_GB2312" w:eastAsia="仿宋_GB2312"/>
          <w:sz w:val="24"/>
          <w:szCs w:val="24"/>
          <w:highlight w:val="none"/>
        </w:rPr>
        <w:t>1</w:t>
      </w:r>
      <w:r>
        <w:rPr>
          <w:rFonts w:ascii="仿宋_GB2312" w:eastAsia="仿宋_GB2312"/>
          <w:sz w:val="24"/>
          <w:szCs w:val="24"/>
          <w:highlight w:val="none"/>
        </w:rPr>
        <w:t>20</w:t>
      </w:r>
      <w:r>
        <w:rPr>
          <w:rFonts w:hint="eastAsia" w:ascii="仿宋_GB2312" w:eastAsia="仿宋_GB2312"/>
          <w:sz w:val="24"/>
          <w:szCs w:val="24"/>
          <w:highlight w:val="none"/>
        </w:rPr>
        <w:t>个日历日内完成。</w:t>
      </w:r>
    </w:p>
    <w:p w14:paraId="18822752">
      <w:pPr>
        <w:spacing w:before="120" w:beforeLines="50" w:after="120" w:afterLines="50" w:line="360" w:lineRule="auto"/>
        <w:ind w:left="5940" w:leftChars="200" w:hanging="5520" w:hangingChars="2300"/>
        <w:rPr>
          <w:rFonts w:hint="eastAsia" w:ascii="宋体" w:hAnsi="宋体" w:cs="宋体"/>
          <w:bCs/>
          <w:sz w:val="24"/>
          <w:highlight w:val="none"/>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DCD80FD-18A7-44E7-BDAF-63B0365A0F78}"/>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6B853F4F-0937-4259-AD60-B0D273E72C82}"/>
  </w:font>
  <w:font w:name="Wingdings 2">
    <w:panose1 w:val="05020102010507070707"/>
    <w:charset w:val="02"/>
    <w:family w:val="roman"/>
    <w:pitch w:val="default"/>
    <w:sig w:usb0="00000000" w:usb1="00000000" w:usb2="00000000" w:usb3="00000000" w:csb0="80000000" w:csb1="00000000"/>
    <w:embedRegular r:id="rId3" w:fontKey="{BC32DD48-E83A-428D-B43C-77FE5D7D89EB}"/>
  </w:font>
  <w:font w:name="仿宋_GB2312">
    <w:altName w:val="仿宋"/>
    <w:panose1 w:val="02010609030101010101"/>
    <w:charset w:val="86"/>
    <w:family w:val="modern"/>
    <w:pitch w:val="default"/>
    <w:sig w:usb0="00000000" w:usb1="00000000" w:usb2="00000010" w:usb3="00000000" w:csb0="00040000" w:csb1="00000000"/>
    <w:embedRegular r:id="rId4" w:fontKey="{6E5B180A-8F5F-4B19-B522-B78C4F5CD0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39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E3223">
                          <w:pPr>
                            <w:pStyle w:val="14"/>
                          </w:pPr>
                        </w:p>
                        <w:p w14:paraId="4D15422D"/>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7BDE3223">
                    <w:pPr>
                      <w:pStyle w:val="14"/>
                    </w:pPr>
                  </w:p>
                  <w:p w14:paraId="4D15422D"/>
                </w:txbxContent>
              </v:textbox>
            </v:shape>
          </w:pict>
        </mc:Fallback>
      </mc:AlternateContent>
    </w:r>
  </w:p>
  <w:p w14:paraId="1A6053F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8853">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kugMIBAACN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tpLoDCAQAAjQMAAA4AAAAAAAAAAQAgAAAAHgEAAGRycy9lMm9Eb2MueG1sUEsF&#10;BgAAAAAGAAYAWQEAAFIFAAAAAA==&#10;">
              <v:fill on="f" focussize="0,0"/>
              <v:stroke on="f"/>
              <v:imagedata o:title=""/>
              <o:lock v:ext="edit" aspectratio="f"/>
              <v:textbox inset="0mm,0mm,0mm,0mm" style="mso-fit-shape-to-text:t;">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1218C"/>
    <w:multiLevelType w:val="singleLevel"/>
    <w:tmpl w:val="A271218C"/>
    <w:lvl w:ilvl="0" w:tentative="0">
      <w:start w:val="2"/>
      <w:numFmt w:val="chineseCounting"/>
      <w:suff w:val="nothing"/>
      <w:lvlText w:val="%1、"/>
      <w:lvlJc w:val="left"/>
      <w:rPr>
        <w:rFonts w:hint="eastAsia"/>
      </w:rPr>
    </w:lvl>
  </w:abstractNum>
  <w:abstractNum w:abstractNumId="1">
    <w:nsid w:val="C77FEB6A"/>
    <w:multiLevelType w:val="singleLevel"/>
    <w:tmpl w:val="C77FEB6A"/>
    <w:lvl w:ilvl="0" w:tentative="0">
      <w:start w:val="1"/>
      <w:numFmt w:val="decimal"/>
      <w:suff w:val="nothing"/>
      <w:lvlText w:val="%1、"/>
      <w:lvlJc w:val="left"/>
    </w:lvl>
  </w:abstractNum>
  <w:abstractNum w:abstractNumId="2">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B2735A"/>
    <w:multiLevelType w:val="multilevel"/>
    <w:tmpl w:val="0EB2735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5">
    <w:nsid w:val="122F0815"/>
    <w:multiLevelType w:val="singleLevel"/>
    <w:tmpl w:val="122F0815"/>
    <w:lvl w:ilvl="0" w:tentative="0">
      <w:start w:val="1"/>
      <w:numFmt w:val="decimal"/>
      <w:lvlText w:val="%1."/>
      <w:lvlJc w:val="left"/>
      <w:pPr>
        <w:ind w:left="425" w:hanging="425"/>
      </w:pPr>
      <w:rPr>
        <w:rFonts w:hint="default"/>
      </w:rPr>
    </w:lvl>
  </w:abstractNum>
  <w:abstractNum w:abstractNumId="6">
    <w:nsid w:val="187C7ABC"/>
    <w:multiLevelType w:val="multilevel"/>
    <w:tmpl w:val="187C7ABC"/>
    <w:lvl w:ilvl="0" w:tentative="0">
      <w:start w:val="1"/>
      <w:numFmt w:val="japaneseCounting"/>
      <w:lvlText w:val="（%1）"/>
      <w:lvlJc w:val="left"/>
      <w:pPr>
        <w:ind w:left="1190" w:hanging="765"/>
      </w:pPr>
      <w:rPr>
        <w:rFonts w:hint="default"/>
      </w:rPr>
    </w:lvl>
    <w:lvl w:ilvl="1" w:tentative="0">
      <w:start w:val="1"/>
      <w:numFmt w:val="decimal"/>
      <w:lvlText w:val="%2．"/>
      <w:lvlJc w:val="left"/>
      <w:pPr>
        <w:ind w:left="644" w:hanging="360"/>
      </w:pPr>
      <w:rPr>
        <w:rFonts w:hint="default"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19BA3ACA"/>
    <w:multiLevelType w:val="multilevel"/>
    <w:tmpl w:val="19BA3ACA"/>
    <w:lvl w:ilvl="0" w:tentative="0">
      <w:start w:val="2"/>
      <w:numFmt w:val="decimal"/>
      <w:lvlText w:val="%1、"/>
      <w:lvlJc w:val="left"/>
      <w:pPr>
        <w:ind w:left="720" w:hanging="720"/>
      </w:pPr>
      <w:rPr>
        <w:rFonts w:hint="default"/>
      </w:rPr>
    </w:lvl>
    <w:lvl w:ilvl="1" w:tentative="0">
      <w:start w:val="1"/>
      <w:numFmt w:val="decimal"/>
      <w:lvlText w:val="%2."/>
      <w:lvlJc w:val="left"/>
      <w:pPr>
        <w:ind w:left="840" w:hanging="420"/>
      </w:pPr>
    </w:lvl>
    <w:lvl w:ilvl="2" w:tentative="0">
      <w:start w:val="1"/>
      <w:numFmt w:val="decimal"/>
      <w:lvlText w:val="（%3）"/>
      <w:lvlJc w:val="left"/>
      <w:pPr>
        <w:ind w:left="1200" w:hanging="420"/>
      </w:pPr>
      <w:rPr>
        <w:rFonts w:hint="default"/>
        <w:lang w:val="en-US"/>
      </w:rPr>
    </w:lvl>
    <w:lvl w:ilvl="3" w:tentative="0">
      <w:start w:val="6"/>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9FE927"/>
    <w:multiLevelType w:val="singleLevel"/>
    <w:tmpl w:val="269FE927"/>
    <w:lvl w:ilvl="0" w:tentative="0">
      <w:start w:val="1"/>
      <w:numFmt w:val="decimal"/>
      <w:suff w:val="nothing"/>
      <w:lvlText w:val="（%1）"/>
      <w:lvlJc w:val="left"/>
    </w:lvl>
  </w:abstractNum>
  <w:abstractNum w:abstractNumId="9">
    <w:nsid w:val="37F132E9"/>
    <w:multiLevelType w:val="singleLevel"/>
    <w:tmpl w:val="37F132E9"/>
    <w:lvl w:ilvl="0" w:tentative="0">
      <w:start w:val="1"/>
      <w:numFmt w:val="decimal"/>
      <w:lvlText w:val="%1)"/>
      <w:lvlJc w:val="left"/>
      <w:pPr>
        <w:ind w:left="425" w:hanging="425"/>
      </w:pPr>
      <w:rPr>
        <w:rFonts w:hint="default"/>
      </w:rPr>
    </w:lvl>
  </w:abstractNum>
  <w:abstractNum w:abstractNumId="10">
    <w:nsid w:val="793667AE"/>
    <w:multiLevelType w:val="multilevel"/>
    <w:tmpl w:val="793667AE"/>
    <w:lvl w:ilvl="0" w:tentative="0">
      <w:start w:val="6"/>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num w:numId="1">
    <w:abstractNumId w:val="2"/>
  </w:num>
  <w:num w:numId="2">
    <w:abstractNumId w:val="4"/>
  </w:num>
  <w:num w:numId="3">
    <w:abstractNumId w:val="5"/>
  </w:num>
  <w:num w:numId="4">
    <w:abstractNumId w:val="9"/>
  </w:num>
  <w:num w:numId="5">
    <w:abstractNumId w:val="3"/>
  </w:num>
  <w:num w:numId="6">
    <w:abstractNumId w:val="7"/>
  </w:num>
  <w:num w:numId="7">
    <w:abstractNumId w:val="10"/>
  </w:num>
  <w:num w:numId="8">
    <w:abstractNumId w:val="8"/>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B7F17"/>
    <w:rsid w:val="002C3CD8"/>
    <w:rsid w:val="002C4FE2"/>
    <w:rsid w:val="002C747C"/>
    <w:rsid w:val="002D0731"/>
    <w:rsid w:val="002D1376"/>
    <w:rsid w:val="002D14AE"/>
    <w:rsid w:val="002D2D8F"/>
    <w:rsid w:val="002D57AF"/>
    <w:rsid w:val="002D755C"/>
    <w:rsid w:val="002E04E9"/>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76EBC"/>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623D"/>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14D3"/>
    <w:rsid w:val="005E320B"/>
    <w:rsid w:val="005E3449"/>
    <w:rsid w:val="005E373D"/>
    <w:rsid w:val="005E4E7C"/>
    <w:rsid w:val="005E69D0"/>
    <w:rsid w:val="005F227B"/>
    <w:rsid w:val="005F3968"/>
    <w:rsid w:val="005F4B5B"/>
    <w:rsid w:val="005F5919"/>
    <w:rsid w:val="005F59EA"/>
    <w:rsid w:val="005F602A"/>
    <w:rsid w:val="00602898"/>
    <w:rsid w:val="00602BB5"/>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A5F40"/>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4640"/>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1484"/>
    <w:rsid w:val="00964A54"/>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4E13"/>
    <w:rsid w:val="00B774CF"/>
    <w:rsid w:val="00B77517"/>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3796"/>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671"/>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0418"/>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76BF"/>
    <w:rsid w:val="00FC33B2"/>
    <w:rsid w:val="00FC3A89"/>
    <w:rsid w:val="00FC3AC8"/>
    <w:rsid w:val="00FC4154"/>
    <w:rsid w:val="00FD09BE"/>
    <w:rsid w:val="00FD202C"/>
    <w:rsid w:val="00FD2526"/>
    <w:rsid w:val="00FD42A2"/>
    <w:rsid w:val="00FD50E2"/>
    <w:rsid w:val="00FD63AD"/>
    <w:rsid w:val="00FD70BE"/>
    <w:rsid w:val="00FD7B8A"/>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5F33E19"/>
    <w:rsid w:val="08A607DC"/>
    <w:rsid w:val="08CE1480"/>
    <w:rsid w:val="11B65419"/>
    <w:rsid w:val="13033C28"/>
    <w:rsid w:val="13B94E90"/>
    <w:rsid w:val="141A663B"/>
    <w:rsid w:val="16294754"/>
    <w:rsid w:val="16FA62BC"/>
    <w:rsid w:val="1CE617B0"/>
    <w:rsid w:val="214926E0"/>
    <w:rsid w:val="2B394179"/>
    <w:rsid w:val="2B4B4454"/>
    <w:rsid w:val="2C300E8E"/>
    <w:rsid w:val="31B54A1D"/>
    <w:rsid w:val="31ED38C0"/>
    <w:rsid w:val="3AE96733"/>
    <w:rsid w:val="3B251BE5"/>
    <w:rsid w:val="3C823756"/>
    <w:rsid w:val="3C9B5EFD"/>
    <w:rsid w:val="3E13186C"/>
    <w:rsid w:val="43963680"/>
    <w:rsid w:val="46666093"/>
    <w:rsid w:val="46BA7686"/>
    <w:rsid w:val="4C505854"/>
    <w:rsid w:val="50055DC9"/>
    <w:rsid w:val="524B628E"/>
    <w:rsid w:val="59C67CD1"/>
    <w:rsid w:val="5C26138B"/>
    <w:rsid w:val="5FA63A90"/>
    <w:rsid w:val="656F3231"/>
    <w:rsid w:val="691F79C3"/>
    <w:rsid w:val="697F115B"/>
    <w:rsid w:val="6AB5708C"/>
    <w:rsid w:val="6C7E4F3C"/>
    <w:rsid w:val="6C997F3B"/>
    <w:rsid w:val="6FC40D62"/>
    <w:rsid w:val="72037883"/>
    <w:rsid w:val="722859C8"/>
    <w:rsid w:val="75B63500"/>
    <w:rsid w:val="796C3466"/>
    <w:rsid w:val="7B2D3227"/>
    <w:rsid w:val="7D5D521C"/>
    <w:rsid w:val="7EBB2477"/>
    <w:rsid w:val="7F1C135B"/>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8"/>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next w:val="1"/>
    <w:link w:val="43"/>
    <w:unhideWhenUsed/>
    <w:qFormat/>
    <w:uiPriority w:val="99"/>
    <w:pPr>
      <w:spacing w:after="120"/>
    </w:pPr>
  </w:style>
  <w:style w:type="paragraph" w:styleId="9">
    <w:name w:val="Body Text Indent"/>
    <w:basedOn w:val="1"/>
    <w:link w:val="41"/>
    <w:qFormat/>
    <w:uiPriority w:val="0"/>
    <w:pPr>
      <w:spacing w:after="120"/>
      <w:ind w:left="420" w:leftChars="200"/>
    </w:pPr>
    <w:rPr>
      <w:rFonts w:ascii="Calibri" w:hAnsi="Calibri"/>
      <w:szCs w:val="22"/>
    </w:rPr>
  </w:style>
  <w:style w:type="paragraph" w:styleId="10">
    <w:name w:val="Plain Text"/>
    <w:basedOn w:val="1"/>
    <w:link w:val="37"/>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Date"/>
    <w:basedOn w:val="1"/>
    <w:next w:val="1"/>
    <w:link w:val="53"/>
    <w:semiHidden/>
    <w:unhideWhenUsed/>
    <w:qFormat/>
    <w:uiPriority w:val="99"/>
    <w:pPr>
      <w:ind w:left="100" w:leftChars="2500"/>
    </w:pPr>
  </w:style>
  <w:style w:type="paragraph" w:styleId="12">
    <w:name w:val="endnote text"/>
    <w:basedOn w:val="1"/>
    <w:link w:val="52"/>
    <w:semiHidden/>
    <w:unhideWhenUsed/>
    <w:qFormat/>
    <w:uiPriority w:val="99"/>
    <w:pPr>
      <w:snapToGrid w:val="0"/>
      <w:jc w:val="left"/>
    </w:pPr>
  </w:style>
  <w:style w:type="paragraph" w:styleId="13">
    <w:name w:val="Balloon Text"/>
    <w:basedOn w:val="1"/>
    <w:link w:val="47"/>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List"/>
    <w:basedOn w:val="1"/>
    <w:next w:val="1"/>
    <w:qFormat/>
    <w:uiPriority w:val="0"/>
    <w:pPr>
      <w:snapToGrid w:val="0"/>
    </w:pPr>
  </w:style>
  <w:style w:type="paragraph" w:styleId="18">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6"/>
    <w:next w:val="6"/>
    <w:link w:val="39"/>
    <w:semiHidden/>
    <w:unhideWhenUsed/>
    <w:qFormat/>
    <w:uiPriority w:val="99"/>
    <w:rPr>
      <w:b/>
      <w:bCs/>
    </w:rPr>
  </w:style>
  <w:style w:type="paragraph" w:styleId="21">
    <w:name w:val="Body Text First Indent 2"/>
    <w:basedOn w:val="9"/>
    <w:qFormat/>
    <w:uiPriority w:val="0"/>
    <w:pPr>
      <w:spacing w:line="360" w:lineRule="auto"/>
      <w:ind w:firstLine="420"/>
    </w:pPr>
    <w:rPr>
      <w:rFonts w:eastAsia="等线"/>
      <w:color w:val="00000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i/>
      <w:iCs/>
    </w:rPr>
  </w:style>
  <w:style w:type="character" w:styleId="28">
    <w:name w:val="Hyperlink"/>
    <w:basedOn w:val="24"/>
    <w:unhideWhenUsed/>
    <w:qFormat/>
    <w:uiPriority w:val="0"/>
    <w:rPr>
      <w:color w:val="0000FF"/>
      <w:u w:val="single"/>
    </w:rPr>
  </w:style>
  <w:style w:type="character" w:styleId="29">
    <w:name w:val="annotation reference"/>
    <w:basedOn w:val="24"/>
    <w:semiHidden/>
    <w:unhideWhenUsed/>
    <w:qFormat/>
    <w:uiPriority w:val="99"/>
    <w:rPr>
      <w:sz w:val="21"/>
      <w:szCs w:val="21"/>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paragraph" w:customStyle="1" w:styleId="3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3">
    <w:name w:val="页脚 字符"/>
    <w:link w:val="14"/>
    <w:qFormat/>
    <w:uiPriority w:val="99"/>
    <w:rPr>
      <w:kern w:val="2"/>
      <w:sz w:val="18"/>
      <w:szCs w:val="18"/>
    </w:rPr>
  </w:style>
  <w:style w:type="character" w:customStyle="1" w:styleId="34">
    <w:name w:val="apple-style-span"/>
    <w:basedOn w:val="24"/>
    <w:qFormat/>
    <w:uiPriority w:val="0"/>
  </w:style>
  <w:style w:type="character" w:customStyle="1" w:styleId="35">
    <w:name w:val="页眉 字符"/>
    <w:link w:val="15"/>
    <w:qFormat/>
    <w:uiPriority w:val="0"/>
    <w:rPr>
      <w:kern w:val="2"/>
      <w:sz w:val="18"/>
      <w:szCs w:val="18"/>
    </w:rPr>
  </w:style>
  <w:style w:type="character" w:customStyle="1" w:styleId="36">
    <w:name w:val="style141"/>
    <w:qFormat/>
    <w:uiPriority w:val="0"/>
    <w:rPr>
      <w:rFonts w:hint="eastAsia" w:ascii="宋体" w:hAnsi="宋体" w:eastAsia="宋体"/>
      <w:sz w:val="18"/>
      <w:szCs w:val="18"/>
    </w:rPr>
  </w:style>
  <w:style w:type="character" w:customStyle="1" w:styleId="37">
    <w:name w:val="纯文本 字符"/>
    <w:basedOn w:val="24"/>
    <w:link w:val="10"/>
    <w:qFormat/>
    <w:uiPriority w:val="0"/>
    <w:rPr>
      <w:rFonts w:ascii="宋体" w:hAnsi="Courier New" w:eastAsia="微软雅黑" w:cs="Courier New"/>
      <w:sz w:val="22"/>
      <w:szCs w:val="21"/>
    </w:rPr>
  </w:style>
  <w:style w:type="character" w:customStyle="1" w:styleId="38">
    <w:name w:val="批注文字 字符"/>
    <w:basedOn w:val="24"/>
    <w:link w:val="6"/>
    <w:semiHidden/>
    <w:qFormat/>
    <w:uiPriority w:val="99"/>
    <w:rPr>
      <w:kern w:val="2"/>
      <w:sz w:val="21"/>
      <w:szCs w:val="24"/>
    </w:rPr>
  </w:style>
  <w:style w:type="character" w:customStyle="1" w:styleId="39">
    <w:name w:val="批注主题 字符"/>
    <w:basedOn w:val="38"/>
    <w:link w:val="20"/>
    <w:semiHidden/>
    <w:qFormat/>
    <w:uiPriority w:val="99"/>
    <w:rPr>
      <w:b/>
      <w:bCs/>
      <w:kern w:val="2"/>
      <w:sz w:val="21"/>
      <w:szCs w:val="24"/>
    </w:rPr>
  </w:style>
  <w:style w:type="paragraph" w:styleId="40">
    <w:name w:val="List Paragraph"/>
    <w:basedOn w:val="1"/>
    <w:link w:val="64"/>
    <w:qFormat/>
    <w:uiPriority w:val="34"/>
    <w:pPr>
      <w:ind w:firstLine="420" w:firstLineChars="200"/>
    </w:pPr>
  </w:style>
  <w:style w:type="character" w:customStyle="1" w:styleId="41">
    <w:name w:val="正文文本缩进 字符"/>
    <w:basedOn w:val="24"/>
    <w:link w:val="9"/>
    <w:qFormat/>
    <w:uiPriority w:val="0"/>
    <w:rPr>
      <w:rFonts w:ascii="Calibri" w:hAnsi="Calibri"/>
      <w:kern w:val="2"/>
      <w:sz w:val="21"/>
      <w:szCs w:val="22"/>
    </w:rPr>
  </w:style>
  <w:style w:type="paragraph" w:customStyle="1" w:styleId="42">
    <w:name w:val="p18"/>
    <w:basedOn w:val="1"/>
    <w:qFormat/>
    <w:uiPriority w:val="0"/>
    <w:pPr>
      <w:widowControl/>
      <w:adjustRightInd w:val="0"/>
      <w:spacing w:line="312" w:lineRule="atLeast"/>
    </w:pPr>
    <w:rPr>
      <w:rFonts w:ascii="宋体" w:hAnsi="宋体" w:cs="宋体"/>
      <w:kern w:val="0"/>
      <w:sz w:val="24"/>
    </w:rPr>
  </w:style>
  <w:style w:type="character" w:customStyle="1" w:styleId="43">
    <w:name w:val="正文文本 字符"/>
    <w:basedOn w:val="24"/>
    <w:link w:val="8"/>
    <w:semiHidden/>
    <w:qFormat/>
    <w:uiPriority w:val="99"/>
    <w:rPr>
      <w:kern w:val="2"/>
      <w:sz w:val="21"/>
      <w:szCs w:val="24"/>
    </w:rPr>
  </w:style>
  <w:style w:type="character" w:customStyle="1" w:styleId="44">
    <w:name w:val="标题 1 字符"/>
    <w:basedOn w:val="24"/>
    <w:qFormat/>
    <w:uiPriority w:val="0"/>
    <w:rPr>
      <w:b/>
      <w:bCs/>
      <w:kern w:val="44"/>
      <w:sz w:val="44"/>
      <w:szCs w:val="44"/>
    </w:rPr>
  </w:style>
  <w:style w:type="character" w:customStyle="1" w:styleId="45">
    <w:name w:val="标题 2 字符"/>
    <w:basedOn w:val="24"/>
    <w:link w:val="3"/>
    <w:qFormat/>
    <w:uiPriority w:val="0"/>
    <w:rPr>
      <w:rFonts w:ascii="Arial" w:hAnsi="Arial" w:eastAsia="黑体"/>
      <w:b/>
      <w:bCs/>
      <w:kern w:val="2"/>
      <w:sz w:val="32"/>
      <w:szCs w:val="32"/>
    </w:rPr>
  </w:style>
  <w:style w:type="character" w:customStyle="1" w:styleId="46">
    <w:name w:val="标题 3 字符"/>
    <w:basedOn w:val="24"/>
    <w:link w:val="4"/>
    <w:qFormat/>
    <w:uiPriority w:val="0"/>
    <w:rPr>
      <w:b/>
      <w:bCs/>
      <w:kern w:val="2"/>
      <w:sz w:val="32"/>
      <w:szCs w:val="32"/>
    </w:rPr>
  </w:style>
  <w:style w:type="character" w:customStyle="1" w:styleId="47">
    <w:name w:val="批注框文本 字符"/>
    <w:basedOn w:val="24"/>
    <w:link w:val="13"/>
    <w:qFormat/>
    <w:uiPriority w:val="0"/>
    <w:rPr>
      <w:kern w:val="2"/>
      <w:sz w:val="18"/>
      <w:szCs w:val="18"/>
    </w:rPr>
  </w:style>
  <w:style w:type="character" w:customStyle="1" w:styleId="48">
    <w:name w:val="HTML 预设格式 字符"/>
    <w:basedOn w:val="24"/>
    <w:link w:val="18"/>
    <w:qFormat/>
    <w:uiPriority w:val="99"/>
    <w:rPr>
      <w:rFonts w:ascii="宋体" w:hAnsi="宋体" w:cs="宋体"/>
      <w:sz w:val="24"/>
      <w:szCs w:val="24"/>
    </w:rPr>
  </w:style>
  <w:style w:type="character" w:customStyle="1" w:styleId="49">
    <w:name w:val="标题 1 字符1"/>
    <w:link w:val="2"/>
    <w:qFormat/>
    <w:uiPriority w:val="0"/>
    <w:rPr>
      <w:b/>
      <w:bCs/>
      <w:kern w:val="44"/>
      <w:sz w:val="44"/>
      <w:szCs w:val="44"/>
    </w:rPr>
  </w:style>
  <w:style w:type="character" w:customStyle="1" w:styleId="50">
    <w:name w:val="页眉 Char"/>
    <w:qFormat/>
    <w:uiPriority w:val="0"/>
    <w:rPr>
      <w:kern w:val="2"/>
      <w:sz w:val="18"/>
      <w:szCs w:val="18"/>
      <w:lang w:val="zh-CN" w:eastAsia="zh-CN"/>
    </w:rPr>
  </w:style>
  <w:style w:type="character" w:customStyle="1" w:styleId="51">
    <w:name w:val="页脚 Char"/>
    <w:qFormat/>
    <w:uiPriority w:val="0"/>
    <w:rPr>
      <w:kern w:val="2"/>
      <w:sz w:val="18"/>
      <w:szCs w:val="18"/>
      <w:lang w:val="zh-CN" w:eastAsia="zh-CN"/>
    </w:rPr>
  </w:style>
  <w:style w:type="character" w:customStyle="1" w:styleId="52">
    <w:name w:val="尾注文本 字符"/>
    <w:basedOn w:val="24"/>
    <w:link w:val="12"/>
    <w:semiHidden/>
    <w:qFormat/>
    <w:uiPriority w:val="99"/>
    <w:rPr>
      <w:kern w:val="2"/>
      <w:sz w:val="21"/>
      <w:szCs w:val="24"/>
    </w:rPr>
  </w:style>
  <w:style w:type="character" w:customStyle="1" w:styleId="53">
    <w:name w:val="日期 字符"/>
    <w:basedOn w:val="24"/>
    <w:link w:val="11"/>
    <w:semiHidden/>
    <w:qFormat/>
    <w:uiPriority w:val="99"/>
    <w:rPr>
      <w:kern w:val="2"/>
      <w:sz w:val="21"/>
      <w:szCs w:val="24"/>
    </w:rPr>
  </w:style>
  <w:style w:type="character" w:customStyle="1" w:styleId="54">
    <w:name w:val="kb1flw22"/>
    <w:basedOn w:val="24"/>
    <w:qFormat/>
    <w:uiPriority w:val="0"/>
  </w:style>
  <w:style w:type="character" w:customStyle="1" w:styleId="55">
    <w:name w:val="j11z462ze59"/>
    <w:basedOn w:val="24"/>
    <w:qFormat/>
    <w:uiPriority w:val="0"/>
  </w:style>
  <w:style w:type="character" w:customStyle="1" w:styleId="56">
    <w:name w:val="HTML 预设格式 Char"/>
    <w:basedOn w:val="24"/>
    <w:qFormat/>
    <w:uiPriority w:val="99"/>
    <w:rPr>
      <w:rFonts w:ascii="宋体" w:hAnsi="宋体" w:cs="宋体"/>
      <w:sz w:val="24"/>
      <w:szCs w:val="24"/>
    </w:rPr>
  </w:style>
  <w:style w:type="paragraph" w:customStyle="1" w:styleId="57">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8">
    <w:name w:val="_Style 53"/>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59">
    <w:name w:val="_Style 54"/>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60">
    <w:name w:val="_Style 55"/>
    <w:basedOn w:val="1"/>
    <w:next w:val="40"/>
    <w:qFormat/>
    <w:uiPriority w:val="34"/>
    <w:pPr>
      <w:widowControl/>
      <w:ind w:firstLine="420" w:firstLineChars="200"/>
      <w:jc w:val="left"/>
    </w:pPr>
    <w:rPr>
      <w:rFonts w:ascii="Calibri" w:hAnsi="Calibri" w:eastAsia="仿宋"/>
      <w:kern w:val="0"/>
      <w:sz w:val="28"/>
      <w:lang w:eastAsia="en-US"/>
    </w:rPr>
  </w:style>
  <w:style w:type="paragraph" w:customStyle="1" w:styleId="61">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font11"/>
    <w:basedOn w:val="24"/>
    <w:qFormat/>
    <w:uiPriority w:val="0"/>
    <w:rPr>
      <w:rFonts w:hint="eastAsia" w:ascii="宋体" w:hAnsi="宋体" w:eastAsia="宋体" w:cs="宋体"/>
      <w:b/>
      <w:bCs/>
      <w:color w:val="000000"/>
      <w:sz w:val="21"/>
      <w:szCs w:val="21"/>
      <w:u w:val="none"/>
    </w:rPr>
  </w:style>
  <w:style w:type="character" w:customStyle="1" w:styleId="63">
    <w:name w:val="font31"/>
    <w:basedOn w:val="24"/>
    <w:qFormat/>
    <w:uiPriority w:val="0"/>
    <w:rPr>
      <w:rFonts w:hint="eastAsia" w:ascii="宋体" w:hAnsi="宋体" w:eastAsia="宋体" w:cs="宋体"/>
      <w:color w:val="000000"/>
      <w:sz w:val="20"/>
      <w:szCs w:val="20"/>
      <w:u w:val="none"/>
    </w:rPr>
  </w:style>
  <w:style w:type="character" w:customStyle="1" w:styleId="64">
    <w:name w:val="列表段落 字符"/>
    <w:link w:val="40"/>
    <w:qFormat/>
    <w:uiPriority w:val="34"/>
    <w:rPr>
      <w:kern w:val="2"/>
      <w:sz w:val="21"/>
      <w:szCs w:val="24"/>
    </w:rPr>
  </w:style>
  <w:style w:type="table" w:customStyle="1" w:styleId="65">
    <w:name w:val="网格型4"/>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30</Pages>
  <Words>9599</Words>
  <Characters>9963</Characters>
  <Lines>146</Lines>
  <Paragraphs>41</Paragraphs>
  <TotalTime>0</TotalTime>
  <ScaleCrop>false</ScaleCrop>
  <LinksUpToDate>false</LinksUpToDate>
  <CharactersWithSpaces>10618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2024-09-06T08:48:00Z</dcterms:created>
  <dc:creator>abc</dc:creator>
  <cp:lastModifiedBy>云上晴</cp:lastModifiedBy>
  <cp:lastPrinted>2011-11-29T08:47:00Z</cp:lastPrinted>
  <dcterms:modified xsi:type="dcterms:W3CDTF">2025-01-24T07:43:43Z</dcterms:modified>
  <dc:title>广州大学城投资经营管理有限公司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E66AFE2AE96D4392A7D4CAAA1A2FA5FA_13</vt:lpwstr>
  </property>
  <property fmtid="{D5CDD505-2E9C-101B-9397-08002B2CF9AE}" pid="4" name="KSOTemplateDocerSaveRecord">
    <vt:lpwstr>eyJoZGlkIjoiMDNmYmMyYjJlZTJiYmIyY2IxNmYxZmEzZTZkMjk3MTMiLCJ1c2VySWQiOiI1MDAwMzE1NzMifQ==</vt:lpwstr>
  </property>
</Properties>
</file>