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b/>
          <w:sz w:val="28"/>
          <w:szCs w:val="28"/>
          <w:highlight w:val="none"/>
          <w:lang w:eastAsia="zh-CN"/>
        </w:rPr>
      </w:pPr>
      <w:bookmarkStart w:id="0" w:name="_Hlk102747051"/>
      <w:bookmarkEnd w:id="0"/>
      <w:r>
        <w:rPr>
          <w:rFonts w:hint="eastAsia"/>
          <w:b/>
          <w:sz w:val="28"/>
          <w:szCs w:val="28"/>
          <w:highlight w:val="none"/>
          <w:lang w:eastAsia="zh-CN"/>
        </w:rPr>
        <w:t>广州城投综合能源投资经营管理有限公司</w:t>
      </w:r>
    </w:p>
    <w:p>
      <w:pPr>
        <w:spacing w:line="360" w:lineRule="auto"/>
        <w:ind w:left="0" w:leftChars="0" w:firstLine="0" w:firstLineChars="0"/>
        <w:jc w:val="center"/>
        <w:rPr>
          <w:rFonts w:hint="eastAsia" w:ascii="仿宋" w:hAnsi="仿宋" w:eastAsia="宋体"/>
          <w:b/>
          <w:sz w:val="36"/>
          <w:szCs w:val="36"/>
          <w:highlight w:val="none"/>
          <w:lang w:val="en-US" w:eastAsia="zh-CN"/>
        </w:rPr>
      </w:pPr>
      <w:r>
        <w:rPr>
          <w:rFonts w:hint="eastAsia"/>
          <w:b/>
          <w:sz w:val="28"/>
          <w:szCs w:val="28"/>
          <w:highlight w:val="none"/>
          <w:lang w:eastAsia="zh-CN"/>
        </w:rPr>
        <w:t>中山大学化学材料楼ABC区、药学院部分风机盘管机组设备深度清洗保养</w:t>
      </w:r>
    </w:p>
    <w:p>
      <w:pPr>
        <w:tabs>
          <w:tab w:val="left" w:pos="720"/>
        </w:tabs>
        <w:spacing w:before="120" w:beforeLines="50" w:after="120" w:afterLines="50" w:line="360" w:lineRule="auto"/>
        <w:jc w:val="center"/>
        <w:rPr>
          <w:rFonts w:hint="eastAsia" w:eastAsia="宋体"/>
          <w:b/>
          <w:sz w:val="28"/>
          <w:szCs w:val="28"/>
          <w:highlight w:val="none"/>
          <w:lang w:eastAsia="zh-CN"/>
        </w:rPr>
      </w:pPr>
      <w:r>
        <w:rPr>
          <w:rFonts w:hint="eastAsia"/>
          <w:b/>
          <w:sz w:val="28"/>
          <w:szCs w:val="28"/>
          <w:highlight w:val="none"/>
        </w:rPr>
        <w:t>竞选文件</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项目基本情况</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项目名称：</w:t>
      </w:r>
      <w:r>
        <w:rPr>
          <w:rFonts w:hint="eastAsia" w:ascii="宋体"/>
          <w:sz w:val="24"/>
          <w:highlight w:val="none"/>
          <w:lang w:eastAsia="zh-CN"/>
        </w:rPr>
        <w:t>中山大学化学材料楼ABC区、药学院部分风机盘管机组设备深度清洗保养</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项目地点：</w:t>
      </w:r>
      <w:r>
        <w:rPr>
          <w:rFonts w:hint="eastAsia"/>
          <w:sz w:val="24"/>
          <w:highlight w:val="none"/>
          <w:lang w:val="en-US" w:eastAsia="zh-CN"/>
        </w:rPr>
        <w:t>广州大学城</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采购</w:t>
      </w:r>
      <w:r>
        <w:rPr>
          <w:rFonts w:hint="eastAsia"/>
          <w:sz w:val="24"/>
          <w:highlight w:val="none"/>
          <w:lang w:val="en-US" w:eastAsia="zh-CN"/>
        </w:rPr>
        <w:t>单价</w:t>
      </w:r>
      <w:r>
        <w:rPr>
          <w:rFonts w:hint="eastAsia"/>
          <w:sz w:val="24"/>
          <w:highlight w:val="none"/>
        </w:rPr>
        <w:t>限价：人民币</w:t>
      </w:r>
      <w:r>
        <w:rPr>
          <w:rFonts w:hint="eastAsia" w:ascii="宋体" w:hAnsi="宋体"/>
          <w:sz w:val="24"/>
          <w:szCs w:val="24"/>
          <w:lang w:val="en-US" w:eastAsia="zh-CN"/>
        </w:rPr>
        <w:t>230</w:t>
      </w:r>
      <w:r>
        <w:rPr>
          <w:rFonts w:hint="eastAsia"/>
          <w:sz w:val="24"/>
          <w:highlight w:val="none"/>
        </w:rPr>
        <w:t>元</w:t>
      </w:r>
      <w:r>
        <w:rPr>
          <w:rFonts w:hint="eastAsia"/>
          <w:sz w:val="24"/>
          <w:highlight w:val="none"/>
          <w:lang w:val="en-US" w:eastAsia="zh-CN"/>
        </w:rPr>
        <w:t>/台</w:t>
      </w:r>
      <w:r>
        <w:rPr>
          <w:rFonts w:hint="eastAsia"/>
          <w:sz w:val="24"/>
          <w:highlight w:val="none"/>
        </w:rPr>
        <w:t>（投标报价超过采购限价为无效投标）。</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ind w:left="0" w:firstLine="480" w:firstLineChars="200"/>
        <w:textAlignment w:val="auto"/>
        <w:rPr>
          <w:sz w:val="24"/>
          <w:highlight w:val="none"/>
        </w:rPr>
      </w:pPr>
      <w:r>
        <w:rPr>
          <w:rFonts w:hint="eastAsia"/>
          <w:sz w:val="24"/>
          <w:highlight w:val="none"/>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firstLine="720" w:firstLineChars="3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中大化材楼和药学院中央空调系统设备已投入运行年，由于实验室工作环境的特殊性，实验过程中产生的化学气体在空调回风循环中，这些化学气体容易在风机盘管机组换热翅片上产生胶状微生凝结物，凝结物掉落集水盘堵塞空调机排水泵无法抽水造成漏水。另外，化学气体在空调机换热翅片上形成的胶状微生凝结物造成换热翅片堵塞，空调机制冷效果差，严重时不制冷。有必要对堵塞严重的部分风机盘管机组进行解体深度清洗维保，确保空调设备正常供冷。</w:t>
      </w:r>
    </w:p>
    <w:p>
      <w:pPr>
        <w:numPr>
          <w:ilvl w:val="0"/>
          <w:numId w:val="1"/>
        </w:numPr>
        <w:spacing w:before="120" w:beforeLines="50" w:after="120" w:afterLines="50" w:line="360" w:lineRule="auto"/>
        <w:ind w:left="0" w:firstLine="482" w:firstLineChars="200"/>
        <w:rPr>
          <w:b/>
          <w:bCs/>
          <w:sz w:val="24"/>
          <w:szCs w:val="24"/>
          <w:highlight w:val="none"/>
        </w:rPr>
      </w:pPr>
      <w:r>
        <w:rPr>
          <w:rFonts w:hint="eastAsia"/>
          <w:b/>
          <w:bCs/>
          <w:sz w:val="24"/>
          <w:szCs w:val="24"/>
          <w:highlight w:val="none"/>
        </w:rPr>
        <w:t>合格投标人资格要求</w:t>
      </w:r>
    </w:p>
    <w:p>
      <w:pPr>
        <w:pStyle w:val="36"/>
        <w:numPr>
          <w:ilvl w:val="-1"/>
          <w:numId w:val="0"/>
        </w:numPr>
        <w:spacing w:before="156" w:beforeLines="50" w:after="156" w:afterLines="50" w:line="360" w:lineRule="auto"/>
        <w:ind w:left="0" w:leftChars="0" w:firstLine="480" w:firstLineChars="200"/>
        <w:rPr>
          <w:rFonts w:hint="eastAsia" w:ascii="宋体" w:hAnsi="宋体"/>
          <w:sz w:val="24"/>
        </w:rPr>
      </w:pPr>
      <w:r>
        <w:rPr>
          <w:rFonts w:hint="eastAsia" w:ascii="宋体" w:hAnsi="宋体"/>
          <w:sz w:val="24"/>
        </w:rPr>
        <w:t>(一)必须是具有独立承担民事责任能力的在中华人民共和国境内注册的法人，具备有效的工商营业执照、企业法人组织机构代码证书、税务登记证书（或三证合一），按国家法律经营；</w:t>
      </w:r>
    </w:p>
    <w:p>
      <w:pPr>
        <w:pStyle w:val="36"/>
        <w:numPr>
          <w:ilvl w:val="-1"/>
          <w:numId w:val="0"/>
        </w:numPr>
        <w:spacing w:before="156" w:beforeLines="50" w:after="156" w:afterLines="50" w:line="360" w:lineRule="auto"/>
        <w:ind w:left="0" w:leftChars="0" w:firstLine="480" w:firstLineChars="200"/>
        <w:rPr>
          <w:rFonts w:hint="eastAsia" w:ascii="宋体" w:hAnsi="宋体"/>
          <w:sz w:val="24"/>
        </w:rPr>
      </w:pPr>
      <w:r>
        <w:rPr>
          <w:rFonts w:hint="eastAsia" w:ascii="宋体" w:hAnsi="宋体"/>
          <w:sz w:val="24"/>
        </w:rPr>
        <w:t>(二)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36"/>
        <w:numPr>
          <w:ilvl w:val="-1"/>
          <w:numId w:val="0"/>
        </w:numPr>
        <w:spacing w:before="156" w:beforeLines="50" w:after="156" w:afterLines="50" w:line="360" w:lineRule="auto"/>
        <w:ind w:left="0" w:leftChars="0" w:firstLine="0" w:firstLineChars="0"/>
        <w:rPr>
          <w:rFonts w:hint="eastAsia" w:ascii="宋体" w:hAnsi="宋体" w:eastAsia="宋体"/>
          <w:sz w:val="24"/>
          <w:szCs w:val="24"/>
        </w:rPr>
      </w:pPr>
      <w:r>
        <w:rPr>
          <w:rFonts w:hint="eastAsia" w:ascii="宋体" w:hAnsi="宋体"/>
          <w:sz w:val="24"/>
          <w:lang w:val="en-US" w:eastAsia="zh-CN"/>
        </w:rPr>
        <w:t xml:space="preserve">   </w:t>
      </w:r>
      <w:r>
        <w:rPr>
          <w:rFonts w:hint="eastAsia" w:ascii="宋体" w:hAnsi="宋体"/>
          <w:sz w:val="24"/>
        </w:rPr>
        <w:t>(三)投标人没有处于被责令停业或破产状态，且资产未被重组、接管和冻结，声明在投标活动中3 年内没有重大违法活动和涉嫌违规行为。(附投标声明函)</w:t>
      </w:r>
    </w:p>
    <w:p>
      <w:pPr>
        <w:pStyle w:val="36"/>
        <w:numPr>
          <w:ilvl w:val="-1"/>
          <w:numId w:val="0"/>
        </w:numPr>
        <w:spacing w:before="156" w:beforeLines="50" w:after="156" w:afterLines="50" w:line="360" w:lineRule="auto"/>
        <w:ind w:left="0" w:leftChars="0" w:firstLine="0" w:firstLineChars="0"/>
        <w:rPr>
          <w:rFonts w:hint="eastAsia" w:ascii="宋体" w:hAnsi="宋体" w:eastAsia="宋体"/>
          <w:sz w:val="24"/>
          <w:szCs w:val="24"/>
        </w:rPr>
      </w:pPr>
    </w:p>
    <w:p>
      <w:pPr>
        <w:pStyle w:val="36"/>
        <w:numPr>
          <w:ilvl w:val="-1"/>
          <w:numId w:val="0"/>
        </w:numPr>
        <w:spacing w:before="156" w:beforeLines="50" w:after="156" w:afterLines="50" w:line="360" w:lineRule="auto"/>
        <w:ind w:left="420" w:leftChars="200"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四</w:t>
      </w:r>
      <w:r>
        <w:rPr>
          <w:rFonts w:hint="eastAsia" w:ascii="宋体" w:hAnsi="宋体"/>
          <w:sz w:val="24"/>
          <w:highlight w:val="none"/>
          <w:lang w:eastAsia="zh-CN"/>
        </w:rPr>
        <w:t>）</w:t>
      </w:r>
      <w:r>
        <w:rPr>
          <w:rFonts w:hint="eastAsia" w:ascii="宋体" w:hAnsi="宋体"/>
          <w:sz w:val="24"/>
          <w:highlight w:val="none"/>
        </w:rPr>
        <w:t>具有政府部门</w:t>
      </w:r>
      <w:r>
        <w:rPr>
          <w:rFonts w:hint="eastAsia" w:ascii="宋体" w:hAnsi="宋体"/>
          <w:szCs w:val="21"/>
          <w:highlight w:val="none"/>
          <w:lang w:val="en-US" w:eastAsia="zh-CN"/>
        </w:rPr>
        <w:t>或</w:t>
      </w:r>
      <w:r>
        <w:rPr>
          <w:rFonts w:hint="eastAsia" w:ascii="宋体" w:hAnsi="宋体"/>
          <w:sz w:val="24"/>
          <w:highlight w:val="none"/>
        </w:rPr>
        <w:t>行业协会颁发的</w:t>
      </w:r>
      <w:r>
        <w:rPr>
          <w:rFonts w:hint="eastAsia" w:ascii="宋体" w:hAnsi="宋体"/>
          <w:sz w:val="24"/>
          <w:highlight w:val="none"/>
          <w:lang w:val="en-US" w:eastAsia="zh-CN"/>
        </w:rPr>
        <w:t>含空调安装清洗、安装维修保养、家电清洗等类似</w:t>
      </w:r>
      <w:r>
        <w:rPr>
          <w:rFonts w:hint="eastAsia" w:ascii="宋体" w:hAnsi="宋体"/>
          <w:sz w:val="24"/>
          <w:highlight w:val="none"/>
        </w:rPr>
        <w:t>资质之一</w:t>
      </w:r>
      <w:r>
        <w:rPr>
          <w:rFonts w:hint="eastAsia" w:ascii="宋体" w:hAnsi="宋体"/>
          <w:sz w:val="24"/>
          <w:highlight w:val="none"/>
          <w:lang w:eastAsia="zh-CN"/>
        </w:rPr>
        <w:t>，</w:t>
      </w:r>
      <w:r>
        <w:rPr>
          <w:rFonts w:hint="eastAsia" w:ascii="宋体" w:hAnsi="宋体"/>
          <w:sz w:val="24"/>
          <w:highlight w:val="none"/>
          <w:lang w:val="en-US" w:eastAsia="zh-CN"/>
        </w:rPr>
        <w:t>如</w:t>
      </w:r>
      <w:r>
        <w:rPr>
          <w:rFonts w:hint="eastAsia" w:ascii="宋体" w:hAnsi="宋体"/>
          <w:sz w:val="24"/>
          <w:highlight w:val="none"/>
        </w:rPr>
        <w:t>：</w:t>
      </w:r>
    </w:p>
    <w:p>
      <w:pPr>
        <w:pStyle w:val="36"/>
        <w:numPr>
          <w:ilvl w:val="-1"/>
          <w:numId w:val="0"/>
        </w:numPr>
        <w:spacing w:before="156" w:beforeLines="50" w:after="156" w:afterLines="50" w:line="360" w:lineRule="auto"/>
        <w:ind w:left="420" w:leftChars="200" w:firstLine="480"/>
        <w:rPr>
          <w:rFonts w:hint="eastAsia" w:ascii="宋体" w:hAnsi="宋体"/>
          <w:sz w:val="24"/>
          <w:highlight w:val="none"/>
        </w:rPr>
      </w:pPr>
      <w:r>
        <w:rPr>
          <w:rFonts w:hint="eastAsia" w:ascii="宋体" w:hAnsi="宋体"/>
          <w:sz w:val="24"/>
          <w:highlight w:val="none"/>
        </w:rPr>
        <w:t>1、中央空调安装清洗维护企业服务资质；</w:t>
      </w:r>
    </w:p>
    <w:p>
      <w:pPr>
        <w:pStyle w:val="36"/>
        <w:numPr>
          <w:ilvl w:val="-1"/>
          <w:numId w:val="0"/>
        </w:numPr>
        <w:spacing w:before="156" w:beforeLines="50" w:after="156" w:afterLines="50" w:line="360" w:lineRule="auto"/>
        <w:ind w:left="420" w:leftChars="200" w:firstLine="480"/>
        <w:rPr>
          <w:rFonts w:hint="eastAsia" w:ascii="宋体" w:hAnsi="宋体"/>
          <w:sz w:val="24"/>
          <w:highlight w:val="none"/>
        </w:rPr>
      </w:pPr>
      <w:r>
        <w:rPr>
          <w:rFonts w:hint="eastAsia" w:ascii="宋体" w:hAnsi="宋体"/>
          <w:sz w:val="24"/>
          <w:highlight w:val="none"/>
        </w:rPr>
        <w:t>2、制冷设备安装维修保养企业服务资质；</w:t>
      </w:r>
    </w:p>
    <w:p>
      <w:pPr>
        <w:pStyle w:val="36"/>
        <w:numPr>
          <w:ilvl w:val="-1"/>
          <w:numId w:val="0"/>
        </w:numPr>
        <w:spacing w:before="156" w:beforeLines="50" w:after="156" w:afterLines="50" w:line="360" w:lineRule="auto"/>
        <w:ind w:left="420" w:leftChars="200" w:firstLine="480"/>
        <w:rPr>
          <w:rFonts w:hint="eastAsia" w:ascii="宋体" w:hAnsi="宋体"/>
          <w:sz w:val="24"/>
          <w:highlight w:val="none"/>
        </w:rPr>
      </w:pPr>
      <w:r>
        <w:rPr>
          <w:rFonts w:hint="eastAsia" w:ascii="宋体" w:hAnsi="宋体"/>
          <w:sz w:val="24"/>
          <w:highlight w:val="none"/>
        </w:rPr>
        <w:t>3、家电清洗企业服务资质；</w:t>
      </w:r>
    </w:p>
    <w:p>
      <w:pPr>
        <w:pStyle w:val="36"/>
        <w:numPr>
          <w:ilvl w:val="-1"/>
          <w:numId w:val="0"/>
        </w:numPr>
        <w:spacing w:before="156" w:beforeLines="50" w:after="156" w:afterLines="50" w:line="360" w:lineRule="auto"/>
        <w:ind w:left="420" w:leftChars="200" w:firstLine="480"/>
        <w:rPr>
          <w:rFonts w:hint="eastAsia" w:ascii="宋体" w:hAnsi="宋体"/>
          <w:sz w:val="24"/>
          <w:highlight w:val="none"/>
        </w:rPr>
      </w:pPr>
      <w:r>
        <w:rPr>
          <w:rFonts w:hint="eastAsia" w:ascii="宋体" w:hAnsi="宋体"/>
          <w:sz w:val="24"/>
          <w:highlight w:val="none"/>
        </w:rPr>
        <w:t>4、集中空调安装维保清洗消毒资质；</w:t>
      </w:r>
    </w:p>
    <w:p>
      <w:pPr>
        <w:pStyle w:val="36"/>
        <w:numPr>
          <w:ilvl w:val="-1"/>
          <w:numId w:val="0"/>
        </w:numPr>
        <w:spacing w:before="156" w:beforeLines="50" w:after="156" w:afterLines="50" w:line="360" w:lineRule="auto"/>
        <w:ind w:left="420" w:leftChars="200" w:firstLine="480"/>
        <w:rPr>
          <w:rFonts w:hint="eastAsia" w:ascii="宋体" w:hAnsi="宋体" w:eastAsia="宋体"/>
          <w:sz w:val="24"/>
          <w:szCs w:val="24"/>
          <w:highlight w:val="none"/>
        </w:rPr>
      </w:pPr>
      <w:r>
        <w:rPr>
          <w:rFonts w:hint="eastAsia" w:ascii="宋体" w:hAnsi="宋体"/>
          <w:sz w:val="24"/>
          <w:highlight w:val="none"/>
        </w:rPr>
        <w:t>5、空调安装维保清洗消毒资质</w:t>
      </w:r>
      <w:r>
        <w:rPr>
          <w:rFonts w:hint="eastAsia" w:ascii="宋体" w:hAnsi="宋体"/>
          <w:sz w:val="24"/>
          <w:highlight w:val="none"/>
          <w:lang w:eastAsia="zh-CN"/>
        </w:rPr>
        <w:t>。</w:t>
      </w:r>
    </w:p>
    <w:p>
      <w:pPr>
        <w:pStyle w:val="36"/>
        <w:numPr>
          <w:ilvl w:val="-1"/>
          <w:numId w:val="0"/>
        </w:numPr>
        <w:spacing w:before="156" w:beforeLines="50" w:after="156" w:afterLines="50" w:line="360" w:lineRule="auto"/>
        <w:ind w:left="420" w:leftChars="200" w:firstLine="480" w:firstLineChars="200"/>
        <w:rPr>
          <w:rFonts w:ascii="宋体" w:hAnsi="宋体" w:eastAsia="宋体"/>
          <w:sz w:val="24"/>
          <w:szCs w:val="24"/>
        </w:rPr>
      </w:pPr>
      <w:r>
        <w:rPr>
          <w:rFonts w:hint="eastAsia" w:ascii="宋体" w:hAnsi="宋体"/>
          <w:sz w:val="24"/>
          <w:szCs w:val="24"/>
          <w:lang w:val="en-US" w:eastAsia="zh-CN"/>
        </w:rPr>
        <w:t>（五）投</w:t>
      </w:r>
      <w:r>
        <w:rPr>
          <w:rFonts w:hint="eastAsia" w:ascii="宋体" w:hAnsi="宋体" w:eastAsia="宋体"/>
          <w:sz w:val="24"/>
          <w:szCs w:val="24"/>
        </w:rPr>
        <w:t>标人近3年内(20</w:t>
      </w:r>
      <w:r>
        <w:rPr>
          <w:rFonts w:hint="eastAsia" w:ascii="宋体" w:hAnsi="宋体" w:eastAsia="宋体"/>
          <w:sz w:val="24"/>
          <w:szCs w:val="24"/>
          <w:lang w:val="en-US" w:eastAsia="zh-CN"/>
        </w:rPr>
        <w:t>2</w:t>
      </w:r>
      <w:r>
        <w:rPr>
          <w:rFonts w:hint="eastAsia" w:ascii="宋体" w:hAnsi="宋体"/>
          <w:sz w:val="24"/>
          <w:szCs w:val="24"/>
          <w:lang w:val="en-US" w:eastAsia="zh-CN"/>
        </w:rPr>
        <w:t>2</w:t>
      </w:r>
      <w:r>
        <w:rPr>
          <w:rFonts w:hint="eastAsia" w:ascii="宋体" w:hAnsi="宋体" w:eastAsia="宋体"/>
          <w:sz w:val="24"/>
          <w:szCs w:val="24"/>
        </w:rPr>
        <w:t>年1月1日至今)</w:t>
      </w:r>
      <w:r>
        <w:rPr>
          <w:rFonts w:hint="eastAsia" w:ascii="宋体" w:hAnsi="宋体"/>
          <w:sz w:val="24"/>
          <w:szCs w:val="24"/>
          <w:lang w:val="en-US" w:eastAsia="zh-CN"/>
        </w:rPr>
        <w:t>具有</w:t>
      </w:r>
      <w:r>
        <w:rPr>
          <w:rFonts w:hint="eastAsia" w:ascii="宋体" w:hAnsi="宋体"/>
          <w:sz w:val="24"/>
        </w:rPr>
        <w:t>类似空调系统设备清洗业绩项目业绩</w:t>
      </w:r>
      <w:r>
        <w:rPr>
          <w:rFonts w:hint="eastAsia" w:ascii="宋体" w:hAnsi="宋体" w:eastAsia="宋体"/>
          <w:sz w:val="24"/>
          <w:szCs w:val="24"/>
        </w:rPr>
        <w:t>（需提供合同</w:t>
      </w:r>
      <w:r>
        <w:rPr>
          <w:rFonts w:hint="eastAsia" w:ascii="宋体" w:hAnsi="宋体" w:eastAsia="宋体"/>
          <w:sz w:val="24"/>
          <w:szCs w:val="24"/>
          <w:lang w:val="en-US" w:eastAsia="zh-CN"/>
        </w:rPr>
        <w:t>等</w:t>
      </w:r>
      <w:r>
        <w:rPr>
          <w:rFonts w:hint="eastAsia" w:ascii="宋体" w:hAnsi="宋体" w:eastAsia="宋体"/>
          <w:sz w:val="24"/>
          <w:szCs w:val="24"/>
        </w:rPr>
        <w:t>相关证明材料复印件</w:t>
      </w:r>
      <w:r>
        <w:rPr>
          <w:rFonts w:hint="eastAsia" w:ascii="宋体" w:hAnsi="宋体"/>
          <w:sz w:val="24"/>
          <w:szCs w:val="24"/>
          <w:lang w:eastAsia="zh-CN"/>
        </w:rPr>
        <w:t>）</w:t>
      </w:r>
      <w:r>
        <w:rPr>
          <w:rFonts w:hint="eastAsia" w:ascii="宋体" w:hAnsi="宋体" w:eastAsia="宋体"/>
          <w:sz w:val="24"/>
          <w:szCs w:val="24"/>
        </w:rPr>
        <w:t>；</w:t>
      </w:r>
    </w:p>
    <w:p>
      <w:pPr>
        <w:pStyle w:val="36"/>
        <w:numPr>
          <w:ilvl w:val="-1"/>
          <w:numId w:val="0"/>
        </w:numPr>
        <w:spacing w:before="156" w:beforeLines="50" w:after="156" w:afterLines="50" w:line="360" w:lineRule="auto"/>
        <w:ind w:left="420" w:leftChars="200" w:firstLine="480" w:firstLineChars="200"/>
        <w:rPr>
          <w:rFonts w:ascii="宋体" w:hAnsi="宋体" w:eastAsia="宋体"/>
          <w:sz w:val="24"/>
          <w:szCs w:val="24"/>
        </w:rPr>
      </w:pPr>
      <w:r>
        <w:rPr>
          <w:rFonts w:hint="eastAsia" w:ascii="宋体" w:hAnsi="宋体"/>
          <w:sz w:val="24"/>
          <w:szCs w:val="24"/>
          <w:lang w:val="en-US" w:eastAsia="zh-CN"/>
        </w:rPr>
        <w:t>（六）</w:t>
      </w:r>
      <w:r>
        <w:rPr>
          <w:rFonts w:hint="eastAsia" w:ascii="宋体" w:hAnsi="宋体" w:eastAsia="宋体"/>
          <w:sz w:val="24"/>
          <w:szCs w:val="24"/>
        </w:rPr>
        <w:t>不接受联合体报价</w:t>
      </w:r>
      <w:r>
        <w:rPr>
          <w:rFonts w:hint="eastAsia" w:ascii="宋体" w:hAnsi="宋体"/>
          <w:sz w:val="24"/>
          <w:szCs w:val="24"/>
          <w:lang w:eastAsia="zh-CN"/>
        </w:rPr>
        <w:t>。</w:t>
      </w:r>
    </w:p>
    <w:p>
      <w:pPr>
        <w:numPr>
          <w:ilvl w:val="0"/>
          <w:numId w:val="1"/>
        </w:numPr>
        <w:spacing w:before="120" w:beforeLines="50" w:after="120" w:afterLines="50" w:line="360" w:lineRule="auto"/>
        <w:ind w:left="0" w:firstLine="482" w:firstLineChars="200"/>
        <w:rPr>
          <w:b/>
          <w:bCs/>
          <w:sz w:val="24"/>
          <w:szCs w:val="24"/>
          <w:highlight w:val="none"/>
        </w:rPr>
      </w:pPr>
      <w:r>
        <w:rPr>
          <w:rFonts w:hint="eastAsia"/>
          <w:b/>
          <w:bCs/>
          <w:sz w:val="24"/>
          <w:szCs w:val="24"/>
          <w:highlight w:val="none"/>
        </w:rPr>
        <w:t>项目</w:t>
      </w:r>
      <w:r>
        <w:rPr>
          <w:rFonts w:hint="eastAsia"/>
          <w:b/>
          <w:bCs/>
          <w:sz w:val="24"/>
          <w:szCs w:val="24"/>
          <w:highlight w:val="none"/>
          <w:lang w:val="en-US" w:eastAsia="zh-CN"/>
        </w:rPr>
        <w:t>工作范围及内容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（一）工作地点：广州大学城中山大学教学区化材楼ABC区、药学院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（二）工作内容：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1、对卡式四出风风机盘管机组设备进行解体深度清洗及回装。</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2、深度清洗的风机盘管机组数量：391台，其中化材楼A区6-10楼共147台、B区4-10楼共67台、C区3-6楼共117台；药学院2-5楼60台。</w:t>
      </w:r>
      <w:r>
        <w:rPr>
          <w:rFonts w:hint="eastAsia" w:asciiTheme="minorEastAsia" w:hAnsiTheme="minorEastAsia" w:eastAsiaTheme="minorEastAsia" w:cstheme="minorEastAsia"/>
          <w:sz w:val="24"/>
          <w:szCs w:val="24"/>
          <w:lang w:val="en-US" w:eastAsia="zh-CN"/>
        </w:rPr>
        <w:t>后续</w:t>
      </w:r>
      <w:r>
        <w:rPr>
          <w:rFonts w:hint="eastAsia" w:asciiTheme="minorEastAsia" w:hAnsiTheme="minorEastAsia" w:eastAsiaTheme="minorEastAsia" w:cstheme="minorEastAsia"/>
          <w:sz w:val="24"/>
          <w:szCs w:val="24"/>
        </w:rPr>
        <w:t>清洗过程中</w:t>
      </w:r>
      <w:r>
        <w:rPr>
          <w:rFonts w:hint="eastAsia" w:asciiTheme="minorEastAsia" w:hAnsiTheme="minorEastAsia" w:eastAsiaTheme="minorEastAsia" w:cstheme="minorEastAsia"/>
          <w:sz w:val="24"/>
          <w:szCs w:val="24"/>
          <w:lang w:val="en-US" w:eastAsia="zh-CN"/>
        </w:rPr>
        <w:t>可能</w:t>
      </w:r>
      <w:r>
        <w:rPr>
          <w:rFonts w:hint="eastAsia" w:asciiTheme="minorEastAsia" w:hAnsiTheme="minorEastAsia" w:eastAsiaTheme="minorEastAsia" w:cstheme="minorEastAsia"/>
          <w:sz w:val="24"/>
          <w:szCs w:val="24"/>
        </w:rPr>
        <w:t>会增加清洗的数量</w:t>
      </w:r>
      <w:r>
        <w:rPr>
          <w:rFonts w:hint="eastAsia" w:asciiTheme="minorEastAsia" w:hAnsiTheme="minorEastAsia" w:eastAsiaTheme="minorEastAsia" w:cstheme="minorEastAsia"/>
          <w:sz w:val="24"/>
          <w:szCs w:val="24"/>
          <w:lang w:eastAsia="zh-CN"/>
        </w:rPr>
        <w:t>。</w:t>
      </w:r>
    </w:p>
    <w:p>
      <w:pPr>
        <w:keepNext w:val="0"/>
        <w:keepLines w:val="0"/>
        <w:pageBreakBefore w:val="0"/>
        <w:numPr>
          <w:ilvl w:val="0"/>
          <w:numId w:val="1"/>
        </w:numPr>
        <w:kinsoku/>
        <w:wordWrap/>
        <w:overflowPunct/>
        <w:topLinePunct w:val="0"/>
        <w:bidi w:val="0"/>
        <w:spacing w:before="157" w:beforeLines="50" w:after="157" w:afterLines="50" w:line="360" w:lineRule="auto"/>
        <w:ind w:left="0"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项目施工方法及技术要求</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清洗前做好风机盘管机组下实验器材的遮挡或搬移。遮挡材料为防水遮布，如需搬移实验器材时应事前与学生或老师沟通好，在得到学生或老师的同意下方可搬移，搬移过程中注意对物品的保护，防止损坏。</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（二）原位解体风机盘管机面板、风叶片等部件，使用专用工具设备和清洗药剂对空调机进行深度清洗，清洗部位包括：换热翅片、抽水泵、集水盘、滤网、面板、出风口、风叶片等。</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（三）清洗换热翅片首先使用专用清洗药剂对翅片进行泡浸、等胶状微生凝结物脱落后再用中压水枪进行冲洗，最后用蒸汽喷枪进行彻底喷洗干净，干净度以换热翅片无积垢凝结物见金属光面为准。</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（四）对抽水泵、集水盘解体进行清洗，用专用清洗药剂泡浸和冲洗内部，彻底将内部藏垢物清除干净。</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（五）将面板、风叶片、出风口、滤网拆卸至地面使用专用清洗药剂清洗，</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（六）各部件清洗后必须待风干爽后方可原状回装，回装后试机应正常。</w:t>
      </w:r>
    </w:p>
    <w:p>
      <w:pPr>
        <w:pStyle w:val="36"/>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56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（七）清洗过程中按甲方要求做好拍照及清洗记录。</w:t>
      </w:r>
    </w:p>
    <w:p>
      <w:pPr>
        <w:keepNext w:val="0"/>
        <w:keepLines w:val="0"/>
        <w:pageBreakBefore w:val="0"/>
        <w:numPr>
          <w:ilvl w:val="0"/>
          <w:numId w:val="1"/>
        </w:numPr>
        <w:kinsoku/>
        <w:wordWrap/>
        <w:overflowPunct/>
        <w:topLinePunct w:val="0"/>
        <w:bidi w:val="0"/>
        <w:spacing w:before="157" w:beforeLines="50" w:after="157" w:afterLines="50" w:line="360" w:lineRule="auto"/>
        <w:ind w:left="0"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工程量及材料说</w:t>
      </w:r>
      <w:r>
        <w:rPr>
          <w:rFonts w:hint="eastAsia" w:asciiTheme="minorEastAsia" w:hAnsiTheme="minorEastAsia" w:eastAsiaTheme="minorEastAsia" w:cstheme="minorEastAsia"/>
          <w:b/>
          <w:sz w:val="24"/>
          <w:szCs w:val="24"/>
          <w:highlight w:val="none"/>
          <w:lang w:val="en-US" w:eastAsia="zh-CN"/>
        </w:rPr>
        <w:t>明</w:t>
      </w:r>
    </w:p>
    <w:p>
      <w:pPr>
        <w:pStyle w:val="2"/>
        <w:spacing w:line="360" w:lineRule="auto"/>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以下工程量描述仅作参考，本项目由投标人包工包料包解体回装包调试，投标人应根据竞选文件及结合现场实际情况综合考虑再进行报价，投标人的投标报价应包括按竞选文件要求完成本项的全部费用</w:t>
      </w:r>
      <w:r>
        <w:rPr>
          <w:rFonts w:hint="eastAsia" w:asciiTheme="minorEastAsia" w:hAnsiTheme="minorEastAsia" w:eastAsiaTheme="minorEastAsia" w:cstheme="minorEastAsia"/>
          <w:bCs/>
          <w:kern w:val="0"/>
          <w:sz w:val="24"/>
          <w:szCs w:val="24"/>
          <w:highlight w:val="none"/>
          <w:lang w:eastAsia="zh-CN"/>
        </w:rPr>
        <w:t>。</w:t>
      </w:r>
    </w:p>
    <w:tbl>
      <w:tblPr>
        <w:tblStyle w:val="24"/>
        <w:tblW w:w="8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541"/>
        <w:gridCol w:w="2268"/>
        <w:gridCol w:w="2268"/>
        <w:gridCol w:w="1050"/>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Merge w:val="restart"/>
            <w:shd w:val="clear" w:color="auto" w:fill="auto"/>
            <w:noWrap w:val="0"/>
            <w:vAlign w:val="center"/>
          </w:tcPr>
          <w:p>
            <w:pPr>
              <w:numPr>
                <w:ilvl w:val="-1"/>
                <w:numId w:val="0"/>
              </w:numPr>
              <w:spacing w:before="157" w:beforeLines="50" w:after="157" w:afterLines="50" w:line="360" w:lineRule="auto"/>
              <w:ind w:left="0" w:leftChars="0" w:firstLine="0" w:firstLineChars="0"/>
              <w:jc w:val="left"/>
              <w:rPr>
                <w:rFonts w:hint="default" w:ascii="仿宋" w:hAnsi="仿宋" w:eastAsia="仿宋"/>
                <w:sz w:val="24"/>
                <w:lang w:val="en-US" w:eastAsia="zh-CN"/>
              </w:rPr>
            </w:pPr>
            <w:r>
              <w:rPr>
                <w:rFonts w:hint="eastAsia" w:ascii="仿宋" w:hAnsi="仿宋" w:eastAsia="仿宋"/>
                <w:sz w:val="24"/>
                <w:lang w:val="en-US" w:eastAsia="zh-CN"/>
              </w:rPr>
              <w:t>序号</w:t>
            </w:r>
          </w:p>
        </w:tc>
        <w:tc>
          <w:tcPr>
            <w:tcW w:w="1541" w:type="dxa"/>
            <w:vMerge w:val="restart"/>
            <w:shd w:val="clear" w:color="auto" w:fill="auto"/>
            <w:noWrap w:val="0"/>
            <w:vAlign w:val="center"/>
          </w:tcPr>
          <w:p>
            <w:pPr>
              <w:numPr>
                <w:ilvl w:val="-1"/>
                <w:numId w:val="0"/>
              </w:numPr>
              <w:spacing w:before="157" w:beforeLines="50" w:after="157" w:afterLines="50" w:line="360" w:lineRule="auto"/>
              <w:ind w:left="420" w:leftChars="200" w:firstLine="0" w:firstLineChars="0"/>
              <w:jc w:val="left"/>
              <w:rPr>
                <w:rFonts w:ascii="仿宋" w:hAnsi="仿宋" w:eastAsia="仿宋"/>
                <w:sz w:val="24"/>
              </w:rPr>
            </w:pPr>
            <w:r>
              <w:rPr>
                <w:rFonts w:ascii="仿宋" w:hAnsi="仿宋" w:eastAsia="仿宋"/>
                <w:sz w:val="24"/>
              </w:rPr>
              <w:t>项目</w:t>
            </w:r>
          </w:p>
        </w:tc>
        <w:tc>
          <w:tcPr>
            <w:tcW w:w="4536" w:type="dxa"/>
            <w:gridSpan w:val="2"/>
            <w:shd w:val="clear" w:color="auto" w:fill="auto"/>
            <w:noWrap w:val="0"/>
            <w:vAlign w:val="center"/>
          </w:tcPr>
          <w:p>
            <w:pPr>
              <w:numPr>
                <w:ilvl w:val="-1"/>
                <w:numId w:val="0"/>
              </w:numPr>
              <w:spacing w:before="157" w:beforeLines="50" w:after="157" w:afterLines="50" w:line="360" w:lineRule="auto"/>
              <w:ind w:left="420" w:leftChars="200" w:firstLine="0" w:firstLineChars="0"/>
              <w:jc w:val="left"/>
              <w:rPr>
                <w:rFonts w:ascii="仿宋" w:hAnsi="仿宋" w:eastAsia="仿宋"/>
                <w:sz w:val="24"/>
              </w:rPr>
            </w:pPr>
            <w:r>
              <w:rPr>
                <w:rFonts w:ascii="仿宋" w:hAnsi="仿宋" w:eastAsia="仿宋"/>
                <w:sz w:val="24"/>
              </w:rPr>
              <w:t>主要描述</w:t>
            </w:r>
          </w:p>
        </w:tc>
        <w:tc>
          <w:tcPr>
            <w:tcW w:w="1050" w:type="dxa"/>
            <w:vMerge w:val="restart"/>
            <w:shd w:val="clear" w:color="auto" w:fill="auto"/>
            <w:noWrap w:val="0"/>
            <w:vAlign w:val="center"/>
          </w:tcPr>
          <w:p>
            <w:pPr>
              <w:numPr>
                <w:ilvl w:val="-1"/>
                <w:numId w:val="0"/>
              </w:numPr>
              <w:spacing w:before="157" w:beforeLines="50" w:after="157" w:afterLines="50" w:line="360" w:lineRule="auto"/>
              <w:ind w:left="0" w:leftChars="0" w:firstLine="0" w:firstLineChars="0"/>
              <w:jc w:val="left"/>
              <w:rPr>
                <w:rFonts w:hint="eastAsia" w:ascii="仿宋" w:hAnsi="仿宋" w:eastAsia="仿宋"/>
                <w:sz w:val="24"/>
                <w:lang w:eastAsia="zh-CN"/>
              </w:rPr>
            </w:pPr>
            <w:r>
              <w:rPr>
                <w:rFonts w:hint="eastAsia" w:ascii="仿宋" w:hAnsi="仿宋" w:eastAsia="仿宋"/>
                <w:sz w:val="24"/>
                <w:lang w:val="en-US" w:eastAsia="zh-CN"/>
              </w:rPr>
              <w:t>单位</w:t>
            </w:r>
          </w:p>
        </w:tc>
        <w:tc>
          <w:tcPr>
            <w:tcW w:w="1040" w:type="dxa"/>
            <w:vMerge w:val="restart"/>
            <w:shd w:val="clear" w:color="auto" w:fill="auto"/>
            <w:noWrap w:val="0"/>
            <w:vAlign w:val="center"/>
          </w:tcPr>
          <w:p>
            <w:pPr>
              <w:numPr>
                <w:ilvl w:val="-1"/>
                <w:numId w:val="0"/>
              </w:numPr>
              <w:spacing w:before="157" w:beforeLines="50" w:after="157" w:afterLines="50" w:line="360" w:lineRule="auto"/>
              <w:ind w:left="0" w:leftChars="0" w:firstLine="0" w:firstLineChars="0"/>
              <w:jc w:val="left"/>
              <w:rPr>
                <w:rFonts w:hint="default" w:ascii="仿宋" w:hAnsi="仿宋" w:eastAsia="仿宋"/>
                <w:sz w:val="24"/>
                <w:lang w:val="en-US" w:eastAsia="zh-CN"/>
              </w:rPr>
            </w:pPr>
            <w:r>
              <w:rPr>
                <w:rFonts w:hint="eastAsia" w:ascii="仿宋" w:hAnsi="仿宋" w:eastAsia="仿宋"/>
                <w:sz w:val="24"/>
                <w:lang w:val="en-US" w:eastAsia="zh-CN"/>
              </w:rPr>
              <w:t>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Merge w:val="continue"/>
            <w:shd w:val="clear" w:color="auto" w:fill="auto"/>
            <w:noWrap w:val="0"/>
            <w:vAlign w:val="top"/>
          </w:tcPr>
          <w:p>
            <w:pPr>
              <w:tabs>
                <w:tab w:val="left" w:pos="1800"/>
              </w:tabs>
              <w:spacing w:line="0" w:lineRule="atLeast"/>
              <w:rPr>
                <w:rFonts w:ascii="仿宋" w:hAnsi="仿宋" w:eastAsia="仿宋"/>
                <w:sz w:val="24"/>
              </w:rPr>
            </w:pPr>
          </w:p>
        </w:tc>
        <w:tc>
          <w:tcPr>
            <w:tcW w:w="1541" w:type="dxa"/>
            <w:vMerge w:val="continue"/>
            <w:shd w:val="clear" w:color="auto" w:fill="auto"/>
            <w:noWrap w:val="0"/>
            <w:vAlign w:val="top"/>
          </w:tcPr>
          <w:p>
            <w:pPr>
              <w:tabs>
                <w:tab w:val="left" w:pos="1800"/>
              </w:tabs>
              <w:spacing w:line="0" w:lineRule="atLeast"/>
              <w:rPr>
                <w:rFonts w:ascii="仿宋" w:hAnsi="仿宋" w:eastAsia="仿宋"/>
                <w:sz w:val="24"/>
              </w:rPr>
            </w:pPr>
          </w:p>
        </w:tc>
        <w:tc>
          <w:tcPr>
            <w:tcW w:w="2268" w:type="dxa"/>
            <w:shd w:val="clear" w:color="auto" w:fill="auto"/>
            <w:noWrap w:val="0"/>
            <w:vAlign w:val="center"/>
          </w:tcPr>
          <w:p>
            <w:pPr>
              <w:tabs>
                <w:tab w:val="left" w:pos="1800"/>
              </w:tabs>
              <w:spacing w:line="0" w:lineRule="atLeast"/>
              <w:jc w:val="center"/>
              <w:rPr>
                <w:rFonts w:ascii="仿宋" w:hAnsi="仿宋" w:eastAsia="仿宋"/>
                <w:sz w:val="24"/>
              </w:rPr>
            </w:pPr>
            <w:r>
              <w:rPr>
                <w:rFonts w:ascii="仿宋" w:hAnsi="仿宋" w:eastAsia="仿宋"/>
                <w:sz w:val="24"/>
              </w:rPr>
              <w:t>施工内容</w:t>
            </w:r>
          </w:p>
        </w:tc>
        <w:tc>
          <w:tcPr>
            <w:tcW w:w="2268" w:type="dxa"/>
            <w:shd w:val="clear" w:color="auto" w:fill="auto"/>
            <w:noWrap w:val="0"/>
            <w:vAlign w:val="center"/>
          </w:tcPr>
          <w:p>
            <w:pPr>
              <w:tabs>
                <w:tab w:val="left" w:pos="1800"/>
              </w:tabs>
              <w:spacing w:line="0" w:lineRule="atLeast"/>
              <w:jc w:val="center"/>
              <w:rPr>
                <w:rFonts w:hint="default" w:ascii="仿宋" w:hAnsi="仿宋" w:eastAsia="仿宋"/>
                <w:sz w:val="24"/>
                <w:lang w:val="en-US" w:eastAsia="zh-CN"/>
              </w:rPr>
            </w:pPr>
            <w:r>
              <w:rPr>
                <w:rFonts w:ascii="仿宋" w:hAnsi="仿宋" w:eastAsia="仿宋"/>
                <w:sz w:val="24"/>
              </w:rPr>
              <w:t>设备材料</w:t>
            </w:r>
            <w:r>
              <w:rPr>
                <w:rFonts w:hint="eastAsia" w:ascii="仿宋" w:hAnsi="仿宋" w:eastAsia="仿宋"/>
                <w:sz w:val="24"/>
                <w:lang w:eastAsia="zh-CN"/>
              </w:rPr>
              <w:t>、</w:t>
            </w:r>
            <w:r>
              <w:rPr>
                <w:rFonts w:hint="eastAsia" w:ascii="仿宋" w:hAnsi="仿宋" w:eastAsia="仿宋"/>
                <w:sz w:val="24"/>
                <w:lang w:val="en-US" w:eastAsia="zh-CN"/>
              </w:rPr>
              <w:t>工具等</w:t>
            </w:r>
          </w:p>
        </w:tc>
        <w:tc>
          <w:tcPr>
            <w:tcW w:w="1050" w:type="dxa"/>
            <w:vMerge w:val="continue"/>
            <w:shd w:val="clear" w:color="auto" w:fill="auto"/>
            <w:noWrap w:val="0"/>
            <w:vAlign w:val="top"/>
          </w:tcPr>
          <w:p>
            <w:pPr>
              <w:tabs>
                <w:tab w:val="left" w:pos="1800"/>
              </w:tabs>
              <w:spacing w:line="0" w:lineRule="atLeast"/>
              <w:rPr>
                <w:rFonts w:ascii="仿宋" w:hAnsi="仿宋" w:eastAsia="仿宋"/>
                <w:sz w:val="24"/>
              </w:rPr>
            </w:pPr>
          </w:p>
        </w:tc>
        <w:tc>
          <w:tcPr>
            <w:tcW w:w="1040" w:type="dxa"/>
            <w:vMerge w:val="continue"/>
            <w:shd w:val="clear" w:color="auto" w:fill="auto"/>
            <w:noWrap w:val="0"/>
            <w:vAlign w:val="top"/>
          </w:tcPr>
          <w:p>
            <w:pPr>
              <w:tabs>
                <w:tab w:val="left" w:pos="1800"/>
              </w:tabs>
              <w:spacing w:line="0" w:lineRule="atLeas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shd w:val="clear" w:color="auto" w:fill="auto"/>
            <w:noWrap w:val="0"/>
            <w:vAlign w:val="center"/>
          </w:tcPr>
          <w:p>
            <w:pPr>
              <w:tabs>
                <w:tab w:val="left" w:pos="1800"/>
              </w:tabs>
              <w:spacing w:line="0" w:lineRule="atLeast"/>
              <w:jc w:val="center"/>
              <w:rPr>
                <w:rFonts w:ascii="仿宋" w:hAnsi="仿宋" w:eastAsia="仿宋"/>
                <w:sz w:val="24"/>
              </w:rPr>
            </w:pPr>
            <w:r>
              <w:rPr>
                <w:rFonts w:hint="eastAsia" w:ascii="仿宋" w:hAnsi="仿宋" w:eastAsia="仿宋"/>
                <w:sz w:val="24"/>
              </w:rPr>
              <w:t>1</w:t>
            </w:r>
          </w:p>
        </w:tc>
        <w:tc>
          <w:tcPr>
            <w:tcW w:w="1541" w:type="dxa"/>
            <w:shd w:val="clear" w:color="auto" w:fill="auto"/>
            <w:noWrap w:val="0"/>
            <w:vAlign w:val="center"/>
          </w:tcPr>
          <w:p>
            <w:pPr>
              <w:tabs>
                <w:tab w:val="left" w:pos="1800"/>
              </w:tabs>
              <w:spacing w:line="0" w:lineRule="atLeast"/>
              <w:jc w:val="left"/>
              <w:rPr>
                <w:rFonts w:ascii="仿宋" w:hAnsi="仿宋" w:eastAsia="仿宋"/>
                <w:sz w:val="24"/>
              </w:rPr>
            </w:pPr>
            <w:r>
              <w:rPr>
                <w:rFonts w:hint="eastAsia" w:ascii="仿宋" w:hAnsi="仿宋" w:eastAsia="仿宋"/>
                <w:sz w:val="24"/>
              </w:rPr>
              <w:t>卡式四出风风机盘管机组</w:t>
            </w:r>
          </w:p>
        </w:tc>
        <w:tc>
          <w:tcPr>
            <w:tcW w:w="2268" w:type="dxa"/>
            <w:shd w:val="clear" w:color="auto" w:fill="auto"/>
            <w:noWrap w:val="0"/>
            <w:vAlign w:val="center"/>
          </w:tcPr>
          <w:p>
            <w:pPr>
              <w:tabs>
                <w:tab w:val="left" w:pos="1800"/>
              </w:tabs>
              <w:spacing w:line="0" w:lineRule="atLeast"/>
              <w:rPr>
                <w:rFonts w:ascii="仿宋" w:hAnsi="仿宋" w:eastAsia="仿宋"/>
                <w:sz w:val="24"/>
              </w:rPr>
            </w:pPr>
            <w:r>
              <w:rPr>
                <w:rFonts w:hint="eastAsia" w:ascii="仿宋" w:hAnsi="仿宋" w:eastAsia="仿宋"/>
                <w:sz w:val="24"/>
              </w:rPr>
              <w:t>1、施工范围物品遮挡或搬移。</w:t>
            </w:r>
          </w:p>
          <w:p>
            <w:pPr>
              <w:tabs>
                <w:tab w:val="left" w:pos="1800"/>
              </w:tabs>
              <w:spacing w:line="0" w:lineRule="atLeast"/>
              <w:jc w:val="center"/>
              <w:rPr>
                <w:rFonts w:hint="eastAsia" w:ascii="仿宋" w:hAnsi="仿宋" w:eastAsia="仿宋"/>
                <w:sz w:val="24"/>
              </w:rPr>
            </w:pPr>
            <w:r>
              <w:rPr>
                <w:rFonts w:ascii="仿宋" w:hAnsi="仿宋" w:eastAsia="仿宋"/>
                <w:sz w:val="24"/>
              </w:rPr>
              <w:t>2</w:t>
            </w:r>
            <w:r>
              <w:rPr>
                <w:rFonts w:hint="eastAsia" w:ascii="仿宋" w:hAnsi="仿宋" w:eastAsia="仿宋"/>
                <w:sz w:val="24"/>
              </w:rPr>
              <w:t>、风机盘管解体深度清洗，清洗部件包括：滤网、清洁面板、出风口、风叶片、换热翅片、抽水泵集水盘等。</w:t>
            </w:r>
          </w:p>
        </w:tc>
        <w:tc>
          <w:tcPr>
            <w:tcW w:w="2268" w:type="dxa"/>
            <w:shd w:val="clear" w:color="auto" w:fill="auto"/>
            <w:noWrap w:val="0"/>
            <w:vAlign w:val="center"/>
          </w:tcPr>
          <w:p>
            <w:pPr>
              <w:tabs>
                <w:tab w:val="left" w:pos="1800"/>
              </w:tabs>
              <w:spacing w:line="0" w:lineRule="atLeast"/>
              <w:jc w:val="center"/>
              <w:rPr>
                <w:rFonts w:hint="eastAsia" w:ascii="仿宋" w:hAnsi="仿宋" w:eastAsia="仿宋"/>
                <w:sz w:val="24"/>
              </w:rPr>
            </w:pPr>
            <w:r>
              <w:rPr>
                <w:rFonts w:hint="eastAsia" w:ascii="仿宋" w:hAnsi="仿宋" w:eastAsia="仿宋"/>
                <w:sz w:val="24"/>
              </w:rPr>
              <w:t>人字梯、防水遮布、专用接水袋、专用清洗工具、专用清洗药剂。</w:t>
            </w:r>
          </w:p>
        </w:tc>
        <w:tc>
          <w:tcPr>
            <w:tcW w:w="1050" w:type="dxa"/>
            <w:shd w:val="clear" w:color="auto" w:fill="auto"/>
            <w:noWrap w:val="0"/>
            <w:vAlign w:val="center"/>
          </w:tcPr>
          <w:p>
            <w:pPr>
              <w:tabs>
                <w:tab w:val="left" w:pos="1800"/>
              </w:tabs>
              <w:spacing w:line="0" w:lineRule="atLeast"/>
              <w:jc w:val="center"/>
              <w:rPr>
                <w:rFonts w:hint="eastAsia" w:ascii="仿宋" w:hAnsi="仿宋" w:eastAsia="仿宋"/>
                <w:sz w:val="24"/>
                <w:lang w:eastAsia="zh-CN"/>
              </w:rPr>
            </w:pPr>
            <w:r>
              <w:rPr>
                <w:rFonts w:hint="eastAsia" w:ascii="仿宋" w:hAnsi="仿宋" w:eastAsia="仿宋"/>
                <w:sz w:val="24"/>
                <w:lang w:val="en-US" w:eastAsia="zh-CN"/>
              </w:rPr>
              <w:t>台</w:t>
            </w:r>
          </w:p>
        </w:tc>
        <w:tc>
          <w:tcPr>
            <w:tcW w:w="1040" w:type="dxa"/>
            <w:shd w:val="clear" w:color="auto" w:fill="auto"/>
            <w:noWrap w:val="0"/>
            <w:vAlign w:val="center"/>
          </w:tcPr>
          <w:p>
            <w:pPr>
              <w:tabs>
                <w:tab w:val="left" w:pos="1800"/>
              </w:tabs>
              <w:spacing w:line="0" w:lineRule="atLeast"/>
              <w:jc w:val="center"/>
              <w:rPr>
                <w:rFonts w:hint="default" w:ascii="仿宋" w:hAnsi="仿宋" w:eastAsia="仿宋"/>
                <w:sz w:val="24"/>
                <w:lang w:val="en-US" w:eastAsia="zh-CN"/>
              </w:rPr>
            </w:pPr>
          </w:p>
        </w:tc>
      </w:tr>
    </w:tbl>
    <w:p>
      <w:pPr>
        <w:pStyle w:val="2"/>
        <w:rPr>
          <w:rFonts w:hint="eastAsia"/>
        </w:rPr>
      </w:pPr>
    </w:p>
    <w:p>
      <w:pPr>
        <w:keepNext w:val="0"/>
        <w:keepLines w:val="0"/>
        <w:pageBreakBefore w:val="0"/>
        <w:kinsoku/>
        <w:wordWrap/>
        <w:overflowPunct/>
        <w:topLinePunct w:val="0"/>
        <w:bidi w:val="0"/>
        <w:spacing w:before="157" w:beforeLines="50" w:after="157" w:afterLines="50" w:line="360" w:lineRule="auto"/>
        <w:ind w:firstLine="480" w:firstLineChars="200"/>
        <w:textAlignment w:val="auto"/>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备注：</w:t>
      </w:r>
      <w:r>
        <w:rPr>
          <w:rFonts w:hint="eastAsia" w:asciiTheme="minorEastAsia" w:hAnsiTheme="minorEastAsia" w:eastAsiaTheme="minorEastAsia" w:cstheme="minorEastAsia"/>
          <w:bCs/>
          <w:kern w:val="0"/>
          <w:sz w:val="24"/>
          <w:szCs w:val="24"/>
          <w:highlight w:val="none"/>
          <w:lang w:val="en-US" w:eastAsia="zh-CN"/>
        </w:rPr>
        <w:t>1、</w:t>
      </w:r>
      <w:r>
        <w:rPr>
          <w:rFonts w:hint="eastAsia" w:asciiTheme="minorEastAsia" w:hAnsiTheme="minorEastAsia" w:eastAsiaTheme="minorEastAsia" w:cstheme="minorEastAsia"/>
          <w:bCs/>
          <w:kern w:val="0"/>
          <w:sz w:val="24"/>
          <w:szCs w:val="24"/>
          <w:highlight w:val="none"/>
        </w:rPr>
        <w:t>本项目材料、机械、器具等</w:t>
      </w:r>
      <w:r>
        <w:rPr>
          <w:rFonts w:hint="eastAsia" w:asciiTheme="minorEastAsia" w:hAnsiTheme="minorEastAsia" w:eastAsiaTheme="minorEastAsia" w:cstheme="minorEastAsia"/>
          <w:bCs/>
          <w:kern w:val="0"/>
          <w:sz w:val="24"/>
          <w:szCs w:val="24"/>
          <w:highlight w:val="none"/>
          <w:lang w:val="en-US" w:eastAsia="zh-CN"/>
        </w:rPr>
        <w:t>均由施工方</w:t>
      </w:r>
      <w:r>
        <w:rPr>
          <w:rFonts w:hint="eastAsia" w:asciiTheme="minorEastAsia" w:hAnsiTheme="minorEastAsia" w:eastAsiaTheme="minorEastAsia" w:cstheme="minorEastAsia"/>
          <w:bCs/>
          <w:kern w:val="0"/>
          <w:sz w:val="24"/>
          <w:szCs w:val="24"/>
          <w:highlight w:val="none"/>
        </w:rPr>
        <w:t>提供，工程量清单报价时建议按上述表格人工、材料分开单列报价。</w:t>
      </w:r>
    </w:p>
    <w:p>
      <w:pPr>
        <w:pStyle w:val="2"/>
        <w:rPr>
          <w:rFonts w:hint="default" w:eastAsiaTheme="minorEastAsia"/>
          <w:lang w:val="en-US" w:eastAsia="zh-CN"/>
        </w:rPr>
      </w:pPr>
      <w:r>
        <w:rPr>
          <w:rFonts w:hint="eastAsia" w:asciiTheme="minorEastAsia" w:hAnsiTheme="minorEastAsia" w:eastAsiaTheme="minorEastAsia" w:cstheme="minorEastAsia"/>
          <w:bCs/>
          <w:kern w:val="0"/>
          <w:sz w:val="24"/>
          <w:szCs w:val="24"/>
          <w:highlight w:val="none"/>
          <w:lang w:val="en-US" w:eastAsia="zh-CN"/>
        </w:rPr>
        <w:t>2、目前需要清洗的风机盘管设备共391台，</w:t>
      </w:r>
      <w:r>
        <w:rPr>
          <w:rFonts w:hint="eastAsia" w:asciiTheme="minorEastAsia" w:hAnsiTheme="minorEastAsia" w:eastAsiaTheme="minorEastAsia" w:cstheme="minorEastAsia"/>
          <w:bCs/>
          <w:kern w:val="0"/>
          <w:sz w:val="24"/>
          <w:szCs w:val="24"/>
          <w:highlight w:val="none"/>
        </w:rPr>
        <w:t>后续清洗过程中可能会增加清洗的数量。</w:t>
      </w:r>
      <w:r>
        <w:rPr>
          <w:rFonts w:hint="eastAsia" w:asciiTheme="minorEastAsia" w:hAnsiTheme="minorEastAsia" w:eastAsiaTheme="minorEastAsia" w:cstheme="minorEastAsia"/>
          <w:bCs/>
          <w:kern w:val="0"/>
          <w:sz w:val="24"/>
          <w:szCs w:val="24"/>
          <w:highlight w:val="none"/>
          <w:lang w:val="en-US" w:eastAsia="zh-CN"/>
        </w:rPr>
        <w:t>工程费用按实际工程量结算。</w:t>
      </w:r>
    </w:p>
    <w:p>
      <w:pPr>
        <w:pStyle w:val="2"/>
        <w:numPr>
          <w:ilvl w:val="-1"/>
          <w:numId w:val="0"/>
        </w:numPr>
        <w:ind w:firstLine="0"/>
        <w:rPr>
          <w:rFonts w:hint="default" w:asciiTheme="minorEastAsia" w:hAnsiTheme="minorEastAsia" w:eastAsiaTheme="minorEastAsia" w:cstheme="minorEastAsia"/>
          <w:bCs/>
          <w:kern w:val="0"/>
          <w:sz w:val="24"/>
          <w:szCs w:val="24"/>
          <w:highlight w:val="none"/>
          <w:lang w:val="en-US" w:eastAsia="zh-CN"/>
        </w:rPr>
      </w:pPr>
    </w:p>
    <w:p>
      <w:pPr>
        <w:numPr>
          <w:ilvl w:val="0"/>
          <w:numId w:val="1"/>
        </w:numPr>
        <w:spacing w:before="120" w:beforeLines="50" w:after="120" w:afterLines="50" w:line="360" w:lineRule="auto"/>
        <w:ind w:left="0" w:firstLine="482" w:firstLineChars="20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 xml:space="preserve"> 施工要求及注意事项</w:t>
      </w:r>
    </w:p>
    <w:p>
      <w:pPr>
        <w:numPr>
          <w:ilvl w:val="0"/>
          <w:numId w:val="3"/>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highlight w:val="none"/>
        </w:rPr>
        <w:t>现场空调机安装位置较险，施工环境较复杂，存在高处作业</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sz w:val="24"/>
          <w:highlight w:val="none"/>
        </w:rPr>
        <w:t>施工方应充分察勘现场，施工时注意周边设施保护，必要时采取有效措施，施工方应充分考虑成品保护措施费。</w:t>
      </w:r>
    </w:p>
    <w:p>
      <w:pPr>
        <w:numPr>
          <w:ilvl w:val="0"/>
          <w:numId w:val="3"/>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注意文明、安全施工，做好个人防护措施。</w:t>
      </w:r>
    </w:p>
    <w:p>
      <w:pPr>
        <w:numPr>
          <w:ilvl w:val="0"/>
          <w:numId w:val="3"/>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施工结束后，要做到工完场清后才能离开现场。</w:t>
      </w:r>
    </w:p>
    <w:p>
      <w:pPr>
        <w:numPr>
          <w:ilvl w:val="0"/>
          <w:numId w:val="3"/>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安全第一，执行采购方的安全管理规章制度，办票作业，</w:t>
      </w:r>
      <w:r>
        <w:rPr>
          <w:rFonts w:hint="eastAsia" w:asciiTheme="minorEastAsia" w:hAnsiTheme="minorEastAsia" w:eastAsiaTheme="minorEastAsia" w:cstheme="minorEastAsia"/>
          <w:sz w:val="24"/>
          <w:szCs w:val="24"/>
          <w:highlight w:val="none"/>
        </w:rPr>
        <w:t>严格按施工方案进行施工</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如改变施工方案须经我司批准后方可实施，雷雨大风天气禁止户外作业</w:t>
      </w:r>
      <w:r>
        <w:rPr>
          <w:rFonts w:hint="eastAsia" w:asciiTheme="minorEastAsia" w:hAnsiTheme="minorEastAsia" w:eastAsiaTheme="minorEastAsia" w:cstheme="minorEastAsia"/>
          <w:sz w:val="24"/>
          <w:szCs w:val="24"/>
          <w:highlight w:val="none"/>
          <w:lang w:eastAsia="zh-CN"/>
        </w:rPr>
        <w:t>。</w:t>
      </w:r>
    </w:p>
    <w:p>
      <w:pPr>
        <w:numPr>
          <w:ilvl w:val="0"/>
          <w:numId w:val="3"/>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rPr>
        <w:t>按要求指派具有空调清洗经验的工人和技术管理人员，特殊要求的应持证上岗。</w:t>
      </w:r>
      <w:r>
        <w:rPr>
          <w:rFonts w:hint="eastAsia" w:asciiTheme="minorEastAsia" w:hAnsiTheme="minorEastAsia" w:eastAsiaTheme="minorEastAsia" w:cstheme="minorEastAsia"/>
          <w:b/>
          <w:bCs/>
          <w:sz w:val="24"/>
          <w:szCs w:val="24"/>
          <w:highlight w:val="none"/>
          <w:lang w:val="en-US" w:eastAsia="zh-CN"/>
        </w:rPr>
        <w:t>施工人员具有制冷证及高处作业证。</w:t>
      </w:r>
    </w:p>
    <w:p>
      <w:pPr>
        <w:pStyle w:val="2"/>
        <w:numPr>
          <w:ilvl w:val="0"/>
          <w:numId w:val="3"/>
        </w:numPr>
        <w:rPr>
          <w:rFonts w:hint="eastAsia"/>
          <w:b/>
          <w:bCs/>
          <w:sz w:val="24"/>
          <w:szCs w:val="24"/>
          <w:lang w:val="en-US" w:eastAsia="zh-CN"/>
        </w:rPr>
      </w:pPr>
      <w:r>
        <w:rPr>
          <w:rFonts w:hint="eastAsia"/>
          <w:b/>
          <w:bCs/>
          <w:sz w:val="24"/>
          <w:szCs w:val="24"/>
          <w:lang w:val="en-US" w:eastAsia="zh-CN"/>
        </w:rPr>
        <w:t>因风机盘管机组下放置较多的实验器材，清洗时应做好保护，以免碰损实验器材。</w:t>
      </w:r>
    </w:p>
    <w:p>
      <w:pPr>
        <w:pStyle w:val="2"/>
        <w:rPr>
          <w:rFonts w:hint="eastAsia"/>
          <w:lang w:val="en-US" w:eastAsia="zh-CN"/>
        </w:rPr>
      </w:pP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项目工期、验收标准及质保期限</w:t>
      </w:r>
    </w:p>
    <w:p>
      <w:pPr>
        <w:numPr>
          <w:ilvl w:val="0"/>
          <w:numId w:val="4"/>
        </w:numPr>
        <w:spacing w:before="120" w:beforeLines="50" w:after="120" w:afterLines="50" w:line="360" w:lineRule="auto"/>
        <w:ind w:left="0" w:firstLine="480" w:firstLineChars="200"/>
        <w:rPr>
          <w:sz w:val="24"/>
          <w:highlight w:val="none"/>
        </w:rPr>
      </w:pPr>
      <w:r>
        <w:rPr>
          <w:rFonts w:hint="eastAsia"/>
          <w:sz w:val="24"/>
          <w:highlight w:val="none"/>
        </w:rPr>
        <w:t>施工工期</w:t>
      </w:r>
    </w:p>
    <w:p>
      <w:pPr>
        <w:spacing w:before="120" w:beforeLines="50" w:after="120" w:afterLines="50" w:line="360" w:lineRule="auto"/>
        <w:ind w:left="425" w:right="425" w:firstLine="480" w:firstLineChars="200"/>
        <w:rPr>
          <w:rFonts w:ascii="宋体" w:hAnsi="宋体" w:cs="宋体"/>
          <w:bCs/>
          <w:kern w:val="0"/>
          <w:sz w:val="24"/>
          <w:highlight w:val="none"/>
        </w:rPr>
      </w:pPr>
      <w:r>
        <w:rPr>
          <w:rFonts w:hint="eastAsia" w:asciiTheme="minorEastAsia" w:hAnsiTheme="minorEastAsia" w:eastAsiaTheme="minorEastAsia" w:cstheme="minorEastAsia"/>
          <w:sz w:val="24"/>
          <w:szCs w:val="24"/>
          <w:highlight w:val="none"/>
        </w:rPr>
        <w:t>本项目施工工期</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具体开工时间由</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人通知。</w:t>
      </w:r>
    </w:p>
    <w:p>
      <w:pPr>
        <w:numPr>
          <w:ilvl w:val="0"/>
          <w:numId w:val="4"/>
        </w:numPr>
        <w:spacing w:before="120" w:beforeLines="50" w:after="120" w:afterLines="50" w:line="360" w:lineRule="auto"/>
        <w:ind w:left="0" w:firstLine="480" w:firstLineChars="200"/>
        <w:rPr>
          <w:sz w:val="24"/>
          <w:highlight w:val="none"/>
        </w:rPr>
      </w:pPr>
      <w:r>
        <w:rPr>
          <w:rFonts w:hint="eastAsia"/>
          <w:sz w:val="24"/>
          <w:highlight w:val="none"/>
        </w:rPr>
        <w:t>工程</w:t>
      </w:r>
      <w:r>
        <w:rPr>
          <w:rFonts w:hint="eastAsia"/>
          <w:sz w:val="24"/>
          <w:highlight w:val="none"/>
          <w:lang w:val="en-US" w:eastAsia="zh-CN"/>
        </w:rPr>
        <w:t>质量要求、</w:t>
      </w:r>
      <w:r>
        <w:rPr>
          <w:rFonts w:hint="eastAsia"/>
          <w:sz w:val="24"/>
          <w:highlight w:val="none"/>
        </w:rPr>
        <w:t>验收标准及方式</w:t>
      </w:r>
    </w:p>
    <w:p>
      <w:pPr>
        <w:numPr>
          <w:ilvl w:val="0"/>
          <w:numId w:val="5"/>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lang w:val="en-US" w:eastAsia="zh-CN"/>
        </w:rPr>
      </w:pPr>
      <w:r>
        <w:rPr>
          <w:rFonts w:hint="eastAsia" w:asciiTheme="minorEastAsia" w:hAnsiTheme="minorEastAsia" w:eastAsiaTheme="minorEastAsia" w:cstheme="minorEastAsia"/>
          <w:bCs/>
          <w:kern w:val="0"/>
          <w:sz w:val="24"/>
          <w:szCs w:val="24"/>
          <w:highlight w:val="none"/>
          <w:lang w:val="en-US" w:eastAsia="zh-CN"/>
        </w:rPr>
        <w:t>质量要求</w:t>
      </w:r>
    </w:p>
    <w:p>
      <w:pPr>
        <w:pStyle w:val="36"/>
        <w:widowControl/>
        <w:numPr>
          <w:ilvl w:val="-1"/>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7" w:beforeLines="50" w:after="157" w:afterLines="50" w:line="240" w:lineRule="auto"/>
        <w:ind w:left="278" w:firstLine="480" w:firstLineChars="20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lang w:val="en-US" w:eastAsia="zh-CN"/>
        </w:rPr>
        <w:t>1</w:t>
      </w: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rPr>
        <w:t>换热翅片无积垢凝结物见金属光面。</w:t>
      </w:r>
    </w:p>
    <w:p>
      <w:pPr>
        <w:pStyle w:val="36"/>
        <w:widowControl/>
        <w:numPr>
          <w:ilvl w:val="-1"/>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7" w:beforeLines="50" w:after="157" w:afterLines="50" w:line="240" w:lineRule="auto"/>
        <w:ind w:left="278" w:firstLine="480" w:firstLineChars="20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w:t>
      </w:r>
      <w:r>
        <w:rPr>
          <w:rFonts w:hint="eastAsia" w:asciiTheme="minorEastAsia" w:hAnsiTheme="minorEastAsia" w:eastAsiaTheme="minorEastAsia" w:cstheme="minorEastAsia"/>
          <w:bCs/>
          <w:kern w:val="0"/>
          <w:sz w:val="24"/>
          <w:szCs w:val="24"/>
          <w:highlight w:val="none"/>
          <w:lang w:val="en-US" w:eastAsia="zh-CN"/>
        </w:rPr>
        <w:t>2</w:t>
      </w:r>
      <w:r>
        <w:rPr>
          <w:rFonts w:hint="eastAsia" w:asciiTheme="minorEastAsia" w:hAnsiTheme="minorEastAsia" w:eastAsiaTheme="minorEastAsia" w:cstheme="minorEastAsia"/>
          <w:bCs/>
          <w:kern w:val="0"/>
          <w:sz w:val="24"/>
          <w:szCs w:val="24"/>
          <w:highlight w:val="none"/>
        </w:rPr>
        <w:t>）抽水泵、集水盘内部无污物积垢。</w:t>
      </w:r>
    </w:p>
    <w:p>
      <w:pPr>
        <w:pStyle w:val="36"/>
        <w:widowControl/>
        <w:numPr>
          <w:ilvl w:val="-1"/>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7" w:beforeLines="50" w:after="157" w:afterLines="50" w:line="240" w:lineRule="auto"/>
        <w:ind w:left="278" w:firstLine="480" w:firstLineChars="20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w:t>
      </w:r>
      <w:r>
        <w:rPr>
          <w:rFonts w:hint="eastAsia" w:asciiTheme="minorEastAsia" w:hAnsiTheme="minorEastAsia" w:eastAsiaTheme="minorEastAsia" w:cstheme="minorEastAsia"/>
          <w:bCs/>
          <w:kern w:val="0"/>
          <w:sz w:val="24"/>
          <w:szCs w:val="24"/>
          <w:highlight w:val="none"/>
          <w:lang w:val="en-US" w:eastAsia="zh-CN"/>
        </w:rPr>
        <w:t>3</w:t>
      </w:r>
      <w:r>
        <w:rPr>
          <w:rFonts w:hint="eastAsia" w:asciiTheme="minorEastAsia" w:hAnsiTheme="minorEastAsia" w:eastAsiaTheme="minorEastAsia" w:cstheme="minorEastAsia"/>
          <w:bCs/>
          <w:kern w:val="0"/>
          <w:sz w:val="24"/>
          <w:szCs w:val="24"/>
          <w:highlight w:val="none"/>
        </w:rPr>
        <w:t>）面板、风叶片、出风口、滤网清洗干净，内部和表面无积污。</w:t>
      </w:r>
    </w:p>
    <w:p>
      <w:pPr>
        <w:pStyle w:val="36"/>
        <w:widowControl/>
        <w:numPr>
          <w:ilvl w:val="-1"/>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7" w:beforeLines="50" w:after="157" w:afterLines="50" w:line="240" w:lineRule="auto"/>
        <w:ind w:left="278" w:firstLine="480" w:firstLineChars="20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w:t>
      </w:r>
      <w:r>
        <w:rPr>
          <w:rFonts w:hint="eastAsia" w:asciiTheme="minorEastAsia" w:hAnsiTheme="minorEastAsia" w:eastAsiaTheme="minorEastAsia" w:cstheme="minorEastAsia"/>
          <w:bCs/>
          <w:kern w:val="0"/>
          <w:sz w:val="24"/>
          <w:szCs w:val="24"/>
          <w:highlight w:val="none"/>
          <w:lang w:val="en-US" w:eastAsia="zh-CN"/>
        </w:rPr>
        <w:t>4</w:t>
      </w:r>
      <w:r>
        <w:rPr>
          <w:rFonts w:hint="eastAsia" w:asciiTheme="minorEastAsia" w:hAnsiTheme="minorEastAsia" w:eastAsiaTheme="minorEastAsia" w:cstheme="minorEastAsia"/>
          <w:bCs/>
          <w:kern w:val="0"/>
          <w:sz w:val="24"/>
          <w:szCs w:val="24"/>
          <w:highlight w:val="none"/>
        </w:rPr>
        <w:t>）回装后风机盘管启动使用正常。</w:t>
      </w:r>
    </w:p>
    <w:p>
      <w:pPr>
        <w:numPr>
          <w:ilvl w:val="0"/>
          <w:numId w:val="5"/>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lang w:val="en-US" w:eastAsia="zh-CN"/>
        </w:rPr>
      </w:pPr>
      <w:r>
        <w:rPr>
          <w:rFonts w:hint="eastAsia" w:asciiTheme="minorEastAsia" w:hAnsiTheme="minorEastAsia" w:eastAsiaTheme="minorEastAsia" w:cstheme="minorEastAsia"/>
          <w:bCs/>
          <w:kern w:val="0"/>
          <w:sz w:val="24"/>
          <w:szCs w:val="24"/>
          <w:highlight w:val="none"/>
          <w:lang w:val="en-US" w:eastAsia="zh-CN"/>
        </w:rPr>
        <w:t>验收的参考标准</w:t>
      </w:r>
    </w:p>
    <w:p>
      <w:pPr>
        <w:numPr>
          <w:ilvl w:val="-1"/>
          <w:numId w:val="0"/>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lang w:val="en-US" w:eastAsia="zh-CN"/>
        </w:rPr>
        <w:t>按</w:t>
      </w:r>
      <w:r>
        <w:rPr>
          <w:rFonts w:hint="eastAsia" w:asciiTheme="minorEastAsia" w:hAnsiTheme="minorEastAsia" w:eastAsiaTheme="minorEastAsia" w:cstheme="minorEastAsia"/>
          <w:bCs/>
          <w:kern w:val="0"/>
          <w:sz w:val="24"/>
          <w:szCs w:val="24"/>
          <w:highlight w:val="none"/>
        </w:rPr>
        <w:t>国家和行业相关的其他质量验收标准要求执行。</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工程费用及支付方式</w:t>
      </w:r>
    </w:p>
    <w:p>
      <w:pPr>
        <w:numPr>
          <w:ilvl w:val="0"/>
          <w:numId w:val="6"/>
        </w:numPr>
        <w:spacing w:before="120" w:beforeLines="50" w:after="120" w:afterLines="50" w:line="360" w:lineRule="auto"/>
        <w:ind w:left="0" w:firstLine="480" w:firstLineChars="200"/>
        <w:rPr>
          <w:sz w:val="24"/>
          <w:highlight w:val="none"/>
        </w:rPr>
      </w:pPr>
      <w:r>
        <w:rPr>
          <w:rFonts w:hint="eastAsia"/>
          <w:sz w:val="24"/>
          <w:highlight w:val="none"/>
        </w:rPr>
        <w:t>本工程采用综合单价包干</w:t>
      </w:r>
      <w:r>
        <w:rPr>
          <w:sz w:val="24"/>
          <w:highlight w:val="none"/>
        </w:rPr>
        <w:t>，</w:t>
      </w:r>
      <w:r>
        <w:rPr>
          <w:rFonts w:hint="eastAsia"/>
          <w:sz w:val="24"/>
          <w:highlight w:val="none"/>
        </w:rPr>
        <w:t>包工、包料、</w:t>
      </w:r>
      <w:r>
        <w:rPr>
          <w:rFonts w:hint="eastAsia"/>
          <w:sz w:val="24"/>
          <w:highlight w:val="none"/>
          <w:lang w:val="en-US" w:eastAsia="zh-CN"/>
        </w:rPr>
        <w:t>包设计、包安装调试、</w:t>
      </w:r>
      <w:r>
        <w:rPr>
          <w:rFonts w:hint="eastAsia"/>
          <w:sz w:val="24"/>
          <w:highlight w:val="none"/>
        </w:rPr>
        <w:t>包工期、包质量、包安全、包安全文明施工、包验收、包结算、包资料整理、包综合治理</w:t>
      </w:r>
      <w:r>
        <w:rPr>
          <w:rFonts w:hint="eastAsia"/>
          <w:b w:val="0"/>
          <w:bCs w:val="0"/>
          <w:sz w:val="24"/>
          <w:highlight w:val="none"/>
        </w:rPr>
        <w:t>、</w:t>
      </w:r>
      <w:r>
        <w:rPr>
          <w:rFonts w:hint="eastAsia"/>
          <w:b w:val="0"/>
          <w:bCs w:val="0"/>
          <w:sz w:val="24"/>
          <w:highlight w:val="none"/>
          <w:lang w:val="en-US" w:eastAsia="zh-CN"/>
        </w:rPr>
        <w:t>包现场卫生清洁、</w:t>
      </w:r>
      <w:r>
        <w:rPr>
          <w:rFonts w:hint="eastAsia"/>
          <w:sz w:val="24"/>
          <w:highlight w:val="none"/>
        </w:rPr>
        <w:t>包风险、包利润和管理费等完成本项目的全部费用</w:t>
      </w:r>
      <w:r>
        <w:rPr>
          <w:sz w:val="24"/>
          <w:highlight w:val="none"/>
        </w:rPr>
        <w:t>。</w:t>
      </w:r>
    </w:p>
    <w:p>
      <w:pPr>
        <w:numPr>
          <w:ilvl w:val="0"/>
          <w:numId w:val="6"/>
        </w:numPr>
        <w:spacing w:before="120" w:beforeLines="50" w:after="120" w:afterLines="50" w:line="360" w:lineRule="auto"/>
        <w:ind w:left="0" w:firstLine="480" w:firstLineChars="200"/>
        <w:rPr>
          <w:sz w:val="24"/>
          <w:highlight w:val="none"/>
        </w:rPr>
      </w:pPr>
      <w:r>
        <w:rPr>
          <w:rFonts w:hint="eastAsia"/>
          <w:sz w:val="24"/>
          <w:highlight w:val="none"/>
        </w:rPr>
        <w:t>本项目的投标</w:t>
      </w:r>
      <w:r>
        <w:rPr>
          <w:rFonts w:hint="eastAsia"/>
          <w:sz w:val="24"/>
          <w:highlight w:val="none"/>
          <w:lang w:val="en-US" w:eastAsia="zh-CN"/>
        </w:rPr>
        <w:t>报价</w:t>
      </w:r>
      <w:r>
        <w:rPr>
          <w:rFonts w:hint="eastAsia"/>
          <w:sz w:val="24"/>
          <w:highlight w:val="none"/>
        </w:rPr>
        <w:t>应</w:t>
      </w:r>
      <w:r>
        <w:rPr>
          <w:sz w:val="24"/>
          <w:highlight w:val="none"/>
        </w:rPr>
        <w:t>包含</w:t>
      </w:r>
      <w:r>
        <w:rPr>
          <w:rFonts w:hint="eastAsia"/>
          <w:sz w:val="24"/>
          <w:highlight w:val="none"/>
        </w:rPr>
        <w:t>投标人按施工现场现状及施工范围根据采购人要求</w:t>
      </w:r>
      <w:r>
        <w:rPr>
          <w:sz w:val="24"/>
          <w:highlight w:val="none"/>
        </w:rPr>
        <w:t>完成项</w:t>
      </w:r>
      <w:r>
        <w:rPr>
          <w:rFonts w:hint="eastAsia"/>
          <w:sz w:val="24"/>
          <w:highlight w:val="none"/>
        </w:rPr>
        <w:t>目约定全部</w:t>
      </w:r>
      <w:r>
        <w:rPr>
          <w:sz w:val="24"/>
          <w:highlight w:val="none"/>
        </w:rPr>
        <w:t>工作所需的</w:t>
      </w:r>
      <w:r>
        <w:rPr>
          <w:rFonts w:hint="eastAsia"/>
          <w:sz w:val="24"/>
          <w:highlight w:val="none"/>
        </w:rPr>
        <w:t>税费及相关措施费及合同实施过程中应预见和不可预见的费用等等。</w:t>
      </w:r>
    </w:p>
    <w:p>
      <w:pPr>
        <w:numPr>
          <w:ilvl w:val="0"/>
          <w:numId w:val="6"/>
        </w:numPr>
        <w:spacing w:before="120" w:beforeLines="50" w:after="120" w:afterLines="50" w:line="360" w:lineRule="auto"/>
        <w:ind w:left="0" w:firstLine="480" w:firstLineChars="200"/>
        <w:rPr>
          <w:sz w:val="24"/>
          <w:highlight w:val="none"/>
        </w:rPr>
      </w:pPr>
      <w:r>
        <w:rPr>
          <w:rFonts w:hint="eastAsia"/>
          <w:sz w:val="24"/>
          <w:highlight w:val="none"/>
        </w:rPr>
        <w:t>付款方式</w:t>
      </w:r>
    </w:p>
    <w:p>
      <w:pPr>
        <w:numPr>
          <w:ilvl w:val="0"/>
          <w:numId w:val="7"/>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在本合同履行期内，若国家税费调整，合同含税金额按国家规定税率作出相应调整，供方每次申请付款应按照合同内容开具相应税率的合法有效的增值税专用发票。</w:t>
      </w:r>
    </w:p>
    <w:p>
      <w:pPr>
        <w:numPr>
          <w:ilvl w:val="0"/>
          <w:numId w:val="7"/>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合同付款按施工进度支付，具体为：</w:t>
      </w:r>
    </w:p>
    <w:p>
      <w:pPr>
        <w:numPr>
          <w:ilvl w:val="0"/>
          <w:numId w:val="0"/>
        </w:numPr>
        <w:spacing w:before="120" w:beforeLines="50" w:after="120" w:afterLines="50" w:line="360" w:lineRule="auto"/>
        <w:ind w:firstLine="480" w:firstLineChars="200"/>
        <w:rPr>
          <w:rFonts w:ascii="宋体" w:hAnsi="宋体" w:cs="Arial"/>
          <w:color w:val="000000"/>
          <w:sz w:val="24"/>
          <w:highlight w:val="yellow"/>
        </w:rPr>
      </w:pPr>
      <w:r>
        <w:rPr>
          <w:rFonts w:hint="eastAsia" w:ascii="宋体" w:hAnsi="宋体" w:cs="Arial"/>
          <w:color w:val="000000"/>
          <w:sz w:val="24"/>
          <w:lang w:eastAsia="zh-CN"/>
        </w:rPr>
        <w:t>（</w:t>
      </w:r>
      <w:r>
        <w:rPr>
          <w:rFonts w:hint="eastAsia" w:ascii="宋体" w:hAnsi="宋体" w:cs="Arial"/>
          <w:color w:val="000000"/>
          <w:sz w:val="24"/>
          <w:lang w:val="en-US" w:eastAsia="zh-CN"/>
        </w:rPr>
        <w:t>1</w:t>
      </w:r>
      <w:r>
        <w:rPr>
          <w:rFonts w:hint="eastAsia" w:ascii="宋体" w:hAnsi="宋体" w:cs="Arial"/>
          <w:color w:val="000000"/>
          <w:sz w:val="24"/>
          <w:lang w:eastAsia="zh-CN"/>
        </w:rPr>
        <w:t>）</w:t>
      </w:r>
      <w:r>
        <w:rPr>
          <w:rFonts w:hint="eastAsia" w:ascii="宋体" w:hAnsi="宋体" w:cs="Arial"/>
          <w:color w:val="000000"/>
          <w:sz w:val="24"/>
        </w:rPr>
        <w:t>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highlight w:val="none"/>
        </w:rPr>
      </w:pPr>
      <w:r>
        <w:rPr>
          <w:rFonts w:hint="eastAsia" w:ascii="宋体" w:hAnsi="宋体" w:cs="Arial"/>
          <w:color w:val="000000"/>
          <w:sz w:val="24"/>
          <w:highlight w:val="none"/>
          <w:lang w:eastAsia="zh-CN"/>
        </w:rPr>
        <w:t>（</w:t>
      </w:r>
      <w:r>
        <w:rPr>
          <w:rFonts w:hint="eastAsia" w:ascii="宋体" w:hAnsi="宋体" w:cs="Arial"/>
          <w:color w:val="000000"/>
          <w:sz w:val="24"/>
          <w:highlight w:val="none"/>
          <w:lang w:val="en-US" w:eastAsia="zh-CN"/>
        </w:rPr>
        <w:t>2</w:t>
      </w:r>
      <w:r>
        <w:rPr>
          <w:rFonts w:hint="eastAsia" w:ascii="宋体" w:hAnsi="宋体" w:cs="Arial"/>
          <w:color w:val="000000"/>
          <w:sz w:val="24"/>
          <w:highlight w:val="none"/>
          <w:lang w:eastAsia="zh-CN"/>
        </w:rPr>
        <w:t>）</w:t>
      </w:r>
      <w:r>
        <w:rPr>
          <w:rFonts w:hint="eastAsia" w:ascii="宋体" w:hAnsi="宋体" w:cs="Arial"/>
          <w:color w:val="000000"/>
          <w:sz w:val="24"/>
          <w:highlight w:val="none"/>
        </w:rPr>
        <w:t>项目竣工验收合格并按甲方要求完成合同结算手续后，甲方收到乙方请款资料后15个工作日内支付工程款至合同结算总造价的</w:t>
      </w:r>
      <w:r>
        <w:rPr>
          <w:rFonts w:hint="eastAsia" w:ascii="宋体" w:hAnsi="宋体" w:cs="Arial"/>
          <w:color w:val="000000"/>
          <w:sz w:val="24"/>
          <w:highlight w:val="none"/>
          <w:lang w:eastAsia="zh-CN"/>
        </w:rPr>
        <w:t>1</w:t>
      </w:r>
      <w:r>
        <w:rPr>
          <w:rFonts w:hint="eastAsia" w:ascii="宋体" w:hAnsi="宋体" w:cs="Arial"/>
          <w:color w:val="000000"/>
          <w:sz w:val="24"/>
          <w:highlight w:val="none"/>
          <w:lang w:val="en-US" w:eastAsia="zh-CN"/>
        </w:rPr>
        <w:t>00</w:t>
      </w:r>
      <w:r>
        <w:rPr>
          <w:rFonts w:hint="eastAsia" w:ascii="宋体" w:hAnsi="宋体" w:cs="Arial"/>
          <w:color w:val="000000"/>
          <w:sz w:val="24"/>
          <w:highlight w:val="none"/>
        </w:rPr>
        <w:t>%。</w:t>
      </w:r>
    </w:p>
    <w:p>
      <w:pPr>
        <w:numPr>
          <w:ilvl w:val="0"/>
          <w:numId w:val="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lang w:val="en-US" w:eastAsia="zh-CN"/>
        </w:rPr>
        <w:t>3.</w:t>
      </w:r>
      <w:r>
        <w:rPr>
          <w:rFonts w:hint="eastAsia" w:ascii="宋体" w:hAnsi="宋体" w:cs="Arial"/>
          <w:color w:val="000000"/>
          <w:sz w:val="24"/>
          <w:highlight w:val="none"/>
        </w:rPr>
        <w:t>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投标文件</w:t>
      </w:r>
    </w:p>
    <w:p>
      <w:pPr>
        <w:spacing w:before="120" w:beforeLines="50" w:after="120" w:afterLines="50" w:line="360" w:lineRule="auto"/>
        <w:ind w:firstLine="480" w:firstLineChars="200"/>
        <w:rPr>
          <w:sz w:val="24"/>
          <w:highlight w:val="none"/>
        </w:rPr>
      </w:pPr>
      <w:r>
        <w:rPr>
          <w:rFonts w:hint="eastAsia"/>
          <w:sz w:val="24"/>
          <w:highlight w:val="none"/>
        </w:rPr>
        <w:t>根据采购人要求的投标文件格式，进行密封报价（盖章）。投标文件应包含以下内容：</w:t>
      </w:r>
    </w:p>
    <w:p>
      <w:pPr>
        <w:numPr>
          <w:ilvl w:val="0"/>
          <w:numId w:val="8"/>
        </w:numPr>
        <w:spacing w:before="120" w:beforeLines="50" w:after="120" w:afterLines="50" w:line="360" w:lineRule="auto"/>
        <w:ind w:left="0" w:firstLine="480" w:firstLineChars="200"/>
        <w:rPr>
          <w:sz w:val="24"/>
          <w:highlight w:val="none"/>
        </w:rPr>
      </w:pPr>
      <w:r>
        <w:rPr>
          <w:rFonts w:hint="eastAsia"/>
          <w:sz w:val="24"/>
          <w:highlight w:val="none"/>
        </w:rPr>
        <w:t>商务部分（提供复印件，并加盖公章）</w:t>
      </w:r>
    </w:p>
    <w:p>
      <w:pPr>
        <w:numPr>
          <w:ilvl w:val="0"/>
          <w:numId w:val="9"/>
        </w:numPr>
        <w:spacing w:before="120" w:beforeLines="50" w:after="120" w:afterLines="50" w:line="360" w:lineRule="auto"/>
        <w:ind w:left="0" w:firstLine="480" w:firstLineChars="200"/>
        <w:rPr>
          <w:rFonts w:ascii="宋体" w:hAnsi="宋体" w:cs="Arial"/>
          <w:color w:val="000000"/>
          <w:sz w:val="24"/>
          <w:highlight w:val="none"/>
        </w:rPr>
      </w:pPr>
      <w:bookmarkStart w:id="1" w:name="_Hlk33472787"/>
      <w:r>
        <w:rPr>
          <w:rFonts w:hint="eastAsia" w:ascii="宋体" w:hAnsi="宋体" w:cs="Arial"/>
          <w:color w:val="000000"/>
          <w:sz w:val="24"/>
          <w:highlight w:val="none"/>
        </w:rPr>
        <w:t>有效的企业工商营业执照、企业法人组织机构代码证书、税务登记证书（或三证合一）；</w:t>
      </w:r>
    </w:p>
    <w:p>
      <w:pPr>
        <w:numPr>
          <w:ilvl w:val="0"/>
          <w:numId w:val="9"/>
        </w:numPr>
        <w:spacing w:before="120" w:beforeLines="50" w:after="120" w:afterLines="50" w:line="360" w:lineRule="auto"/>
        <w:ind w:left="0" w:firstLine="480" w:firstLineChars="200"/>
        <w:rPr>
          <w:rFonts w:ascii="宋体" w:hAnsi="宋体" w:cs="Arial"/>
          <w:color w:val="000000"/>
          <w:sz w:val="24"/>
          <w:highlight w:val="none"/>
        </w:rPr>
      </w:pPr>
      <w:r>
        <w:rPr>
          <w:rFonts w:hint="eastAsia" w:asciiTheme="minorEastAsia" w:hAnsiTheme="minorEastAsia"/>
          <w:sz w:val="24"/>
          <w:szCs w:val="28"/>
          <w:highlight w:val="none"/>
        </w:rPr>
        <w:t>信用中国”网站（www.creditchina.gov.cn）的信用记录查询结果截图并打印页面加盖公章</w:t>
      </w:r>
      <w:r>
        <w:rPr>
          <w:rFonts w:hint="eastAsia" w:asciiTheme="minorEastAsia" w:hAnsiTheme="minorEastAsia"/>
          <w:sz w:val="24"/>
          <w:szCs w:val="28"/>
          <w:highlight w:val="none"/>
          <w:lang w:eastAsia="zh-CN"/>
        </w:rPr>
        <w:t>；</w:t>
      </w:r>
    </w:p>
    <w:p>
      <w:pPr>
        <w:numPr>
          <w:ilvl w:val="0"/>
          <w:numId w:val="9"/>
        </w:numPr>
        <w:spacing w:before="120" w:beforeLines="50" w:after="120" w:afterLines="50" w:line="360" w:lineRule="auto"/>
        <w:ind w:left="0" w:firstLine="480" w:firstLineChars="200"/>
        <w:rPr>
          <w:rFonts w:ascii="宋体" w:hAnsi="宋体" w:cs="Arial"/>
          <w:color w:val="000000"/>
          <w:sz w:val="24"/>
          <w:highlight w:val="yellow"/>
        </w:rPr>
      </w:pPr>
      <w:r>
        <w:rPr>
          <w:rFonts w:hint="eastAsia" w:asciiTheme="minorEastAsia" w:hAnsiTheme="minorEastAsia"/>
          <w:sz w:val="24"/>
          <w:szCs w:val="28"/>
          <w:highlight w:val="none"/>
        </w:rPr>
        <w:t>投标人声明：没有处于被责令停业或破产状态，且资产未被重组、接管和冻结，声明在投标活动中3 年内没有重大违法活动和涉嫌违规行为。（格式见附件7）</w:t>
      </w:r>
    </w:p>
    <w:p>
      <w:pPr>
        <w:numPr>
          <w:ilvl w:val="0"/>
          <w:numId w:val="9"/>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供应商调查表（格式见附件2）</w:t>
      </w:r>
    </w:p>
    <w:p>
      <w:pPr>
        <w:numPr>
          <w:ilvl w:val="0"/>
          <w:numId w:val="9"/>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法定代表人证明书、法定代表人授权委托书原件（格式见附件3和附件4）；</w:t>
      </w:r>
    </w:p>
    <w:p>
      <w:pPr>
        <w:numPr>
          <w:ilvl w:val="0"/>
          <w:numId w:val="9"/>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有效的资质证书；</w:t>
      </w:r>
    </w:p>
    <w:p>
      <w:pPr>
        <w:numPr>
          <w:ilvl w:val="0"/>
          <w:numId w:val="9"/>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本工程拟派项目负责人简历表</w:t>
      </w:r>
      <w:r>
        <w:rPr>
          <w:rFonts w:ascii="宋体" w:hAnsi="宋体" w:cs="Arial"/>
          <w:color w:val="000000"/>
          <w:sz w:val="24"/>
          <w:highlight w:val="none"/>
        </w:rPr>
        <w:t>（包括姓名、部门和职务、</w:t>
      </w:r>
      <w:r>
        <w:rPr>
          <w:rFonts w:hint="eastAsia" w:ascii="宋体" w:hAnsi="宋体" w:cs="Arial"/>
          <w:color w:val="000000"/>
          <w:sz w:val="24"/>
          <w:highlight w:val="none"/>
        </w:rPr>
        <w:t>所学专业和</w:t>
      </w:r>
      <w:r>
        <w:rPr>
          <w:rFonts w:ascii="宋体" w:hAnsi="宋体" w:cs="Arial"/>
          <w:color w:val="000000"/>
          <w:sz w:val="24"/>
          <w:highlight w:val="none"/>
        </w:rPr>
        <w:t>毕业</w:t>
      </w:r>
      <w:r>
        <w:rPr>
          <w:rFonts w:hint="eastAsia" w:ascii="宋体" w:hAnsi="宋体" w:cs="Arial"/>
          <w:color w:val="000000"/>
          <w:sz w:val="24"/>
          <w:highlight w:val="none"/>
        </w:rPr>
        <w:t>院校名称及毕业</w:t>
      </w:r>
      <w:r>
        <w:rPr>
          <w:rFonts w:ascii="宋体" w:hAnsi="宋体" w:cs="Arial"/>
          <w:color w:val="000000"/>
          <w:sz w:val="24"/>
          <w:highlight w:val="none"/>
        </w:rPr>
        <w:t>时间、主要资历、经验及承担过的</w:t>
      </w:r>
      <w:r>
        <w:rPr>
          <w:rFonts w:hint="eastAsia" w:ascii="宋体" w:hAnsi="宋体" w:cs="Arial"/>
          <w:color w:val="000000"/>
          <w:sz w:val="24"/>
          <w:highlight w:val="none"/>
        </w:rPr>
        <w:t>类似</w:t>
      </w:r>
      <w:r>
        <w:rPr>
          <w:rFonts w:ascii="宋体" w:hAnsi="宋体" w:cs="Arial"/>
          <w:color w:val="000000"/>
          <w:sz w:val="24"/>
          <w:highlight w:val="none"/>
        </w:rPr>
        <w:t>项目</w:t>
      </w:r>
      <w:r>
        <w:rPr>
          <w:rFonts w:hint="eastAsia" w:ascii="宋体" w:hAnsi="宋体" w:cs="Arial"/>
          <w:color w:val="000000"/>
          <w:sz w:val="24"/>
          <w:highlight w:val="none"/>
        </w:rPr>
        <w:t>，</w:t>
      </w:r>
      <w:r>
        <w:rPr>
          <w:rFonts w:ascii="宋体" w:hAnsi="宋体" w:cs="Arial"/>
          <w:color w:val="000000"/>
          <w:sz w:val="24"/>
          <w:highlight w:val="none"/>
        </w:rPr>
        <w:t>获得认证资质证书</w:t>
      </w:r>
      <w:r>
        <w:rPr>
          <w:rFonts w:hint="eastAsia" w:ascii="宋体" w:hAnsi="宋体" w:cs="Arial"/>
          <w:color w:val="000000"/>
          <w:sz w:val="24"/>
          <w:highlight w:val="none"/>
        </w:rPr>
        <w:t>及复印件</w:t>
      </w:r>
      <w:r>
        <w:rPr>
          <w:rFonts w:ascii="宋体" w:hAnsi="宋体" w:cs="Arial"/>
          <w:color w:val="000000"/>
          <w:sz w:val="24"/>
          <w:highlight w:val="none"/>
        </w:rPr>
        <w:t>）</w:t>
      </w:r>
      <w:r>
        <w:rPr>
          <w:rFonts w:hint="eastAsia" w:ascii="宋体" w:hAnsi="宋体" w:cs="Arial"/>
          <w:color w:val="000000"/>
          <w:sz w:val="24"/>
          <w:highlight w:val="none"/>
        </w:rPr>
        <w:t>；</w:t>
      </w:r>
    </w:p>
    <w:p>
      <w:pPr>
        <w:numPr>
          <w:ilvl w:val="0"/>
          <w:numId w:val="9"/>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近3年内(20</w:t>
      </w:r>
      <w:r>
        <w:rPr>
          <w:rFonts w:hint="eastAsia" w:ascii="宋体" w:hAnsi="宋体" w:cs="Arial"/>
          <w:color w:val="000000"/>
          <w:sz w:val="24"/>
          <w:highlight w:val="none"/>
          <w:lang w:val="en-US" w:eastAsia="zh-CN"/>
        </w:rPr>
        <w:t>22</w:t>
      </w:r>
      <w:r>
        <w:rPr>
          <w:rFonts w:hint="eastAsia" w:ascii="宋体" w:hAnsi="宋体" w:cs="Arial"/>
          <w:color w:val="000000"/>
          <w:sz w:val="24"/>
          <w:highlight w:val="none"/>
        </w:rPr>
        <w:t>年1月1日至今) 具有类似空调系统设备清洗业绩项目业绩（需提供合同等相关证明材料复印件）；</w:t>
      </w:r>
    </w:p>
    <w:p>
      <w:pPr>
        <w:numPr>
          <w:ilvl w:val="0"/>
          <w:numId w:val="9"/>
        </w:numPr>
        <w:spacing w:before="120" w:beforeLines="50" w:after="120" w:afterLines="50" w:line="360" w:lineRule="auto"/>
        <w:ind w:left="0" w:firstLine="480" w:firstLineChars="200"/>
        <w:rPr>
          <w:sz w:val="28"/>
          <w:szCs w:val="28"/>
          <w:highlight w:val="none"/>
        </w:rPr>
      </w:pPr>
      <w:r>
        <w:rPr>
          <w:rFonts w:hint="eastAsia" w:ascii="宋体" w:hAnsi="宋体" w:cs="Arial"/>
          <w:color w:val="000000"/>
          <w:sz w:val="24"/>
          <w:highlight w:val="none"/>
        </w:rPr>
        <w:t>投标人认为有必要的其他材料复印件</w:t>
      </w:r>
      <w:bookmarkEnd w:id="1"/>
      <w:r>
        <w:rPr>
          <w:rFonts w:hint="eastAsia" w:ascii="宋体" w:hAnsi="宋体" w:cs="Arial"/>
          <w:color w:val="000000"/>
          <w:sz w:val="24"/>
          <w:highlight w:val="none"/>
        </w:rPr>
        <w:t>。</w:t>
      </w:r>
    </w:p>
    <w:p>
      <w:pPr>
        <w:numPr>
          <w:ilvl w:val="0"/>
          <w:numId w:val="8"/>
        </w:numPr>
        <w:spacing w:before="120" w:beforeLines="50" w:after="120" w:afterLines="50" w:line="360" w:lineRule="auto"/>
        <w:ind w:left="0" w:firstLine="480" w:firstLineChars="200"/>
        <w:rPr>
          <w:sz w:val="24"/>
          <w:highlight w:val="none"/>
        </w:rPr>
      </w:pPr>
      <w:r>
        <w:rPr>
          <w:rFonts w:hint="eastAsia"/>
          <w:sz w:val="24"/>
          <w:highlight w:val="none"/>
        </w:rPr>
        <w:t>技术部分（格式自定，加盖公章）</w:t>
      </w:r>
    </w:p>
    <w:p>
      <w:pPr>
        <w:spacing w:before="120" w:beforeLines="50" w:after="120" w:afterLines="50" w:line="360" w:lineRule="auto"/>
        <w:ind w:firstLine="480" w:firstLineChars="200"/>
        <w:rPr>
          <w:sz w:val="24"/>
          <w:highlight w:val="none"/>
        </w:rPr>
      </w:pPr>
      <w:r>
        <w:rPr>
          <w:rFonts w:hint="eastAsia"/>
          <w:sz w:val="24"/>
          <w:highlight w:val="none"/>
        </w:rPr>
        <w:t>施工方案：施工单位应充分了解现场条件，并针对本项目制定切实可行的施工方案，包括但不限于：</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bookmarkStart w:id="2" w:name="_Hlk33472829"/>
      <w:r>
        <w:rPr>
          <w:rFonts w:hint="eastAsia" w:ascii="宋体" w:hAnsi="宋体" w:cs="Arial"/>
          <w:color w:val="000000"/>
          <w:sz w:val="24"/>
          <w:highlight w:val="none"/>
          <w:lang w:val="en-US" w:eastAsia="zh-CN"/>
        </w:rPr>
        <w:t>总体</w:t>
      </w:r>
      <w:r>
        <w:rPr>
          <w:rFonts w:hint="eastAsia" w:ascii="宋体" w:hAnsi="宋体" w:cs="Arial"/>
          <w:color w:val="000000"/>
          <w:sz w:val="24"/>
          <w:highlight w:val="none"/>
        </w:rPr>
        <w:t>实施方案</w:t>
      </w:r>
      <w:r>
        <w:rPr>
          <w:rFonts w:hint="eastAsia" w:asciiTheme="minorEastAsia" w:hAnsiTheme="minorEastAsia" w:eastAsiaTheme="minorEastAsia" w:cstheme="minorEastAsia"/>
          <w:color w:val="000000"/>
          <w:sz w:val="24"/>
          <w:szCs w:val="24"/>
          <w:highlight w:val="none"/>
        </w:rPr>
        <w:t>；</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实施进度计划和工期承诺书；</w:t>
      </w:r>
    </w:p>
    <w:p>
      <w:pPr>
        <w:numPr>
          <w:ilvl w:val="0"/>
          <w:numId w:val="10"/>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确保实施进度的技术和组织措施</w:t>
      </w:r>
    </w:p>
    <w:p>
      <w:pPr>
        <w:numPr>
          <w:ilvl w:val="0"/>
          <w:numId w:val="10"/>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确保安全文明施工的技术和组织措施；</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投入的机械设备；</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投标人认为其它需要说明的文字</w:t>
      </w:r>
      <w:bookmarkEnd w:id="2"/>
      <w:r>
        <w:rPr>
          <w:rFonts w:hint="eastAsia" w:ascii="宋体" w:hAnsi="宋体" w:cs="Arial"/>
          <w:color w:val="000000"/>
          <w:sz w:val="24"/>
          <w:highlight w:val="none"/>
        </w:rPr>
        <w:t>。</w:t>
      </w:r>
    </w:p>
    <w:p>
      <w:pPr>
        <w:numPr>
          <w:ilvl w:val="0"/>
          <w:numId w:val="8"/>
        </w:numPr>
        <w:spacing w:before="120" w:beforeLines="50" w:after="120" w:afterLines="50" w:line="360" w:lineRule="auto"/>
        <w:ind w:left="0" w:firstLine="480" w:firstLineChars="200"/>
        <w:rPr>
          <w:sz w:val="24"/>
          <w:highlight w:val="none"/>
        </w:rPr>
      </w:pPr>
      <w:r>
        <w:rPr>
          <w:rFonts w:hint="eastAsia"/>
          <w:sz w:val="24"/>
          <w:highlight w:val="none"/>
        </w:rPr>
        <w:t>价格文件（加盖公章）</w:t>
      </w:r>
    </w:p>
    <w:p>
      <w:pPr>
        <w:numPr>
          <w:ilvl w:val="-1"/>
          <w:numId w:val="0"/>
        </w:numPr>
        <w:spacing w:before="120" w:beforeLines="50" w:after="120" w:afterLines="50" w:line="360" w:lineRule="auto"/>
        <w:ind w:left="420" w:leftChars="200" w:firstLine="0" w:firstLineChars="0"/>
        <w:rPr>
          <w:rFonts w:ascii="宋体" w:hAnsi="宋体" w:cs="Arial"/>
          <w:color w:val="000000"/>
          <w:sz w:val="24"/>
          <w:highlight w:val="none"/>
        </w:rPr>
      </w:pPr>
      <w:bookmarkStart w:id="3" w:name="_Hlk33472852"/>
      <w:r>
        <w:rPr>
          <w:rFonts w:hint="eastAsia" w:ascii="宋体" w:hAnsi="宋体" w:cs="Arial"/>
          <w:color w:val="000000"/>
          <w:sz w:val="24"/>
          <w:highlight w:val="none"/>
        </w:rPr>
        <w:t>报价一览表（格式见附件1）</w:t>
      </w:r>
    </w:p>
    <w:bookmarkEnd w:id="3"/>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评标方法</w:t>
      </w:r>
    </w:p>
    <w:p>
      <w:pPr>
        <w:numPr>
          <w:ilvl w:val="0"/>
          <w:numId w:val="11"/>
        </w:numPr>
        <w:spacing w:before="120" w:beforeLines="50" w:after="120" w:afterLines="50" w:line="360" w:lineRule="auto"/>
        <w:ind w:firstLine="480" w:firstLineChars="200"/>
        <w:rPr>
          <w:rFonts w:hint="eastAsia"/>
          <w:sz w:val="24"/>
          <w:highlight w:val="none"/>
        </w:rPr>
      </w:pPr>
      <w:bookmarkStart w:id="4" w:name="_Hlk33472865"/>
      <w:r>
        <w:rPr>
          <w:rFonts w:hint="eastAsia"/>
          <w:sz w:val="24"/>
          <w:highlight w:val="none"/>
        </w:rPr>
        <w:t>本项目采用经评审的最低投标价加信用评分评标，对投标人进行价格和信用评审，其中价格评审部分占</w:t>
      </w:r>
      <w:r>
        <w:rPr>
          <w:sz w:val="24"/>
          <w:highlight w:val="none"/>
        </w:rPr>
        <w:t>90%</w:t>
      </w:r>
      <w:r>
        <w:rPr>
          <w:rFonts w:hint="eastAsia"/>
          <w:sz w:val="24"/>
          <w:highlight w:val="none"/>
        </w:rPr>
        <w:t>，供应商诚信部分占</w:t>
      </w:r>
      <w:r>
        <w:rPr>
          <w:sz w:val="24"/>
          <w:highlight w:val="none"/>
        </w:rPr>
        <w:t>10%</w:t>
      </w:r>
      <w:r>
        <w:rPr>
          <w:rFonts w:hint="eastAsia"/>
          <w:sz w:val="24"/>
          <w:highlight w:val="none"/>
        </w:rPr>
        <w:t>，投标人</w:t>
      </w:r>
      <w:r>
        <w:rPr>
          <w:rFonts w:hint="eastAsia" w:ascii="宋体" w:hAnsi="宋体"/>
          <w:sz w:val="24"/>
          <w:highlight w:val="none"/>
        </w:rPr>
        <w:t>评审</w:t>
      </w:r>
      <w:r>
        <w:rPr>
          <w:rFonts w:hint="eastAsia"/>
          <w:sz w:val="24"/>
          <w:highlight w:val="none"/>
        </w:rPr>
        <w:t>得分</w:t>
      </w:r>
      <w:r>
        <w:rPr>
          <w:sz w:val="24"/>
          <w:highlight w:val="none"/>
        </w:rPr>
        <w:t>=</w:t>
      </w:r>
      <w:r>
        <w:rPr>
          <w:rFonts w:hint="eastAsia"/>
          <w:sz w:val="24"/>
          <w:highlight w:val="none"/>
        </w:rPr>
        <w:t>价格得分</w:t>
      </w:r>
      <w:r>
        <w:rPr>
          <w:sz w:val="24"/>
          <w:highlight w:val="none"/>
        </w:rPr>
        <w:t>+</w:t>
      </w:r>
      <w:r>
        <w:rPr>
          <w:rFonts w:hint="eastAsia"/>
          <w:sz w:val="24"/>
          <w:highlight w:val="none"/>
        </w:rPr>
        <w:t>诚信分。以经评审的最低投标报价作为评标基准价，当投标价等于评标基准价时价格分得满分，投标价每高于评标基准价</w:t>
      </w:r>
      <w:r>
        <w:rPr>
          <w:sz w:val="24"/>
          <w:highlight w:val="none"/>
        </w:rPr>
        <w:t>1%</w:t>
      </w:r>
      <w:r>
        <w:rPr>
          <w:rFonts w:hint="eastAsia"/>
          <w:sz w:val="24"/>
          <w:highlight w:val="none"/>
        </w:rPr>
        <w:t>扣</w:t>
      </w:r>
      <w:r>
        <w:rPr>
          <w:sz w:val="24"/>
          <w:highlight w:val="none"/>
        </w:rPr>
        <w:t>1</w:t>
      </w:r>
      <w:r>
        <w:rPr>
          <w:rFonts w:hint="eastAsia"/>
          <w:sz w:val="24"/>
          <w:highlight w:val="none"/>
        </w:rPr>
        <w:t>分，扣至</w:t>
      </w:r>
      <w:r>
        <w:rPr>
          <w:sz w:val="24"/>
          <w:highlight w:val="none"/>
        </w:rPr>
        <w:t>0</w:t>
      </w:r>
      <w:r>
        <w:rPr>
          <w:rFonts w:hint="eastAsia"/>
          <w:sz w:val="24"/>
          <w:highlight w:val="none"/>
        </w:rPr>
        <w:t>分为止。供应商诚信分以评标当天采购人供应商管理系统查到的分值直接计取（供应商诚信分原始分为</w:t>
      </w:r>
      <w:r>
        <w:rPr>
          <w:sz w:val="24"/>
          <w:highlight w:val="none"/>
        </w:rPr>
        <w:t>0</w:t>
      </w:r>
      <w:r>
        <w:rPr>
          <w:rFonts w:hint="eastAsia"/>
          <w:sz w:val="24"/>
          <w:highlight w:val="none"/>
        </w:rPr>
        <w:t>分），投标人不在供应商管理系统内的，诚信分按</w:t>
      </w:r>
      <w:r>
        <w:rPr>
          <w:sz w:val="24"/>
          <w:highlight w:val="none"/>
        </w:rPr>
        <w:t>0</w:t>
      </w:r>
      <w:r>
        <w:rPr>
          <w:rFonts w:hint="eastAsia"/>
          <w:sz w:val="24"/>
          <w:highlight w:val="none"/>
        </w:rPr>
        <w:t>分计算。供应商诚信分在采购人官方网站上定期公布。同时通过投标人资格审查（见附件</w:t>
      </w:r>
      <w:r>
        <w:rPr>
          <w:sz w:val="24"/>
          <w:highlight w:val="none"/>
        </w:rPr>
        <w:t>5</w:t>
      </w:r>
      <w:r>
        <w:rPr>
          <w:rFonts w:hint="eastAsia"/>
          <w:sz w:val="24"/>
          <w:highlight w:val="none"/>
        </w:rPr>
        <w:t>）和投标文件有效性审查（见附件</w:t>
      </w:r>
      <w:r>
        <w:rPr>
          <w:sz w:val="24"/>
          <w:highlight w:val="none"/>
        </w:rPr>
        <w:t>6</w:t>
      </w:r>
      <w:r>
        <w:rPr>
          <w:rFonts w:hint="eastAsia"/>
          <w:sz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
        <w:numPr>
          <w:ilvl w:val="0"/>
          <w:numId w:val="11"/>
        </w:numPr>
        <w:spacing w:after="157" w:afterLines="50" w:line="360" w:lineRule="auto"/>
        <w:rPr>
          <w:rFonts w:hint="eastAsia"/>
          <w:sz w:val="24"/>
          <w:szCs w:val="24"/>
          <w:highlight w:val="none"/>
        </w:rPr>
      </w:pPr>
      <w:r>
        <w:rPr>
          <w:rFonts w:hint="eastAsia"/>
          <w:sz w:val="24"/>
          <w:szCs w:val="24"/>
          <w:highlight w:val="none"/>
        </w:rPr>
        <w:t>采购人不对未成交人就评标过程以及未能成交原因作出任何解释。未成交人不得向评标委员会组成人员或其他有关人员索问评标过程的情况和材料。</w:t>
      </w:r>
    </w:p>
    <w:p>
      <w:pPr>
        <w:pStyle w:val="2"/>
        <w:numPr>
          <w:ilvl w:val="0"/>
          <w:numId w:val="11"/>
        </w:numPr>
        <w:spacing w:after="157" w:afterLines="50" w:line="360" w:lineRule="auto"/>
        <w:rPr>
          <w:rFonts w:hint="eastAsia"/>
          <w:sz w:val="24"/>
          <w:szCs w:val="24"/>
          <w:highlight w:val="none"/>
        </w:rPr>
      </w:pPr>
      <w:r>
        <w:rPr>
          <w:rFonts w:hint="eastAsia"/>
          <w:sz w:val="24"/>
          <w:szCs w:val="24"/>
          <w:highlight w:val="none"/>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pPr>
        <w:pStyle w:val="2"/>
        <w:numPr>
          <w:ilvl w:val="0"/>
          <w:numId w:val="11"/>
        </w:numPr>
        <w:spacing w:after="157" w:afterLines="50" w:line="360" w:lineRule="auto"/>
        <w:rPr>
          <w:rFonts w:hint="eastAsia"/>
          <w:sz w:val="24"/>
          <w:szCs w:val="24"/>
          <w:highlight w:val="none"/>
        </w:rPr>
      </w:pPr>
      <w:r>
        <w:rPr>
          <w:rFonts w:hint="eastAsia"/>
          <w:sz w:val="24"/>
          <w:szCs w:val="24"/>
          <w:highlight w:val="none"/>
        </w:rPr>
        <w:t>成交方式：收到我司通知单位为成交单位，无收到通知单位为未成交单位。</w:t>
      </w:r>
    </w:p>
    <w:bookmarkEnd w:id="4"/>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勘踏现场</w:t>
      </w:r>
    </w:p>
    <w:p>
      <w:pPr>
        <w:spacing w:before="120" w:beforeLines="50" w:after="120" w:afterLines="50" w:line="360" w:lineRule="auto"/>
        <w:ind w:firstLine="482" w:firstLineChars="200"/>
        <w:rPr>
          <w:rFonts w:hint="eastAsia"/>
          <w:sz w:val="24"/>
          <w:highlight w:val="none"/>
        </w:rPr>
      </w:pPr>
      <w:bookmarkStart w:id="5" w:name="_Hlk33472887"/>
      <w:r>
        <w:rPr>
          <w:rFonts w:hint="eastAsia"/>
          <w:b/>
          <w:bCs/>
          <w:sz w:val="24"/>
          <w:highlight w:val="none"/>
        </w:rPr>
        <w:t>投标人有必要勘踏现场，充分了解清楚施工现场的环境和要求</w:t>
      </w:r>
      <w:r>
        <w:rPr>
          <w:rFonts w:hint="eastAsia"/>
          <w:sz w:val="24"/>
          <w:highlight w:val="none"/>
        </w:rPr>
        <w:t>，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5"/>
      <w:r>
        <w:rPr>
          <w:rFonts w:hint="eastAsia"/>
          <w:sz w:val="24"/>
          <w:highlight w:val="none"/>
        </w:rPr>
        <w:t>。勘踏现场时间：</w:t>
      </w:r>
      <w:r>
        <w:rPr>
          <w:sz w:val="24"/>
          <w:highlight w:val="none"/>
        </w:rPr>
        <w:t>202</w:t>
      </w:r>
      <w:r>
        <w:rPr>
          <w:rFonts w:hint="eastAsia"/>
          <w:sz w:val="24"/>
          <w:highlight w:val="none"/>
          <w:lang w:val="en-US" w:eastAsia="zh-CN"/>
        </w:rPr>
        <w:t>5</w:t>
      </w:r>
      <w:r>
        <w:rPr>
          <w:rFonts w:hint="eastAsia"/>
          <w:color w:val="FF0000"/>
          <w:sz w:val="24"/>
          <w:highlight w:val="none"/>
        </w:rPr>
        <w:t>年</w:t>
      </w:r>
      <w:r>
        <w:rPr>
          <w:rFonts w:hint="eastAsia"/>
          <w:color w:val="FF0000"/>
          <w:sz w:val="24"/>
          <w:highlight w:val="none"/>
          <w:lang w:val="en-US" w:eastAsia="zh-CN"/>
        </w:rPr>
        <w:t>10</w:t>
      </w:r>
      <w:r>
        <w:rPr>
          <w:rFonts w:hint="eastAsia"/>
          <w:color w:val="FF0000"/>
          <w:sz w:val="24"/>
          <w:highlight w:val="none"/>
        </w:rPr>
        <w:t>月</w:t>
      </w:r>
      <w:r>
        <w:rPr>
          <w:rFonts w:hint="eastAsia"/>
          <w:color w:val="FF0000"/>
          <w:sz w:val="24"/>
          <w:highlight w:val="none"/>
          <w:lang w:val="en-US" w:eastAsia="zh-CN"/>
        </w:rPr>
        <w:t>28</w:t>
      </w:r>
      <w:r>
        <w:rPr>
          <w:rFonts w:hint="eastAsia"/>
          <w:color w:val="FF0000"/>
          <w:sz w:val="24"/>
          <w:highlight w:val="none"/>
        </w:rPr>
        <w:t>日</w:t>
      </w:r>
      <w:r>
        <w:rPr>
          <w:rFonts w:hint="eastAsia"/>
          <w:sz w:val="24"/>
          <w:highlight w:val="none"/>
          <w:lang w:val="en-US" w:eastAsia="zh-CN"/>
        </w:rPr>
        <w:t>10</w:t>
      </w:r>
      <w:r>
        <w:rPr>
          <w:rFonts w:hint="eastAsia"/>
          <w:sz w:val="24"/>
          <w:highlight w:val="none"/>
        </w:rPr>
        <w:t>时</w:t>
      </w:r>
      <w:r>
        <w:rPr>
          <w:rFonts w:hint="eastAsia"/>
          <w:sz w:val="24"/>
          <w:highlight w:val="none"/>
          <w:lang w:val="en-US" w:eastAsia="zh-CN"/>
        </w:rPr>
        <w:t>0</w:t>
      </w:r>
      <w:r>
        <w:rPr>
          <w:rFonts w:hint="eastAsia"/>
          <w:sz w:val="24"/>
          <w:highlight w:val="none"/>
        </w:rPr>
        <w:t>分，集中地点：广州市番禺区大学城明志街1号信息枢纽楼一楼西门。勘踏现场联系人</w:t>
      </w:r>
      <w:r>
        <w:rPr>
          <w:rFonts w:hint="eastAsia"/>
          <w:sz w:val="24"/>
          <w:highlight w:val="none"/>
          <w:lang w:val="en-US" w:eastAsia="zh-CN"/>
        </w:rPr>
        <w:t>陈工</w:t>
      </w:r>
      <w:r>
        <w:rPr>
          <w:rFonts w:hint="eastAsia"/>
          <w:sz w:val="24"/>
          <w:highlight w:val="none"/>
        </w:rPr>
        <w:t>，联系电话：</w:t>
      </w:r>
      <w:r>
        <w:rPr>
          <w:rFonts w:hint="eastAsia"/>
          <w:sz w:val="24"/>
          <w:highlight w:val="none"/>
          <w:lang w:val="en-US" w:eastAsia="zh-CN"/>
        </w:rPr>
        <w:t>020-39302026/13580333601</w:t>
      </w:r>
      <w:r>
        <w:rPr>
          <w:rFonts w:hint="eastAsia"/>
          <w:sz w:val="24"/>
          <w:highlight w:val="none"/>
        </w:rPr>
        <w:t>。投标人未在规定时间勘踏现场的，采购人不再另行组织，由投标人自行前往勘踏。</w:t>
      </w:r>
    </w:p>
    <w:p>
      <w:pPr>
        <w:numPr>
          <w:ilvl w:val="0"/>
          <w:numId w:val="1"/>
        </w:numPr>
        <w:spacing w:before="120" w:beforeLines="50" w:after="120" w:afterLines="50" w:line="360" w:lineRule="auto"/>
        <w:ind w:firstLine="482" w:firstLineChars="200"/>
        <w:rPr>
          <w:rFonts w:hint="eastAsia" w:ascii="宋体" w:hAnsi="宋体" w:eastAsia="宋体"/>
          <w:b/>
          <w:sz w:val="24"/>
          <w:szCs w:val="24"/>
          <w:highlight w:val="none"/>
          <w:lang w:val="en-US" w:eastAsia="zh-CN"/>
        </w:rPr>
      </w:pPr>
      <w:r>
        <w:rPr>
          <w:rFonts w:hint="eastAsia" w:ascii="宋体" w:hAnsi="宋体"/>
          <w:b/>
          <w:sz w:val="24"/>
          <w:szCs w:val="24"/>
          <w:highlight w:val="none"/>
          <w:lang w:val="en-US" w:eastAsia="zh-CN"/>
        </w:rPr>
        <w:t>特别注意</w:t>
      </w:r>
    </w:p>
    <w:p>
      <w:pPr>
        <w:spacing w:before="120" w:beforeLines="50" w:after="120" w:afterLines="50" w:line="360" w:lineRule="auto"/>
        <w:ind w:left="0" w:firstLine="480" w:firstLineChars="200"/>
        <w:rPr>
          <w:rFonts w:hint="eastAsia"/>
          <w:bCs w:val="0"/>
          <w:sz w:val="24"/>
          <w:szCs w:val="24"/>
          <w:highlight w:val="none"/>
        </w:rPr>
      </w:pPr>
      <w:r>
        <w:rPr>
          <w:rFonts w:hint="eastAsia"/>
          <w:bCs w:val="0"/>
          <w:sz w:val="24"/>
          <w:szCs w:val="24"/>
          <w:highlight w:val="none"/>
          <w:lang w:eastAsia="zh-CN"/>
        </w:rPr>
        <w:t>（</w:t>
      </w:r>
      <w:r>
        <w:rPr>
          <w:rFonts w:hint="eastAsia"/>
          <w:bCs w:val="0"/>
          <w:sz w:val="24"/>
          <w:szCs w:val="24"/>
          <w:highlight w:val="none"/>
          <w:lang w:val="en-US" w:eastAsia="zh-CN"/>
        </w:rPr>
        <w:t>一</w:t>
      </w:r>
      <w:r>
        <w:rPr>
          <w:rFonts w:hint="eastAsia"/>
          <w:bCs w:val="0"/>
          <w:sz w:val="24"/>
          <w:szCs w:val="24"/>
          <w:highlight w:val="none"/>
          <w:lang w:eastAsia="zh-CN"/>
        </w:rPr>
        <w:t>）</w:t>
      </w:r>
      <w:r>
        <w:rPr>
          <w:rFonts w:hint="eastAsia"/>
          <w:bCs w:val="0"/>
          <w:sz w:val="24"/>
          <w:szCs w:val="24"/>
          <w:highlight w:val="none"/>
        </w:rPr>
        <w:t>本项目公告未明确事项，按采购文件执行。供应商响应报价即为认同本项目所有文件中的约定，本项目报价文件为采购方免费提供，无论成交与否，均默认授权由采购方自行处理，不作退回。</w:t>
      </w:r>
    </w:p>
    <w:p>
      <w:pPr>
        <w:spacing w:before="120" w:beforeLines="50" w:after="120" w:afterLines="50" w:line="360" w:lineRule="auto"/>
        <w:ind w:left="0" w:firstLine="480" w:firstLineChars="200"/>
        <w:rPr>
          <w:rFonts w:hint="eastAsia"/>
          <w:bCs w:val="0"/>
          <w:sz w:val="24"/>
          <w:szCs w:val="24"/>
          <w:highlight w:val="none"/>
        </w:rPr>
      </w:pPr>
      <w:r>
        <w:rPr>
          <w:rFonts w:hint="eastAsia"/>
          <w:bCs w:val="0"/>
          <w:sz w:val="24"/>
          <w:szCs w:val="24"/>
          <w:highlight w:val="none"/>
        </w:rPr>
        <w:t>（二）供应商之间不得与同一个第三人存在关联关系，如存在关联关系，则投标无效。如果发现供应商存在围标、串标等违法情形，将列入采购黑名单，不得参与采购人的采购项目。</w:t>
      </w:r>
    </w:p>
    <w:p>
      <w:pPr>
        <w:spacing w:before="120" w:beforeLines="50" w:after="120" w:afterLines="50" w:line="360" w:lineRule="auto"/>
        <w:ind w:left="0" w:firstLine="480" w:firstLineChars="200"/>
        <w:rPr>
          <w:rFonts w:hint="eastAsia"/>
          <w:bCs w:val="0"/>
          <w:sz w:val="24"/>
          <w:szCs w:val="24"/>
          <w:highlight w:val="none"/>
        </w:rPr>
      </w:pPr>
      <w:r>
        <w:rPr>
          <w:rFonts w:hint="eastAsia"/>
          <w:bCs w:val="0"/>
          <w:sz w:val="24"/>
          <w:szCs w:val="24"/>
          <w:highlight w:val="none"/>
        </w:rPr>
        <w:t>（三）采购项目若存在项目调整或计划变动，采购人有权单方面终止采购。</w:t>
      </w:r>
    </w:p>
    <w:p>
      <w:pPr>
        <w:spacing w:before="120" w:beforeLines="50" w:after="120" w:afterLines="50" w:line="360" w:lineRule="auto"/>
        <w:ind w:left="0" w:firstLine="480" w:firstLineChars="200"/>
        <w:rPr>
          <w:rFonts w:hint="default"/>
          <w:bCs w:val="0"/>
          <w:sz w:val="24"/>
          <w:szCs w:val="24"/>
          <w:highlight w:val="none"/>
          <w:lang w:val="en-US" w:eastAsia="zh-CN"/>
        </w:rPr>
      </w:pPr>
      <w:r>
        <w:rPr>
          <w:rFonts w:hint="eastAsia"/>
          <w:bCs w:val="0"/>
          <w:sz w:val="24"/>
          <w:szCs w:val="24"/>
          <w:highlight w:val="none"/>
        </w:rPr>
        <w:t>（四）</w:t>
      </w:r>
      <w:r>
        <w:rPr>
          <w:rFonts w:hint="eastAsia"/>
          <w:b/>
          <w:bCs/>
          <w:sz w:val="24"/>
          <w:highlight w:val="none"/>
        </w:rPr>
        <w:t>中标单位在中标后，须先到现场拆卸一台设备进行清洗并作为样机。该样机经甲方验收合格后拍照存档，以此作为后续所有设备清洗的验收标准。若样机清洗结果未达到甲方要求，甲方有权取消其中标资格。</w:t>
      </w:r>
    </w:p>
    <w:p>
      <w:pPr>
        <w:spacing w:before="120" w:beforeLines="50" w:after="120" w:afterLines="50" w:line="360" w:lineRule="auto"/>
        <w:ind w:left="0" w:firstLine="480" w:firstLineChars="200"/>
        <w:rPr>
          <w:rFonts w:hint="eastAsia"/>
          <w:bCs w:val="0"/>
          <w:sz w:val="24"/>
          <w:szCs w:val="24"/>
          <w:highlight w:val="none"/>
        </w:rPr>
      </w:pPr>
      <w:r>
        <w:rPr>
          <w:rFonts w:hint="eastAsia"/>
          <w:sz w:val="24"/>
          <w:szCs w:val="24"/>
          <w:highlight w:val="none"/>
          <w:lang w:eastAsia="zh-CN"/>
        </w:rPr>
        <w:t>（</w:t>
      </w:r>
      <w:r>
        <w:rPr>
          <w:rFonts w:hint="eastAsia"/>
          <w:sz w:val="24"/>
          <w:szCs w:val="24"/>
          <w:highlight w:val="none"/>
          <w:lang w:val="en-US" w:eastAsia="zh-CN"/>
        </w:rPr>
        <w:t>五</w:t>
      </w:r>
      <w:r>
        <w:rPr>
          <w:rFonts w:hint="eastAsia"/>
          <w:sz w:val="24"/>
          <w:szCs w:val="24"/>
          <w:highlight w:val="none"/>
          <w:lang w:eastAsia="zh-CN"/>
        </w:rPr>
        <w:t>）</w:t>
      </w:r>
      <w:r>
        <w:rPr>
          <w:rFonts w:hint="eastAsia" w:ascii="Times New Roman" w:hAnsi="Times New Roman"/>
          <w:sz w:val="24"/>
          <w:szCs w:val="24"/>
          <w:highlight w:val="none"/>
        </w:rPr>
        <w:t>如乙方所提供的服务未达甲方要求的，甲方书面提出整改通知，乙方未按要求及时整改或未达整改要求的属于违约行为，甲方有权单方面终止合同，由此造成甲方经济损失的，乙方应给予赔偿。</w:t>
      </w:r>
    </w:p>
    <w:p>
      <w:pPr>
        <w:pStyle w:val="2"/>
      </w:pPr>
    </w:p>
    <w:p>
      <w:pPr>
        <w:numPr>
          <w:ilvl w:val="0"/>
          <w:numId w:val="1"/>
        </w:numPr>
        <w:spacing w:before="120" w:beforeLines="50" w:after="120" w:afterLines="50" w:line="360" w:lineRule="auto"/>
        <w:ind w:left="0" w:firstLine="482" w:firstLineChars="200"/>
        <w:rPr>
          <w:rFonts w:ascii="宋体" w:hAnsi="宋体"/>
          <w:b/>
          <w:sz w:val="24"/>
          <w:highlight w:val="none"/>
        </w:rPr>
      </w:pPr>
      <w:bookmarkStart w:id="6" w:name="_Hlk33473031"/>
      <w:r>
        <w:rPr>
          <w:rFonts w:hint="eastAsia" w:ascii="宋体" w:hAnsi="宋体"/>
          <w:b/>
          <w:sz w:val="24"/>
          <w:highlight w:val="none"/>
        </w:rPr>
        <w:t>递交投标文件</w:t>
      </w:r>
    </w:p>
    <w:p>
      <w:pPr>
        <w:numPr>
          <w:ilvl w:val="0"/>
          <w:numId w:val="12"/>
        </w:numPr>
        <w:spacing w:before="120" w:beforeLines="50" w:after="120" w:afterLines="50" w:line="360" w:lineRule="auto"/>
        <w:ind w:left="0" w:firstLine="480" w:firstLineChars="200"/>
        <w:rPr>
          <w:sz w:val="24"/>
          <w:highlight w:val="none"/>
        </w:rPr>
      </w:pPr>
      <w:bookmarkStart w:id="7" w:name="_Hlk33472917"/>
      <w:bookmarkStart w:id="8" w:name="_Hlk33473061"/>
      <w:r>
        <w:rPr>
          <w:rFonts w:hint="eastAsia"/>
          <w:sz w:val="24"/>
          <w:highlight w:val="none"/>
        </w:rPr>
        <w:t>投标文件递交截止时间</w:t>
      </w:r>
      <w:r>
        <w:rPr>
          <w:rFonts w:hint="eastAsia"/>
          <w:color w:val="FF0000"/>
          <w:sz w:val="24"/>
          <w:highlight w:val="none"/>
        </w:rPr>
        <w:t>：</w:t>
      </w:r>
      <w:r>
        <w:rPr>
          <w:color w:val="FF0000"/>
          <w:sz w:val="24"/>
          <w:highlight w:val="none"/>
        </w:rPr>
        <w:t>202</w:t>
      </w:r>
      <w:r>
        <w:rPr>
          <w:rFonts w:hint="eastAsia"/>
          <w:color w:val="FF0000"/>
          <w:sz w:val="24"/>
          <w:highlight w:val="none"/>
          <w:lang w:val="en-US" w:eastAsia="zh-CN"/>
        </w:rPr>
        <w:t>5</w:t>
      </w:r>
      <w:r>
        <w:rPr>
          <w:rFonts w:hint="eastAsia"/>
          <w:color w:val="FF0000"/>
          <w:sz w:val="24"/>
          <w:highlight w:val="none"/>
        </w:rPr>
        <w:t>年</w:t>
      </w:r>
      <w:r>
        <w:rPr>
          <w:rFonts w:hint="eastAsia"/>
          <w:color w:val="FF0000"/>
          <w:sz w:val="24"/>
          <w:highlight w:val="none"/>
          <w:lang w:val="en-US" w:eastAsia="zh-CN"/>
        </w:rPr>
        <w:t xml:space="preserve">10 </w:t>
      </w:r>
      <w:r>
        <w:rPr>
          <w:rFonts w:hint="eastAsia"/>
          <w:color w:val="FF0000"/>
          <w:sz w:val="24"/>
          <w:highlight w:val="none"/>
        </w:rPr>
        <w:t>月</w:t>
      </w:r>
      <w:r>
        <w:rPr>
          <w:rFonts w:hint="eastAsia"/>
          <w:color w:val="FF0000"/>
          <w:sz w:val="24"/>
          <w:highlight w:val="none"/>
          <w:lang w:val="en-US" w:eastAsia="zh-CN"/>
        </w:rPr>
        <w:t>30</w:t>
      </w:r>
      <w:r>
        <w:rPr>
          <w:rFonts w:hint="eastAsia"/>
          <w:color w:val="FF0000"/>
          <w:sz w:val="24"/>
          <w:highlight w:val="none"/>
        </w:rPr>
        <w:t>日</w:t>
      </w:r>
      <w:r>
        <w:rPr>
          <w:rFonts w:hint="eastAsia"/>
          <w:sz w:val="24"/>
          <w:highlight w:val="none"/>
        </w:rPr>
        <w:t>北京时间1</w:t>
      </w:r>
      <w:r>
        <w:rPr>
          <w:rFonts w:hint="eastAsia"/>
          <w:sz w:val="24"/>
          <w:highlight w:val="none"/>
          <w:lang w:val="en-US" w:eastAsia="zh-CN"/>
        </w:rPr>
        <w:t>6</w:t>
      </w:r>
      <w:r>
        <w:rPr>
          <w:rFonts w:hint="eastAsia"/>
          <w:sz w:val="24"/>
          <w:highlight w:val="none"/>
        </w:rPr>
        <w:t>时</w:t>
      </w:r>
      <w:r>
        <w:rPr>
          <w:rFonts w:hint="eastAsia"/>
          <w:sz w:val="24"/>
          <w:highlight w:val="none"/>
          <w:lang w:val="en-US" w:eastAsia="zh-CN"/>
        </w:rPr>
        <w:t>00</w:t>
      </w:r>
      <w:r>
        <w:rPr>
          <w:rFonts w:hint="eastAsia"/>
          <w:sz w:val="24"/>
          <w:highlight w:val="none"/>
        </w:rPr>
        <w:t>分前。以密封的形式提供投标文件</w:t>
      </w:r>
      <w:r>
        <w:rPr>
          <w:rFonts w:hint="eastAsia" w:ascii="宋体" w:hAnsi="宋体" w:cs="Arial"/>
          <w:b/>
          <w:color w:val="auto"/>
          <w:sz w:val="28"/>
          <w:szCs w:val="28"/>
          <w:highlight w:val="none"/>
        </w:rPr>
        <w:t>（一式一份，无需装订）</w:t>
      </w:r>
      <w:r>
        <w:rPr>
          <w:rFonts w:hint="eastAsia"/>
          <w:sz w:val="24"/>
          <w:highlight w:val="none"/>
        </w:rPr>
        <w:t>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highlight w:val="none"/>
          <w:lang w:eastAsia="zh-CN"/>
        </w:rPr>
        <w:t>中山大学化学材料楼ABC区、药学院部分风机盘管机组设备深度清洗保养</w:t>
      </w:r>
      <w:r>
        <w:rPr>
          <w:rFonts w:hint="eastAsia"/>
          <w:sz w:val="24"/>
          <w:highlight w:val="none"/>
        </w:rPr>
        <w:t>”字样。投标人递交投标文件后，请联系采购人确认。</w:t>
      </w:r>
    </w:p>
    <w:p>
      <w:pPr>
        <w:numPr>
          <w:ilvl w:val="0"/>
          <w:numId w:val="12"/>
        </w:numPr>
        <w:spacing w:before="120" w:beforeLines="50" w:after="120" w:afterLines="50" w:line="360" w:lineRule="auto"/>
        <w:ind w:left="0" w:firstLine="480" w:firstLineChars="200"/>
        <w:rPr>
          <w:sz w:val="24"/>
          <w:highlight w:val="none"/>
        </w:rPr>
      </w:pPr>
      <w:r>
        <w:rPr>
          <w:sz w:val="24"/>
          <w:highlight w:val="none"/>
        </w:rPr>
        <w:t>投标文</w:t>
      </w:r>
      <w:r>
        <w:rPr>
          <w:rFonts w:hint="eastAsia"/>
          <w:sz w:val="24"/>
          <w:highlight w:val="none"/>
        </w:rPr>
        <w:t>件逾期递交、未送达指定地点的、或未按要求密封的，采购人有权不予受理</w:t>
      </w:r>
      <w:bookmarkEnd w:id="7"/>
      <w:r>
        <w:rPr>
          <w:sz w:val="24"/>
          <w:highlight w:val="none"/>
        </w:rPr>
        <w:t>。</w:t>
      </w:r>
    </w:p>
    <w:bookmarkEnd w:id="8"/>
    <w:p>
      <w:pPr>
        <w:numPr>
          <w:ilvl w:val="0"/>
          <w:numId w:val="1"/>
        </w:numPr>
        <w:spacing w:before="120" w:beforeLines="50" w:after="120" w:afterLines="50" w:line="360" w:lineRule="auto"/>
        <w:ind w:left="0" w:firstLine="482" w:firstLineChars="200"/>
        <w:rPr>
          <w:rFonts w:ascii="宋体" w:hAnsi="宋体"/>
          <w:b/>
          <w:sz w:val="24"/>
          <w:highlight w:val="none"/>
        </w:rPr>
      </w:pPr>
      <w:bookmarkStart w:id="9" w:name="_Hlk33473147"/>
      <w:bookmarkStart w:id="10" w:name="_Hlk33472987"/>
      <w:r>
        <w:rPr>
          <w:rFonts w:hint="eastAsia" w:ascii="宋体" w:hAnsi="宋体"/>
          <w:b/>
          <w:sz w:val="24"/>
          <w:highlight w:val="none"/>
        </w:rPr>
        <w:t>公开发布</w:t>
      </w:r>
    </w:p>
    <w:p>
      <w:pPr>
        <w:spacing w:before="120" w:beforeLines="50" w:after="120" w:afterLines="50" w:line="360" w:lineRule="auto"/>
        <w:ind w:firstLine="480" w:firstLineChars="200"/>
        <w:rPr>
          <w:sz w:val="24"/>
          <w:highlight w:val="none"/>
        </w:rPr>
      </w:pPr>
      <w:r>
        <w:rPr>
          <w:rFonts w:hint="eastAsia"/>
          <w:sz w:val="24"/>
          <w:highlight w:val="none"/>
        </w:rPr>
        <w:t>本竞选文件在</w:t>
      </w:r>
      <w:r>
        <w:rPr>
          <w:rFonts w:hint="eastAsia"/>
          <w:color w:val="auto"/>
          <w:sz w:val="24"/>
          <w:szCs w:val="24"/>
        </w:rPr>
        <w:t>广州国企阳光采购服务平台（http://ygcg.gzggzy.cn））</w:t>
      </w:r>
      <w:r>
        <w:rPr>
          <w:rFonts w:hint="eastAsia"/>
          <w:sz w:val="24"/>
          <w:highlight w:val="none"/>
        </w:rPr>
        <w:t>、</w:t>
      </w:r>
      <w:r>
        <w:rPr>
          <w:rFonts w:hint="eastAsia"/>
          <w:sz w:val="24"/>
          <w:highlight w:val="none"/>
          <w:lang w:eastAsia="zh-CN"/>
        </w:rPr>
        <w:t>广州城投综合能源投资经营管理有限公司</w:t>
      </w:r>
      <w:r>
        <w:rPr>
          <w:rFonts w:hint="eastAsia"/>
          <w:sz w:val="24"/>
          <w:highlight w:val="none"/>
        </w:rPr>
        <w:t>网站（网址：</w:t>
      </w:r>
      <w:r>
        <w:rPr>
          <w:sz w:val="24"/>
          <w:highlight w:val="none"/>
        </w:rPr>
        <w:t>https://www.gzuci.com/</w:t>
      </w:r>
      <w:r>
        <w:rPr>
          <w:rFonts w:hint="eastAsia"/>
          <w:sz w:val="24"/>
          <w:highlight w:val="none"/>
        </w:rPr>
        <w:t>）同时发布。本竞选文件在各媒体发布的文本如有不同之处，以在广州大学城投资经营管理有限公司网站发布的文本为准。</w:t>
      </w:r>
    </w:p>
    <w:bookmarkEnd w:id="9"/>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采购人地址和联系方式</w:t>
      </w:r>
    </w:p>
    <w:p>
      <w:pPr>
        <w:spacing w:before="120" w:beforeLines="50" w:after="120" w:afterLines="50" w:line="360" w:lineRule="auto"/>
        <w:ind w:firstLine="480" w:firstLineChars="200"/>
        <w:rPr>
          <w:rFonts w:hint="eastAsia" w:ascii="宋体" w:hAnsi="宋体"/>
          <w:sz w:val="24"/>
          <w:highlight w:val="none"/>
          <w:lang w:eastAsia="zh-CN"/>
        </w:rPr>
      </w:pPr>
      <w:r>
        <w:rPr>
          <w:rFonts w:hint="eastAsia" w:ascii="宋体" w:hAnsi="宋体"/>
          <w:sz w:val="24"/>
          <w:highlight w:val="none"/>
        </w:rPr>
        <w:t>采购单位：</w:t>
      </w:r>
      <w:r>
        <w:rPr>
          <w:rFonts w:hint="eastAsia" w:ascii="宋体" w:hAnsi="宋体"/>
          <w:sz w:val="24"/>
          <w:highlight w:val="none"/>
          <w:lang w:eastAsia="zh-CN"/>
        </w:rPr>
        <w:t>广州城投综合能源投资经营管理有限公司</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联系地址：广州市番禺区大学城明志街</w:t>
      </w:r>
      <w:r>
        <w:rPr>
          <w:rFonts w:ascii="宋体" w:hAnsi="宋体"/>
          <w:sz w:val="24"/>
          <w:highlight w:val="none"/>
        </w:rPr>
        <w:t>1</w:t>
      </w:r>
      <w:r>
        <w:rPr>
          <w:rFonts w:hint="eastAsia" w:ascii="宋体" w:hAnsi="宋体"/>
          <w:sz w:val="24"/>
          <w:highlight w:val="none"/>
        </w:rPr>
        <w:t>号信息枢纽楼9楼</w:t>
      </w:r>
    </w:p>
    <w:p>
      <w:pPr>
        <w:spacing w:before="120" w:beforeLines="50" w:after="120" w:afterLines="50"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詹工</w:t>
      </w:r>
    </w:p>
    <w:p>
      <w:pPr>
        <w:spacing w:before="120" w:beforeLines="50" w:after="120" w:afterLines="50"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联系电话：0</w:t>
      </w:r>
      <w:r>
        <w:rPr>
          <w:rFonts w:ascii="宋体" w:hAnsi="宋体"/>
          <w:sz w:val="24"/>
          <w:highlight w:val="none"/>
        </w:rPr>
        <w:t>20</w:t>
      </w:r>
      <w:r>
        <w:rPr>
          <w:rFonts w:hint="eastAsia" w:ascii="宋体" w:hAnsi="宋体"/>
          <w:sz w:val="24"/>
          <w:highlight w:val="none"/>
        </w:rPr>
        <w:t>-</w:t>
      </w:r>
      <w:r>
        <w:rPr>
          <w:rFonts w:ascii="宋体" w:hAnsi="宋体"/>
          <w:sz w:val="24"/>
          <w:highlight w:val="none"/>
        </w:rPr>
        <w:t>3930207</w:t>
      </w:r>
      <w:r>
        <w:rPr>
          <w:rFonts w:hint="eastAsia" w:ascii="宋体" w:hAnsi="宋体"/>
          <w:sz w:val="24"/>
          <w:highlight w:val="none"/>
          <w:lang w:val="en-US" w:eastAsia="zh-CN"/>
        </w:rPr>
        <w:t>7</w:t>
      </w:r>
    </w:p>
    <w:p>
      <w:pPr>
        <w:spacing w:before="120" w:beforeLines="50" w:after="120" w:afterLines="50" w:line="360" w:lineRule="auto"/>
        <w:ind w:firstLine="480" w:firstLineChars="200"/>
        <w:rPr>
          <w:rFonts w:ascii="宋体" w:hAnsi="宋体"/>
          <w:sz w:val="24"/>
          <w:highlight w:val="none"/>
        </w:rPr>
      </w:pPr>
      <w:bookmarkStart w:id="11" w:name="_Hlk33473223"/>
      <w:r>
        <w:rPr>
          <w:rFonts w:hint="eastAsia" w:ascii="宋体" w:hAnsi="宋体"/>
          <w:sz w:val="24"/>
          <w:highlight w:val="none"/>
        </w:rPr>
        <w:t>附件1：报价一览表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附件2：供应商调查表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附件3：法定代表人身份证明书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附件4：法定代表人授权委托证明书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附件5：投标人资格审查表</w:t>
      </w:r>
    </w:p>
    <w:p>
      <w:pPr>
        <w:spacing w:before="120" w:beforeLines="50" w:after="120" w:afterLines="50" w:line="360" w:lineRule="auto"/>
        <w:ind w:firstLine="480" w:firstLineChars="200"/>
        <w:rPr>
          <w:rFonts w:hint="eastAsia" w:ascii="宋体" w:hAnsi="宋体"/>
          <w:sz w:val="24"/>
          <w:highlight w:val="none"/>
        </w:rPr>
      </w:pPr>
      <w:r>
        <w:rPr>
          <w:rFonts w:hint="eastAsia" w:ascii="宋体" w:hAnsi="宋体"/>
          <w:sz w:val="24"/>
          <w:highlight w:val="none"/>
        </w:rPr>
        <w:t>附件6：投标文件有效性审查表</w:t>
      </w:r>
    </w:p>
    <w:p>
      <w:pPr>
        <w:spacing w:before="120" w:beforeLines="50" w:after="120" w:afterLines="50" w:line="360" w:lineRule="auto"/>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rPr>
        <w:t>附件7：投标人声明</w:t>
      </w:r>
    </w:p>
    <w:p>
      <w:pPr>
        <w:pStyle w:val="2"/>
        <w:rPr>
          <w:rFonts w:hint="eastAsia"/>
        </w:rPr>
      </w:pPr>
    </w:p>
    <w:p>
      <w:pPr>
        <w:pStyle w:val="8"/>
        <w:spacing w:before="120" w:beforeLines="50" w:after="120" w:afterLines="50" w:line="360" w:lineRule="auto"/>
        <w:ind w:left="0" w:leftChars="0" w:right="560"/>
        <w:jc w:val="right"/>
        <w:rPr>
          <w:rFonts w:hint="eastAsia"/>
          <w:highlight w:val="none"/>
          <w:lang w:eastAsia="zh-CN"/>
        </w:rPr>
      </w:pPr>
      <w:r>
        <w:rPr>
          <w:rFonts w:hint="eastAsia"/>
          <w:highlight w:val="none"/>
        </w:rPr>
        <w:t>采购人：</w:t>
      </w:r>
      <w:r>
        <w:rPr>
          <w:rFonts w:hint="eastAsia"/>
          <w:highlight w:val="none"/>
          <w:lang w:eastAsia="zh-CN"/>
        </w:rPr>
        <w:t>广州城投综合能源投资经营管理有限公司</w:t>
      </w:r>
    </w:p>
    <w:p>
      <w:pPr>
        <w:pStyle w:val="8"/>
        <w:spacing w:before="120" w:beforeLines="50" w:after="120" w:afterLines="50" w:line="360" w:lineRule="auto"/>
        <w:ind w:left="0" w:leftChars="0" w:right="560"/>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23</w:t>
      </w:r>
      <w:r>
        <w:rPr>
          <w:rFonts w:hint="eastAsia"/>
          <w:highlight w:val="none"/>
        </w:rPr>
        <w:t>日</w:t>
      </w:r>
      <w:bookmarkEnd w:id="6"/>
    </w:p>
    <w:bookmarkEnd w:id="10"/>
    <w:bookmarkEnd w:id="11"/>
    <w:p>
      <w:pPr>
        <w:spacing w:before="120" w:beforeLines="50" w:after="120" w:afterLines="50" w:line="360" w:lineRule="auto"/>
        <w:rPr>
          <w:rFonts w:hint="eastAsia" w:ascii="宋体" w:hAnsi="宋体" w:cs="Arial"/>
          <w:color w:val="000000"/>
          <w:sz w:val="30"/>
          <w:szCs w:val="30"/>
          <w:highlight w:val="none"/>
        </w:rPr>
      </w:pPr>
    </w:p>
    <w:p>
      <w:pPr>
        <w:spacing w:before="120" w:beforeLines="50" w:after="120" w:afterLines="50" w:line="360" w:lineRule="auto"/>
        <w:rPr>
          <w:rFonts w:hAnsi="宋体"/>
          <w:b/>
          <w:sz w:val="28"/>
          <w:szCs w:val="28"/>
          <w:highlight w:val="none"/>
        </w:rPr>
      </w:pPr>
      <w:r>
        <w:rPr>
          <w:rFonts w:hint="eastAsia" w:ascii="宋体" w:hAnsi="宋体" w:cs="Arial"/>
          <w:color w:val="000000"/>
          <w:sz w:val="30"/>
          <w:szCs w:val="30"/>
          <w:highlight w:val="none"/>
        </w:rPr>
        <w:br w:type="page"/>
      </w:r>
      <w:r>
        <w:rPr>
          <w:rFonts w:hint="eastAsia" w:ascii="宋体" w:hAnsi="宋体" w:cs="Arial"/>
          <w:color w:val="000000"/>
          <w:sz w:val="30"/>
          <w:szCs w:val="30"/>
          <w:highlight w:val="none"/>
        </w:rPr>
        <w:t>附件1</w:t>
      </w:r>
    </w:p>
    <w:p>
      <w:pPr>
        <w:pStyle w:val="11"/>
        <w:ind w:firstLine="0" w:firstLineChars="0"/>
        <w:jc w:val="center"/>
        <w:rPr>
          <w:rFonts w:hAnsi="宋体"/>
          <w:b/>
          <w:sz w:val="28"/>
          <w:szCs w:val="28"/>
          <w:highlight w:val="none"/>
        </w:rPr>
      </w:pPr>
      <w:r>
        <w:rPr>
          <w:rFonts w:hAnsi="宋体"/>
          <w:b/>
          <w:sz w:val="28"/>
          <w:szCs w:val="28"/>
          <w:highlight w:val="none"/>
        </w:rPr>
        <w:t>报价一览表</w:t>
      </w:r>
    </w:p>
    <w:p>
      <w:pPr>
        <w:pStyle w:val="11"/>
        <w:ind w:firstLine="0" w:firstLineChars="0"/>
        <w:jc w:val="center"/>
        <w:rPr>
          <w:rFonts w:hAnsi="宋体"/>
          <w:b/>
          <w:sz w:val="28"/>
          <w:szCs w:val="28"/>
          <w:highlight w:val="none"/>
        </w:rPr>
      </w:pPr>
    </w:p>
    <w:p>
      <w:pPr>
        <w:spacing w:line="360" w:lineRule="auto"/>
        <w:rPr>
          <w:rFonts w:hint="eastAsia" w:hAnsi="宋体" w:eastAsia="宋体"/>
          <w:sz w:val="24"/>
          <w:highlight w:val="none"/>
          <w:lang w:eastAsia="zh-CN"/>
        </w:rPr>
      </w:pPr>
      <w:r>
        <w:rPr>
          <w:rFonts w:hint="eastAsia" w:hAnsi="宋体"/>
          <w:sz w:val="24"/>
          <w:highlight w:val="none"/>
        </w:rPr>
        <w:t>项目名称：</w:t>
      </w:r>
      <w:r>
        <w:rPr>
          <w:rFonts w:hint="eastAsia" w:ascii="宋体"/>
          <w:sz w:val="24"/>
          <w:highlight w:val="none"/>
          <w:lang w:eastAsia="zh-CN"/>
        </w:rPr>
        <w:t>中山大学化学材料楼ABC区、药学院部分风机盘管机组设备深度清洗保养</w:t>
      </w:r>
    </w:p>
    <w:tbl>
      <w:tblPr>
        <w:tblStyle w:val="24"/>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highlight w:val="none"/>
              </w:rPr>
            </w:pPr>
            <w:bookmarkStart w:id="12" w:name="_Hlk33473274"/>
            <w:r>
              <w:rPr>
                <w:rFonts w:hint="eastAsia" w:hAnsi="宋体"/>
                <w:bCs/>
                <w:sz w:val="24"/>
                <w:highlight w:val="none"/>
              </w:rPr>
              <w:t>序号</w:t>
            </w:r>
          </w:p>
        </w:tc>
        <w:tc>
          <w:tcPr>
            <w:tcW w:w="1844" w:type="dxa"/>
            <w:vAlign w:val="center"/>
          </w:tcPr>
          <w:p>
            <w:pPr>
              <w:jc w:val="center"/>
              <w:rPr>
                <w:rFonts w:hAnsi="宋体"/>
                <w:bCs/>
                <w:sz w:val="24"/>
                <w:highlight w:val="none"/>
              </w:rPr>
            </w:pPr>
            <w:r>
              <w:rPr>
                <w:rFonts w:hint="eastAsia" w:hAnsi="宋体"/>
                <w:bCs/>
                <w:sz w:val="24"/>
                <w:highlight w:val="none"/>
              </w:rPr>
              <w:t>项目名称</w:t>
            </w:r>
          </w:p>
        </w:tc>
        <w:tc>
          <w:tcPr>
            <w:tcW w:w="6166" w:type="dxa"/>
            <w:gridSpan w:val="2"/>
            <w:vAlign w:val="center"/>
          </w:tcPr>
          <w:p>
            <w:pPr>
              <w:rPr>
                <w:rFonts w:hAnsi="宋体"/>
                <w:bCs/>
                <w:sz w:val="24"/>
                <w:highlight w:val="none"/>
              </w:rPr>
            </w:pPr>
            <w:r>
              <w:rPr>
                <w:rFonts w:hint="eastAsia" w:hAnsi="宋体"/>
                <w:bCs/>
                <w:sz w:val="24"/>
                <w:highlight w:val="none"/>
              </w:rPr>
              <w:t>投标价</w:t>
            </w:r>
            <w:r>
              <w:rPr>
                <w:rFonts w:hint="eastAsia" w:hAnsi="宋体"/>
                <w:bCs/>
                <w:sz w:val="24"/>
                <w:highlight w:val="none"/>
                <w:lang w:val="en-US" w:eastAsia="zh-CN"/>
              </w:rPr>
              <w:t xml:space="preserve"> </w:t>
            </w:r>
            <w:r>
              <w:rPr>
                <w:rFonts w:hint="eastAsia" w:hAnsi="宋体"/>
                <w:bCs/>
                <w:sz w:val="24"/>
                <w:highlight w:val="none"/>
              </w:rPr>
              <w:t>（单位：人民币）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1</w:t>
            </w:r>
          </w:p>
        </w:tc>
        <w:tc>
          <w:tcPr>
            <w:tcW w:w="1844" w:type="dxa"/>
            <w:vAlign w:val="center"/>
          </w:tcPr>
          <w:p>
            <w:pPr>
              <w:jc w:val="center"/>
              <w:rPr>
                <w:rFonts w:hint="default" w:hAnsi="宋体" w:eastAsia="宋体"/>
                <w:sz w:val="24"/>
                <w:highlight w:val="none"/>
                <w:lang w:val="en-US" w:eastAsia="zh-CN"/>
              </w:rPr>
            </w:pPr>
            <w:r>
              <w:rPr>
                <w:rFonts w:hint="eastAsia" w:hAnsi="宋体"/>
                <w:sz w:val="24"/>
                <w:highlight w:val="none"/>
              </w:rPr>
              <w:t>投标</w:t>
            </w:r>
            <w:r>
              <w:rPr>
                <w:rFonts w:hint="eastAsia" w:hAnsi="宋体"/>
                <w:sz w:val="24"/>
                <w:highlight w:val="none"/>
                <w:lang w:val="en-US" w:eastAsia="zh-CN"/>
              </w:rPr>
              <w:t>报价</w:t>
            </w:r>
            <w:r>
              <w:rPr>
                <w:rFonts w:hint="eastAsia" w:hAnsi="宋体"/>
                <w:b/>
                <w:bCs/>
                <w:sz w:val="24"/>
                <w:highlight w:val="none"/>
                <w:lang w:val="en-US" w:eastAsia="zh-CN"/>
              </w:rPr>
              <w:t>（元/台）</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其中</w:t>
            </w:r>
          </w:p>
        </w:tc>
        <w:tc>
          <w:tcPr>
            <w:tcW w:w="1844" w:type="dxa"/>
            <w:vAlign w:val="center"/>
          </w:tcPr>
          <w:p>
            <w:pPr>
              <w:jc w:val="center"/>
              <w:rPr>
                <w:rFonts w:hAnsi="宋体"/>
                <w:sz w:val="24"/>
                <w:highlight w:val="none"/>
              </w:rPr>
            </w:pPr>
            <w:r>
              <w:rPr>
                <w:rFonts w:hint="eastAsia" w:hAnsi="宋体"/>
                <w:sz w:val="24"/>
                <w:highlight w:val="none"/>
              </w:rPr>
              <w:t>不含税</w:t>
            </w:r>
            <w:r>
              <w:rPr>
                <w:rFonts w:hint="eastAsia" w:hAnsi="宋体"/>
                <w:sz w:val="24"/>
                <w:highlight w:val="none"/>
                <w:lang w:val="en-US" w:eastAsia="zh-CN"/>
              </w:rPr>
              <w:t>报</w:t>
            </w:r>
            <w:r>
              <w:rPr>
                <w:rFonts w:hint="eastAsia" w:hAnsi="宋体"/>
                <w:sz w:val="24"/>
                <w:highlight w:val="none"/>
              </w:rPr>
              <w:t>价</w:t>
            </w:r>
            <w:r>
              <w:rPr>
                <w:rFonts w:hint="eastAsia" w:hAnsi="宋体"/>
                <w:b/>
                <w:bCs/>
                <w:sz w:val="24"/>
                <w:highlight w:val="none"/>
                <w:lang w:val="en-US" w:eastAsia="zh-CN"/>
              </w:rPr>
              <w:t>（元/台）</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ascii="宋体"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2</w:t>
            </w:r>
          </w:p>
        </w:tc>
        <w:tc>
          <w:tcPr>
            <w:tcW w:w="1844" w:type="dxa"/>
            <w:vAlign w:val="center"/>
          </w:tcPr>
          <w:p>
            <w:pPr>
              <w:jc w:val="center"/>
              <w:rPr>
                <w:rFonts w:hAnsi="宋体"/>
                <w:sz w:val="24"/>
                <w:highlight w:val="none"/>
              </w:rPr>
            </w:pPr>
            <w:r>
              <w:rPr>
                <w:rFonts w:hint="eastAsia" w:hAnsi="宋体"/>
                <w:sz w:val="24"/>
                <w:highlight w:val="none"/>
              </w:rPr>
              <w:t>投标工期</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3</w:t>
            </w:r>
          </w:p>
        </w:tc>
        <w:tc>
          <w:tcPr>
            <w:tcW w:w="1844" w:type="dxa"/>
            <w:vAlign w:val="center"/>
          </w:tcPr>
          <w:p>
            <w:pPr>
              <w:jc w:val="center"/>
              <w:rPr>
                <w:rFonts w:hAnsi="宋体"/>
                <w:sz w:val="24"/>
                <w:highlight w:val="none"/>
              </w:rPr>
            </w:pPr>
            <w:r>
              <w:rPr>
                <w:rFonts w:hint="eastAsia" w:hAnsi="宋体"/>
                <w:sz w:val="24"/>
                <w:highlight w:val="none"/>
              </w:rPr>
              <w:t>工程质量标准</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int="eastAsia" w:hAnsi="宋体" w:eastAsia="宋体"/>
                <w:sz w:val="24"/>
                <w:highlight w:val="none"/>
                <w:lang w:eastAsia="zh-CN"/>
              </w:rPr>
            </w:pPr>
            <w:r>
              <w:rPr>
                <w:rFonts w:hint="eastAsia" w:hAnsi="宋体"/>
                <w:sz w:val="24"/>
                <w:highlight w:val="none"/>
                <w:lang w:val="en-US" w:eastAsia="zh-CN"/>
              </w:rPr>
              <w:t>4</w:t>
            </w:r>
          </w:p>
        </w:tc>
        <w:tc>
          <w:tcPr>
            <w:tcW w:w="1844" w:type="dxa"/>
            <w:vMerge w:val="restart"/>
            <w:vAlign w:val="center"/>
          </w:tcPr>
          <w:p>
            <w:pPr>
              <w:jc w:val="center"/>
              <w:rPr>
                <w:rFonts w:hAnsi="宋体"/>
                <w:sz w:val="24"/>
                <w:highlight w:val="none"/>
              </w:rPr>
            </w:pPr>
            <w:r>
              <w:rPr>
                <w:rFonts w:hint="eastAsia" w:hAnsi="宋体"/>
                <w:sz w:val="24"/>
                <w:highlight w:val="none"/>
              </w:rPr>
              <w:t>拟委派的项目负责人</w:t>
            </w:r>
          </w:p>
        </w:tc>
        <w:tc>
          <w:tcPr>
            <w:tcW w:w="1663" w:type="dxa"/>
            <w:vAlign w:val="center"/>
          </w:tcPr>
          <w:p>
            <w:pPr>
              <w:rPr>
                <w:rFonts w:hAnsi="宋体"/>
                <w:sz w:val="24"/>
                <w:highlight w:val="none"/>
              </w:rPr>
            </w:pPr>
            <w:r>
              <w:rPr>
                <w:rFonts w:hint="eastAsia" w:hAnsi="宋体"/>
                <w:sz w:val="24"/>
                <w:highlight w:val="none"/>
              </w:rPr>
              <w:t>姓名</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技术职称</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联系电话</w:t>
            </w:r>
          </w:p>
        </w:tc>
        <w:tc>
          <w:tcPr>
            <w:tcW w:w="4503" w:type="dxa"/>
            <w:vAlign w:val="center"/>
          </w:tcPr>
          <w:p>
            <w:pPr>
              <w:rPr>
                <w:rFonts w:hAnsi="宋体"/>
                <w:sz w:val="24"/>
                <w:highlight w:val="none"/>
              </w:rPr>
            </w:pPr>
          </w:p>
        </w:tc>
      </w:tr>
      <w:bookmarkEnd w:id="12"/>
    </w:tbl>
    <w:p>
      <w:pPr>
        <w:rPr>
          <w:rFonts w:hAnsi="宋体"/>
          <w:highlight w:val="none"/>
        </w:rPr>
      </w:pPr>
    </w:p>
    <w:p>
      <w:pPr>
        <w:spacing w:before="120" w:beforeLines="50" w:after="120" w:afterLines="50" w:line="360" w:lineRule="auto"/>
        <w:rPr>
          <w:rFonts w:hAnsi="宋体"/>
          <w:sz w:val="22"/>
          <w:szCs w:val="28"/>
          <w:highlight w:val="none"/>
        </w:rPr>
      </w:pPr>
      <w:r>
        <w:rPr>
          <w:rFonts w:hint="eastAsia" w:hAnsi="宋体"/>
          <w:sz w:val="22"/>
          <w:szCs w:val="28"/>
          <w:highlight w:val="none"/>
        </w:rPr>
        <w:t>注：（1）投标</w:t>
      </w:r>
      <w:r>
        <w:rPr>
          <w:rFonts w:hint="eastAsia" w:hAnsi="宋体"/>
          <w:sz w:val="22"/>
          <w:szCs w:val="28"/>
          <w:highlight w:val="none"/>
          <w:lang w:val="en-US" w:eastAsia="zh-CN"/>
        </w:rPr>
        <w:t>报价</w:t>
      </w:r>
      <w:r>
        <w:rPr>
          <w:rFonts w:hint="eastAsia" w:hAnsi="宋体"/>
          <w:sz w:val="22"/>
          <w:szCs w:val="28"/>
          <w:highlight w:val="none"/>
        </w:rPr>
        <w:t>为人民币报价。</w:t>
      </w:r>
    </w:p>
    <w:p>
      <w:pPr>
        <w:tabs>
          <w:tab w:val="left" w:pos="8364"/>
        </w:tabs>
        <w:spacing w:before="120" w:beforeLines="50" w:after="120" w:afterLines="50" w:line="360" w:lineRule="auto"/>
        <w:ind w:firstLine="440" w:firstLineChars="200"/>
        <w:rPr>
          <w:rFonts w:hAnsi="宋体"/>
          <w:sz w:val="22"/>
          <w:szCs w:val="28"/>
          <w:highlight w:val="none"/>
        </w:rPr>
      </w:pPr>
      <w:r>
        <w:rPr>
          <w:rFonts w:hint="eastAsia" w:hAnsi="宋体"/>
          <w:sz w:val="22"/>
          <w:szCs w:val="28"/>
          <w:highlight w:val="none"/>
        </w:rPr>
        <w:t>（2）投标</w:t>
      </w:r>
      <w:r>
        <w:rPr>
          <w:rFonts w:hint="eastAsia" w:hAnsi="宋体"/>
          <w:sz w:val="22"/>
          <w:szCs w:val="28"/>
          <w:highlight w:val="none"/>
          <w:lang w:val="en-US" w:eastAsia="zh-CN"/>
        </w:rPr>
        <w:t>报</w:t>
      </w:r>
      <w:r>
        <w:rPr>
          <w:rFonts w:hint="eastAsia" w:hAnsi="宋体"/>
          <w:sz w:val="22"/>
          <w:szCs w:val="28"/>
          <w:highlight w:val="none"/>
        </w:rPr>
        <w:t>价是所有需采购人支付的本次项目</w:t>
      </w:r>
      <w:r>
        <w:rPr>
          <w:rFonts w:hint="eastAsia" w:hAnsi="宋体"/>
          <w:sz w:val="22"/>
          <w:szCs w:val="28"/>
          <w:highlight w:val="none"/>
          <w:lang w:val="en-US" w:eastAsia="zh-CN"/>
        </w:rPr>
        <w:t>清洗保养工程综合单价</w:t>
      </w:r>
      <w:r>
        <w:rPr>
          <w:rFonts w:hint="eastAsia" w:hAnsi="宋体"/>
          <w:sz w:val="22"/>
          <w:szCs w:val="28"/>
          <w:highlight w:val="none"/>
        </w:rPr>
        <w:t>，应包括竞选文件要求的全部内容，投标人完成本项目（如果中标）所必须的</w:t>
      </w:r>
      <w:r>
        <w:rPr>
          <w:rFonts w:hint="eastAsia" w:hAnsi="宋体"/>
          <w:bCs/>
          <w:sz w:val="22"/>
          <w:szCs w:val="28"/>
          <w:highlight w:val="none"/>
        </w:rPr>
        <w:t>所有成本费用和投标人应承担的一切税费</w:t>
      </w:r>
      <w:r>
        <w:rPr>
          <w:rFonts w:hint="eastAsia" w:hAnsi="宋体"/>
          <w:sz w:val="22"/>
          <w:szCs w:val="28"/>
          <w:highlight w:val="none"/>
        </w:rPr>
        <w:t>，包括但不限于全部人工费、材料、</w:t>
      </w:r>
      <w:r>
        <w:rPr>
          <w:rFonts w:hint="eastAsia" w:hAnsi="宋体"/>
          <w:sz w:val="22"/>
          <w:szCs w:val="28"/>
          <w:highlight w:val="none"/>
          <w:lang w:val="en-US" w:eastAsia="zh-CN"/>
        </w:rPr>
        <w:t>设计、</w:t>
      </w:r>
      <w:r>
        <w:rPr>
          <w:rFonts w:hint="eastAsia" w:hAnsi="宋体"/>
          <w:sz w:val="22"/>
          <w:szCs w:val="28"/>
          <w:highlight w:val="none"/>
        </w:rPr>
        <w:t>设备、工具、机具、安装</w:t>
      </w:r>
      <w:r>
        <w:rPr>
          <w:rFonts w:hint="eastAsia" w:hAnsi="宋体"/>
          <w:sz w:val="22"/>
          <w:szCs w:val="28"/>
          <w:highlight w:val="none"/>
          <w:lang w:val="en-US" w:eastAsia="zh-CN"/>
        </w:rPr>
        <w:t>调试</w:t>
      </w:r>
      <w:r>
        <w:rPr>
          <w:rFonts w:hint="eastAsia" w:hAnsi="宋体"/>
          <w:sz w:val="22"/>
          <w:szCs w:val="28"/>
          <w:highlight w:val="none"/>
        </w:rPr>
        <w:t>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highlight w:val="none"/>
        </w:rPr>
      </w:pPr>
      <w:r>
        <w:rPr>
          <w:rFonts w:hint="eastAsia" w:hAnsi="宋体"/>
          <w:sz w:val="22"/>
          <w:szCs w:val="28"/>
          <w:highlight w:val="none"/>
        </w:rPr>
        <w:t>（3）若用小写表示的金额和用大写表示的金额不一致，以大写表示的金额为准。</w:t>
      </w:r>
    </w:p>
    <w:p>
      <w:pPr>
        <w:spacing w:before="120" w:beforeLines="50" w:after="120" w:afterLines="50" w:line="360" w:lineRule="auto"/>
        <w:rPr>
          <w:rFonts w:hAnsi="宋体"/>
          <w:szCs w:val="21"/>
          <w:highlight w:val="none"/>
        </w:rPr>
      </w:pPr>
      <w:r>
        <w:rPr>
          <w:rFonts w:hint="eastAsia" w:hAnsi="宋体"/>
          <w:szCs w:val="21"/>
          <w:highlight w:val="none"/>
        </w:rPr>
        <w:t>投标人名称（盖章）：</w:t>
      </w:r>
    </w:p>
    <w:p>
      <w:pPr>
        <w:spacing w:before="120" w:beforeLines="50" w:after="120" w:afterLines="50" w:line="360" w:lineRule="auto"/>
        <w:rPr>
          <w:rFonts w:hAnsi="宋体"/>
          <w:szCs w:val="21"/>
          <w:highlight w:val="none"/>
        </w:rPr>
      </w:pPr>
    </w:p>
    <w:p>
      <w:pPr>
        <w:spacing w:before="120" w:beforeLines="50" w:after="120" w:afterLines="50" w:line="360" w:lineRule="auto"/>
        <w:jc w:val="center"/>
        <w:rPr>
          <w:rFonts w:ascii="仿宋" w:hAnsi="仿宋" w:eastAsia="仿宋" w:cs="仿宋"/>
          <w:szCs w:val="21"/>
          <w:highlight w:val="none"/>
        </w:rPr>
      </w:pPr>
      <w:r>
        <w:rPr>
          <w:rFonts w:hint="eastAsia" w:hAnsi="宋体"/>
          <w:szCs w:val="21"/>
          <w:highlight w:val="none"/>
        </w:rPr>
        <w:t xml:space="preserve">日期： </w:t>
      </w:r>
      <w:r>
        <w:rPr>
          <w:rFonts w:hAnsi="宋体"/>
          <w:szCs w:val="21"/>
          <w:highlight w:val="none"/>
        </w:rPr>
        <w:t xml:space="preserve">    </w:t>
      </w:r>
      <w:r>
        <w:rPr>
          <w:rFonts w:hint="eastAsia" w:hAnsi="宋体"/>
          <w:szCs w:val="21"/>
          <w:highlight w:val="none"/>
        </w:rPr>
        <w:t xml:space="preserve">年 </w:t>
      </w:r>
      <w:r>
        <w:rPr>
          <w:rFonts w:hAnsi="宋体"/>
          <w:szCs w:val="21"/>
          <w:highlight w:val="none"/>
        </w:rPr>
        <w:t xml:space="preserve"> </w:t>
      </w:r>
      <w:r>
        <w:rPr>
          <w:rFonts w:hint="eastAsia" w:hAnsi="宋体"/>
          <w:szCs w:val="21"/>
          <w:highlight w:val="none"/>
        </w:rPr>
        <w:t xml:space="preserve">月 </w:t>
      </w:r>
      <w:r>
        <w:rPr>
          <w:rFonts w:hAnsi="宋体"/>
          <w:szCs w:val="21"/>
          <w:highlight w:val="none"/>
        </w:rPr>
        <w:t xml:space="preserve"> </w:t>
      </w:r>
      <w:r>
        <w:rPr>
          <w:rFonts w:hint="eastAsia" w:hAnsi="宋体"/>
          <w:szCs w:val="21"/>
          <w:highlight w:val="none"/>
        </w:rPr>
        <w:t>日</w:t>
      </w:r>
      <w:r>
        <w:rPr>
          <w:rFonts w:ascii="仿宋" w:hAnsi="仿宋" w:eastAsia="仿宋" w:cs="仿宋"/>
          <w:szCs w:val="21"/>
          <w:highlight w:val="none"/>
        </w:rPr>
        <w:br w:type="page"/>
      </w:r>
      <w:r>
        <w:rPr>
          <w:rFonts w:ascii="仿宋" w:hAnsi="仿宋" w:eastAsia="仿宋" w:cs="仿宋"/>
          <w:szCs w:val="21"/>
          <w:highlight w:val="none"/>
        </w:rPr>
        <w:t xml:space="preserve"> </w:t>
      </w:r>
    </w:p>
    <w:p>
      <w:pPr>
        <w:spacing w:before="120" w:beforeLines="50" w:after="120" w:afterLines="50" w:line="360" w:lineRule="auto"/>
        <w:rPr>
          <w:rFonts w:ascii="仿宋" w:hAnsi="仿宋" w:eastAsia="仿宋" w:cs="仿宋"/>
          <w:szCs w:val="21"/>
          <w:highlight w:val="none"/>
        </w:rPr>
      </w:pPr>
      <w:r>
        <w:rPr>
          <w:rFonts w:hint="eastAsia" w:ascii="宋体" w:hAnsi="宋体" w:cs="Arial"/>
          <w:color w:val="000000"/>
          <w:sz w:val="30"/>
          <w:szCs w:val="30"/>
          <w:highlight w:val="none"/>
        </w:rPr>
        <w:t>附件2</w:t>
      </w:r>
    </w:p>
    <w:tbl>
      <w:tblPr>
        <w:tblStyle w:val="24"/>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highlight w:val="none"/>
              </w:rPr>
            </w:pPr>
            <w:bookmarkStart w:id="13" w:name="_Hlk33473319"/>
            <w:r>
              <w:rPr>
                <w:rFonts w:hint="eastAsia" w:ascii="黑体" w:hAnsi="黑体" w:eastAsia="黑体" w:cs="宋体"/>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项目名称：</w:t>
            </w:r>
            <w:r>
              <w:rPr>
                <w:rFonts w:hint="eastAsia" w:ascii="宋体"/>
                <w:sz w:val="24"/>
                <w:highlight w:val="none"/>
                <w:lang w:eastAsia="zh-CN"/>
              </w:rPr>
              <w:t>中山大学化学材料楼ABC区、药学院部分风机盘管机组设备深度清洗保养</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highlight w:val="none"/>
              </w:rPr>
            </w:pPr>
          </w:p>
          <w:p>
            <w:pPr>
              <w:spacing w:line="400" w:lineRule="exact"/>
              <w:rPr>
                <w:sz w:val="28"/>
                <w:szCs w:val="28"/>
                <w:highlight w:val="none"/>
              </w:rPr>
            </w:pPr>
            <w:r>
              <w:rPr>
                <w:rFonts w:hint="eastAsia"/>
                <w:sz w:val="28"/>
                <w:szCs w:val="28"/>
                <w:highlight w:val="none"/>
              </w:rPr>
              <w:t>报名单位（盖章）：</w:t>
            </w: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5</w:t>
      </w:r>
      <w:r>
        <w:rPr>
          <w:rFonts w:hint="eastAsia"/>
          <w:sz w:val="28"/>
          <w:szCs w:val="28"/>
          <w:highlight w:val="none"/>
        </w:rPr>
        <w:t xml:space="preserve">年 </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p>
    <w:bookmarkEnd w:id="13"/>
    <w:p>
      <w:pPr>
        <w:spacing w:line="400" w:lineRule="exact"/>
        <w:ind w:left="560" w:hanging="560" w:hangingChars="200"/>
        <w:rPr>
          <w:rFonts w:ascii="宋体" w:hAnsi="宋体"/>
          <w:bCs/>
          <w:sz w:val="30"/>
          <w:szCs w:val="30"/>
          <w:highlight w:val="none"/>
        </w:rPr>
      </w:pPr>
      <w:r>
        <w:rPr>
          <w:sz w:val="28"/>
          <w:szCs w:val="28"/>
          <w:highlight w:val="none"/>
        </w:rPr>
        <w:br w:type="page"/>
      </w:r>
      <w:r>
        <w:rPr>
          <w:rFonts w:hint="eastAsia" w:ascii="宋体" w:hAnsi="宋体"/>
          <w:bCs/>
          <w:sz w:val="30"/>
          <w:szCs w:val="30"/>
          <w:highlight w:val="none"/>
        </w:rPr>
        <w:t>附件3</w:t>
      </w:r>
    </w:p>
    <w:p>
      <w:pPr>
        <w:spacing w:line="500" w:lineRule="exact"/>
        <w:jc w:val="center"/>
        <w:rPr>
          <w:rFonts w:eastAsia="黑体"/>
          <w:b/>
          <w:bCs/>
          <w:sz w:val="36"/>
          <w:highlight w:val="none"/>
        </w:rPr>
      </w:pPr>
      <w:r>
        <w:rPr>
          <w:rFonts w:hint="eastAsia" w:eastAsia="黑体"/>
          <w:b/>
          <w:bCs/>
          <w:sz w:val="36"/>
          <w:highlight w:val="none"/>
        </w:rPr>
        <w:t>法定代表人身份证明书</w:t>
      </w:r>
    </w:p>
    <w:p>
      <w:pPr>
        <w:spacing w:line="500" w:lineRule="exact"/>
        <w:rPr>
          <w:b/>
          <w:bCs/>
          <w:szCs w:val="21"/>
          <w:highlight w:val="none"/>
        </w:rPr>
      </w:pPr>
    </w:p>
    <w:p>
      <w:pPr>
        <w:spacing w:line="500" w:lineRule="exact"/>
        <w:ind w:firstLine="1120" w:firstLineChars="400"/>
        <w:rPr>
          <w:rFonts w:ascii="宋体" w:hAnsi="宋体" w:cs="宋体"/>
          <w:sz w:val="28"/>
          <w:highlight w:val="none"/>
        </w:rPr>
      </w:pPr>
      <w:bookmarkStart w:id="14" w:name="_Hlk33473365"/>
      <w:r>
        <w:rPr>
          <w:rFonts w:hint="eastAsia" w:ascii="宋体" w:hAnsi="宋体" w:cs="宋体"/>
          <w:sz w:val="28"/>
          <w:highlight w:val="none"/>
        </w:rPr>
        <w:t>在我单位任</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职务，是我单位法定代表人，身份证号为</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，特此证明。</w:t>
      </w:r>
    </w:p>
    <w:p>
      <w:pPr>
        <w:spacing w:line="500" w:lineRule="exact"/>
        <w:ind w:firstLine="627" w:firstLineChars="224"/>
        <w:rPr>
          <w:rFonts w:ascii="宋体" w:hAnsi="宋体" w:cs="宋体"/>
          <w:sz w:val="28"/>
          <w:highlight w:val="none"/>
        </w:rPr>
      </w:pPr>
    </w:p>
    <w:p>
      <w:pPr>
        <w:spacing w:line="500" w:lineRule="exact"/>
        <w:jc w:val="left"/>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rPr>
          <w:rFonts w:hAnsi="宋体" w:cs="宋体"/>
          <w:sz w:val="28"/>
          <w:szCs w:val="28"/>
          <w:highlight w:val="none"/>
        </w:rPr>
      </w:pPr>
    </w:p>
    <w:p>
      <w:pPr>
        <w:spacing w:line="500" w:lineRule="exact"/>
        <w:rPr>
          <w:rFonts w:ascii="宋体" w:hAnsi="宋体" w:cs="宋体"/>
          <w:sz w:val="28"/>
          <w:highlight w:val="none"/>
        </w:rPr>
      </w:pPr>
      <w:r>
        <w:rPr>
          <w:rFonts w:hint="eastAsia" w:hAnsi="宋体" w:cs="宋体"/>
          <w:sz w:val="28"/>
          <w:szCs w:val="28"/>
          <w:highlight w:val="none"/>
        </w:rPr>
        <w:t>日期：202</w:t>
      </w:r>
      <w:r>
        <w:rPr>
          <w:rFonts w:hint="eastAsia" w:hAnsi="宋体" w:cs="宋体"/>
          <w:sz w:val="28"/>
          <w:szCs w:val="28"/>
          <w:highlight w:val="none"/>
          <w:lang w:val="en-US" w:eastAsia="zh-CN"/>
        </w:rPr>
        <w:t>5</w:t>
      </w:r>
      <w:r>
        <w:rPr>
          <w:rFonts w:hint="eastAsia" w:hAnsi="宋体" w:cs="宋体"/>
          <w:sz w:val="28"/>
          <w:szCs w:val="28"/>
          <w:highlight w:val="none"/>
        </w:rPr>
        <w:t xml:space="preserve">年 </w:t>
      </w:r>
      <w:r>
        <w:rPr>
          <w:rFonts w:hAnsi="宋体" w:cs="宋体"/>
          <w:sz w:val="28"/>
          <w:szCs w:val="28"/>
          <w:highlight w:val="none"/>
        </w:rPr>
        <w:t xml:space="preserve">  </w:t>
      </w:r>
      <w:r>
        <w:rPr>
          <w:rFonts w:hint="eastAsia" w:hAnsi="宋体" w:cs="宋体"/>
          <w:sz w:val="28"/>
          <w:szCs w:val="28"/>
          <w:highlight w:val="none"/>
        </w:rPr>
        <w:t xml:space="preserve">月 </w:t>
      </w:r>
      <w:r>
        <w:rPr>
          <w:rFonts w:hAnsi="宋体" w:cs="宋体"/>
          <w:sz w:val="28"/>
          <w:szCs w:val="28"/>
          <w:highlight w:val="none"/>
        </w:rPr>
        <w:t xml:space="preserve"> </w:t>
      </w:r>
      <w:r>
        <w:rPr>
          <w:rFonts w:hint="eastAsia" w:hAnsi="宋体" w:cs="宋体"/>
          <w:sz w:val="28"/>
          <w:szCs w:val="28"/>
          <w:highlight w:val="none"/>
        </w:rPr>
        <w:t>日</w:t>
      </w:r>
    </w:p>
    <w:p>
      <w:pPr>
        <w:spacing w:line="500" w:lineRule="exac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rPr>
          <w:rFonts w:ascii="宋体" w:hAnsi="宋体" w:cs="宋体"/>
          <w:sz w:val="28"/>
          <w:highlight w:val="none"/>
        </w:rPr>
      </w:pPr>
    </w:p>
    <w:p>
      <w:pPr>
        <w:spacing w:line="500" w:lineRule="exac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rPr>
          <w:rFonts w:ascii="宋体" w:hAnsi="宋体" w:cs="Arial"/>
          <w:color w:val="000000"/>
          <w:sz w:val="28"/>
          <w:szCs w:val="28"/>
          <w:highlight w:val="none"/>
        </w:rPr>
      </w:pPr>
      <w:r>
        <w:rPr>
          <w:rFonts w:hint="eastAsia" w:ascii="宋体" w:hAnsi="宋体" w:cs="Arial"/>
          <w:color w:val="000000"/>
          <w:sz w:val="28"/>
          <w:szCs w:val="28"/>
          <w:highlight w:val="none"/>
        </w:rPr>
        <w:t>附：法人代表身份证正反面或其他身份证明材料复印件</w:t>
      </w:r>
    </w:p>
    <w:bookmarkEnd w:id="14"/>
    <w:p>
      <w:pPr>
        <w:spacing w:line="360" w:lineRule="auto"/>
        <w:rPr>
          <w:rFonts w:ascii="宋体" w:hAnsi="宋体" w:cs="Arial"/>
          <w:color w:val="000000"/>
          <w:sz w:val="28"/>
          <w:szCs w:val="28"/>
          <w:highlight w:val="none"/>
        </w:rPr>
      </w:pPr>
    </w:p>
    <w:p>
      <w:pPr>
        <w:spacing w:line="360" w:lineRule="auto"/>
        <w:rPr>
          <w:rFonts w:ascii="宋体" w:hAnsi="宋体" w:cs="Arial"/>
          <w:color w:val="000000"/>
          <w:sz w:val="30"/>
          <w:szCs w:val="30"/>
          <w:highlight w:val="none"/>
        </w:rPr>
      </w:pPr>
      <w:r>
        <w:rPr>
          <w:rFonts w:hint="eastAsia" w:ascii="宋体" w:hAnsi="宋体" w:cs="Arial"/>
          <w:color w:val="000000"/>
          <w:sz w:val="28"/>
          <w:szCs w:val="28"/>
          <w:highlight w:val="none"/>
        </w:rPr>
        <w:br w:type="page"/>
      </w:r>
      <w:r>
        <w:rPr>
          <w:rFonts w:hint="eastAsia" w:ascii="宋体" w:hAnsi="宋体" w:cs="黑体"/>
          <w:color w:val="000000"/>
          <w:sz w:val="30"/>
          <w:szCs w:val="30"/>
          <w:highlight w:val="none"/>
        </w:rPr>
        <w:t>附件4</w:t>
      </w:r>
    </w:p>
    <w:p>
      <w:pPr>
        <w:spacing w:line="500" w:lineRule="exact"/>
        <w:ind w:firstLine="2168" w:firstLineChars="600"/>
        <w:rPr>
          <w:rFonts w:eastAsia="黑体"/>
          <w:b/>
          <w:bCs/>
          <w:sz w:val="36"/>
          <w:highlight w:val="none"/>
        </w:rPr>
      </w:pPr>
      <w:r>
        <w:rPr>
          <w:rFonts w:hint="eastAsia" w:eastAsia="黑体"/>
          <w:b/>
          <w:bCs/>
          <w:sz w:val="36"/>
          <w:highlight w:val="none"/>
        </w:rPr>
        <w:t>法定代表人授权委托证明书</w:t>
      </w:r>
    </w:p>
    <w:p>
      <w:pPr>
        <w:pStyle w:val="27"/>
        <w:spacing w:line="360" w:lineRule="auto"/>
        <w:ind w:firstLine="424" w:firstLineChars="177"/>
        <w:rPr>
          <w:rFonts w:hAnsi="宋体"/>
          <w:bCs/>
          <w:sz w:val="24"/>
          <w:szCs w:val="24"/>
          <w:highlight w:val="none"/>
        </w:rPr>
      </w:pPr>
    </w:p>
    <w:p>
      <w:pPr>
        <w:pStyle w:val="27"/>
        <w:spacing w:line="360" w:lineRule="auto"/>
        <w:ind w:firstLine="480" w:firstLineChars="200"/>
        <w:rPr>
          <w:rFonts w:hAnsi="宋体"/>
          <w:sz w:val="24"/>
          <w:szCs w:val="24"/>
          <w:highlight w:val="none"/>
        </w:rPr>
      </w:pPr>
      <w:r>
        <w:rPr>
          <w:rFonts w:hint="eastAsia" w:hAnsi="宋体"/>
          <w:bCs/>
          <w:sz w:val="24"/>
          <w:szCs w:val="24"/>
          <w:highlight w:val="none"/>
        </w:rPr>
        <w:t>兹授权（委托代理人姓名）为我方委托代理人，其权限是：</w:t>
      </w:r>
      <w:r>
        <w:rPr>
          <w:rFonts w:hint="eastAsia" w:hAnsi="宋体"/>
          <w:sz w:val="24"/>
          <w:szCs w:val="24"/>
          <w:highlight w:val="none"/>
        </w:rPr>
        <w:t>办理                       （采购单位名称）组织的“                （项目名称）”的投标和合同执行，以我方的名义处理一切与之有关的事宜。</w:t>
      </w:r>
    </w:p>
    <w:p>
      <w:pPr>
        <w:pStyle w:val="27"/>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7"/>
        <w:spacing w:line="360" w:lineRule="auto"/>
        <w:rPr>
          <w:rFonts w:hAnsi="宋体"/>
          <w:sz w:val="24"/>
          <w:szCs w:val="24"/>
          <w:highlight w:val="none"/>
        </w:rPr>
      </w:pPr>
      <w:r>
        <w:rPr>
          <w:rFonts w:hint="eastAsia" w:hAnsi="宋体"/>
          <w:sz w:val="24"/>
          <w:szCs w:val="24"/>
          <w:highlight w:val="none"/>
        </w:rPr>
        <w:t>附：被授权人有效身份证正反面或其他身份证明材料复印　　　　　　　</w:t>
      </w:r>
    </w:p>
    <w:p>
      <w:pPr>
        <w:pStyle w:val="26"/>
        <w:spacing w:line="360" w:lineRule="auto"/>
        <w:jc w:val="both"/>
        <w:rPr>
          <w:rFonts w:hAnsi="宋体"/>
          <w:sz w:val="24"/>
          <w:szCs w:val="24"/>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4"/>
          <w:szCs w:val="24"/>
          <w:highlight w:val="none"/>
        </w:rPr>
      </w:pPr>
      <w:r>
        <w:rPr>
          <w:rFonts w:hint="eastAsia" w:hAnsi="宋体" w:eastAsia="宋体" w:cs="宋体"/>
          <w:sz w:val="24"/>
          <w:szCs w:val="24"/>
          <w:highlight w:val="none"/>
        </w:rPr>
        <w:t>（单位盖章）：</w:t>
      </w:r>
    </w:p>
    <w:p>
      <w:pPr>
        <w:pStyle w:val="26"/>
        <w:spacing w:line="360" w:lineRule="auto"/>
        <w:jc w:val="both"/>
        <w:rPr>
          <w:rFonts w:hAnsi="宋体" w:eastAsia="宋体" w:cs="宋体"/>
          <w:sz w:val="24"/>
          <w:szCs w:val="24"/>
          <w:highlight w:val="none"/>
        </w:rPr>
      </w:pPr>
    </w:p>
    <w:p>
      <w:pPr>
        <w:pStyle w:val="26"/>
        <w:spacing w:line="360" w:lineRule="auto"/>
        <w:jc w:val="both"/>
        <w:rPr>
          <w:rFonts w:hAnsi="宋体" w:eastAsia="宋体" w:cs="宋体"/>
          <w:sz w:val="24"/>
          <w:szCs w:val="24"/>
          <w:highlight w:val="none"/>
        </w:rPr>
      </w:pPr>
      <w:bookmarkStart w:id="15" w:name="_Hlk33473384"/>
      <w:r>
        <w:rPr>
          <w:rFonts w:hint="eastAsia" w:hAnsi="宋体" w:eastAsia="宋体" w:cs="宋体"/>
          <w:sz w:val="24"/>
          <w:szCs w:val="24"/>
          <w:highlight w:val="none"/>
        </w:rPr>
        <w:t>法定代表人（签字或盖章）：</w:t>
      </w:r>
    </w:p>
    <w:p>
      <w:pPr>
        <w:pStyle w:val="26"/>
        <w:spacing w:line="360" w:lineRule="auto"/>
        <w:jc w:val="both"/>
        <w:rPr>
          <w:rFonts w:hAnsi="宋体" w:eastAsia="宋体" w:cs="宋体"/>
          <w:sz w:val="24"/>
          <w:szCs w:val="24"/>
          <w:highlight w:val="none"/>
        </w:rPr>
      </w:pPr>
      <w:r>
        <w:rPr>
          <w:rFonts w:hint="eastAsia" w:hAnsi="宋体" w:eastAsia="宋体" w:cs="宋体"/>
          <w:sz w:val="24"/>
          <w:szCs w:val="24"/>
          <w:highlight w:val="none"/>
        </w:rPr>
        <w:t>被授权人（签字或盖章）：</w:t>
      </w:r>
    </w:p>
    <w:p>
      <w:pPr>
        <w:pStyle w:val="26"/>
        <w:spacing w:line="360" w:lineRule="auto"/>
        <w:jc w:val="both"/>
        <w:rPr>
          <w:rFonts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5</w:t>
      </w:r>
      <w:r>
        <w:rPr>
          <w:rFonts w:hint="eastAsia" w:hAnsi="宋体" w:eastAsia="宋体" w:cs="宋体"/>
          <w:sz w:val="24"/>
          <w:szCs w:val="24"/>
          <w:highlight w:val="none"/>
        </w:rPr>
        <w:t>年   月  日</w:t>
      </w:r>
    </w:p>
    <w:p>
      <w:pPr>
        <w:rPr>
          <w:sz w:val="24"/>
          <w:highlight w:val="none"/>
        </w:rPr>
      </w:pPr>
      <w:r>
        <w:rPr>
          <w:rFonts w:hint="eastAsia" w:hAnsi="宋体" w:cs="宋体"/>
          <w:sz w:val="24"/>
          <w:highlight w:val="none"/>
          <w:lang w:val="zh-CN"/>
        </w:rPr>
        <w:t>说明：法定代表人亲自办理投标事宜的，无需提交本证明书。</w:t>
      </w:r>
    </w:p>
    <w:bookmarkEnd w:id="15"/>
    <w:p>
      <w:pPr>
        <w:spacing w:line="360" w:lineRule="auto"/>
        <w:rPr>
          <w:sz w:val="28"/>
          <w:szCs w:val="28"/>
          <w:highlight w:val="none"/>
        </w:rPr>
      </w:pPr>
    </w:p>
    <w:p>
      <w:pPr>
        <w:rPr>
          <w:rFonts w:ascii="仿宋" w:hAnsi="仿宋" w:eastAsia="仿宋" w:cs="仿宋"/>
          <w:szCs w:val="21"/>
          <w:highlight w:val="none"/>
        </w:rPr>
      </w:pPr>
      <w:r>
        <w:rPr>
          <w:rFonts w:ascii="仿宋" w:hAnsi="仿宋" w:eastAsia="仿宋" w:cs="仿宋"/>
          <w:szCs w:val="21"/>
          <w:highlight w:val="none"/>
        </w:rPr>
        <w:br w:type="page"/>
      </w:r>
    </w:p>
    <w:p>
      <w:pPr>
        <w:rPr>
          <w:rFonts w:hAnsi="宋体"/>
          <w:sz w:val="30"/>
          <w:szCs w:val="30"/>
          <w:highlight w:val="none"/>
        </w:rPr>
      </w:pPr>
      <w:r>
        <w:rPr>
          <w:rFonts w:hint="eastAsia" w:ascii="宋体" w:hAnsi="宋体" w:cs="Arial"/>
          <w:color w:val="000000"/>
          <w:sz w:val="30"/>
          <w:szCs w:val="30"/>
          <w:highlight w:val="none"/>
        </w:rPr>
        <w:t>附件5</w:t>
      </w:r>
    </w:p>
    <w:p>
      <w:pPr>
        <w:ind w:firstLine="2891" w:firstLineChars="800"/>
        <w:rPr>
          <w:rFonts w:ascii="宋体" w:hAnsi="宋体" w:cs="宋体"/>
          <w:b/>
          <w:bCs/>
          <w:sz w:val="36"/>
          <w:szCs w:val="36"/>
          <w:highlight w:val="none"/>
        </w:rPr>
      </w:pPr>
      <w:r>
        <w:rPr>
          <w:rFonts w:hint="eastAsia" w:ascii="宋体" w:hAnsi="宋体" w:cs="宋体"/>
          <w:b/>
          <w:bCs/>
          <w:sz w:val="36"/>
          <w:szCs w:val="36"/>
          <w:highlight w:val="none"/>
        </w:rPr>
        <w:t>投标人资格审查表</w:t>
      </w:r>
    </w:p>
    <w:p>
      <w:pPr>
        <w:ind w:firstLine="2891" w:firstLineChars="800"/>
        <w:rPr>
          <w:rFonts w:ascii="宋体" w:hAnsi="宋体" w:cs="宋体"/>
          <w:b/>
          <w:bCs/>
          <w:sz w:val="36"/>
          <w:szCs w:val="36"/>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中山大学化学材料楼ABC区、药学院部分风机盘管机组设备深度清洗保养</w:t>
      </w:r>
    </w:p>
    <w:tbl>
      <w:tblPr>
        <w:tblStyle w:val="24"/>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highlight w:val="none"/>
              </w:rPr>
            </w:pPr>
            <w:r>
              <w:rPr>
                <w:rFonts w:hint="eastAsia" w:ascii="宋体" w:hAnsi="宋体" w:cs="宋体"/>
                <w:b/>
                <w:bCs/>
                <w:szCs w:val="21"/>
                <w:highlight w:val="none"/>
              </w:rPr>
              <w:t>序号</w:t>
            </w:r>
          </w:p>
        </w:tc>
        <w:tc>
          <w:tcPr>
            <w:tcW w:w="6862" w:type="dxa"/>
            <w:vAlign w:val="center"/>
          </w:tcPr>
          <w:p>
            <w:pPr>
              <w:ind w:firstLine="422"/>
              <w:jc w:val="center"/>
              <w:rPr>
                <w:rFonts w:ascii="宋体" w:hAnsi="宋体"/>
                <w:b/>
                <w:sz w:val="22"/>
                <w:szCs w:val="21"/>
                <w:highlight w:val="none"/>
              </w:rPr>
            </w:pPr>
            <w:r>
              <w:rPr>
                <w:rFonts w:hint="eastAsia" w:ascii="宋体" w:hAnsi="宋体" w:cs="宋体"/>
                <w:b/>
                <w:bCs/>
                <w:szCs w:val="21"/>
                <w:highlight w:val="none"/>
              </w:rPr>
              <w:t>评审内容</w:t>
            </w:r>
          </w:p>
        </w:tc>
        <w:tc>
          <w:tcPr>
            <w:tcW w:w="934" w:type="dxa"/>
            <w:vAlign w:val="center"/>
          </w:tcPr>
          <w:p>
            <w:pPr>
              <w:rPr>
                <w:rFonts w:ascii="宋体" w:hAnsi="宋体"/>
                <w:b/>
                <w:szCs w:val="21"/>
                <w:highlight w:val="none"/>
              </w:rPr>
            </w:pPr>
            <w:r>
              <w:rPr>
                <w:rFonts w:hint="eastAsia" w:ascii="宋体" w:hAnsi="宋体" w:cs="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862" w:type="dxa"/>
            <w:shd w:val="clear" w:color="auto" w:fill="auto"/>
            <w:vAlign w:val="center"/>
          </w:tcPr>
          <w:p>
            <w:pPr>
              <w:rPr>
                <w:rFonts w:ascii="宋体" w:hAnsi="宋体"/>
                <w:szCs w:val="21"/>
                <w:highlight w:val="none"/>
              </w:rPr>
            </w:pPr>
            <w:r>
              <w:rPr>
                <w:rFonts w:hint="eastAsia" w:ascii="宋体" w:hAnsi="宋体"/>
                <w:szCs w:val="21"/>
                <w:highlight w:val="none"/>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highlight w:val="none"/>
              </w:rPr>
            </w:pPr>
            <w:r>
              <w:rPr>
                <w:rFonts w:ascii="宋体" w:hAnsi="宋体" w:cs="宋体"/>
                <w:szCs w:val="21"/>
                <w:highlight w:val="none"/>
              </w:rPr>
              <w:t>2</w:t>
            </w:r>
          </w:p>
        </w:tc>
        <w:tc>
          <w:tcPr>
            <w:tcW w:w="6862" w:type="dxa"/>
            <w:shd w:val="clear" w:color="auto" w:fill="auto"/>
            <w:vAlign w:val="center"/>
          </w:tcPr>
          <w:p>
            <w:pPr>
              <w:rPr>
                <w:rFonts w:ascii="宋体" w:hAnsi="宋体" w:cs="宋体"/>
                <w:szCs w:val="21"/>
                <w:highlight w:val="none"/>
              </w:rPr>
            </w:pPr>
            <w:r>
              <w:rPr>
                <w:rFonts w:hint="eastAsia" w:ascii="宋体" w:hAnsi="宋体" w:cs="宋体"/>
                <w:szCs w:val="21"/>
                <w:highlight w:val="none"/>
              </w:rPr>
              <w:t>法定代表人证明书原件或法定代表人授权委托书原件</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hint="eastAsia" w:ascii="宋体" w:hAnsi="宋体" w:cs="宋体"/>
                <w:sz w:val="21"/>
                <w:szCs w:val="21"/>
                <w:highlight w:val="none"/>
              </w:rPr>
            </w:pPr>
            <w:r>
              <w:rPr>
                <w:rFonts w:hint="eastAsia" w:ascii="宋体" w:hAnsi="宋体" w:cs="宋体"/>
                <w:sz w:val="21"/>
                <w:szCs w:val="21"/>
                <w:highlight w:val="none"/>
              </w:rPr>
              <w:t>3</w:t>
            </w:r>
          </w:p>
        </w:tc>
        <w:tc>
          <w:tcPr>
            <w:tcW w:w="6862" w:type="dxa"/>
            <w:shd w:val="clear" w:color="auto" w:fill="auto"/>
            <w:vAlign w:val="center"/>
          </w:tcPr>
          <w:p>
            <w:pPr>
              <w:rPr>
                <w:rFonts w:hint="eastAsia" w:ascii="宋体" w:hAnsi="宋体"/>
                <w:szCs w:val="21"/>
                <w:highlight w:val="none"/>
              </w:rPr>
            </w:pPr>
            <w:r>
              <w:rPr>
                <w:rFonts w:hint="eastAsia" w:ascii="宋体" w:hAnsi="宋体"/>
                <w:szCs w:val="21"/>
                <w:highlight w:val="none"/>
              </w:rPr>
              <w:t>具有政府部门</w:t>
            </w:r>
            <w:bookmarkStart w:id="16" w:name="OLE_LINK1"/>
            <w:r>
              <w:rPr>
                <w:rFonts w:hint="eastAsia" w:ascii="宋体" w:hAnsi="宋体"/>
                <w:szCs w:val="21"/>
                <w:highlight w:val="none"/>
                <w:lang w:val="en-US" w:eastAsia="zh-CN"/>
              </w:rPr>
              <w:t>或</w:t>
            </w:r>
            <w:bookmarkEnd w:id="16"/>
            <w:r>
              <w:rPr>
                <w:rFonts w:hint="eastAsia" w:ascii="宋体" w:hAnsi="宋体"/>
                <w:szCs w:val="21"/>
                <w:highlight w:val="none"/>
              </w:rPr>
              <w:t>行业协会颁发的含空调安装清洗、安装维修保养、家电清洗等类似资质之一</w:t>
            </w:r>
            <w:r>
              <w:rPr>
                <w:rFonts w:hint="eastAsia" w:ascii="宋体" w:hAnsi="宋体"/>
                <w:szCs w:val="21"/>
                <w:highlight w:val="none"/>
                <w:lang w:eastAsia="zh-CN"/>
              </w:rPr>
              <w:t>，</w:t>
            </w:r>
            <w:r>
              <w:rPr>
                <w:rFonts w:hint="eastAsia" w:ascii="宋体" w:hAnsi="宋体"/>
                <w:szCs w:val="21"/>
                <w:highlight w:val="none"/>
                <w:lang w:val="en-US" w:eastAsia="zh-CN"/>
              </w:rPr>
              <w:t>如</w:t>
            </w:r>
            <w:r>
              <w:rPr>
                <w:rFonts w:hint="eastAsia" w:ascii="宋体" w:hAnsi="宋体"/>
                <w:szCs w:val="21"/>
                <w:highlight w:val="none"/>
              </w:rPr>
              <w:t>：</w:t>
            </w:r>
          </w:p>
          <w:p>
            <w:pPr>
              <w:rPr>
                <w:rFonts w:hint="eastAsia" w:ascii="宋体" w:hAnsi="宋体"/>
                <w:szCs w:val="21"/>
                <w:highlight w:val="none"/>
              </w:rPr>
            </w:pPr>
            <w:r>
              <w:rPr>
                <w:rFonts w:hint="eastAsia" w:ascii="宋体" w:hAnsi="宋体"/>
                <w:szCs w:val="21"/>
                <w:highlight w:val="none"/>
              </w:rPr>
              <w:t>1、中央空调安装清洗维护企业服务资质；</w:t>
            </w:r>
          </w:p>
          <w:p>
            <w:pPr>
              <w:rPr>
                <w:rFonts w:hint="eastAsia" w:ascii="宋体" w:hAnsi="宋体"/>
                <w:szCs w:val="21"/>
                <w:highlight w:val="none"/>
              </w:rPr>
            </w:pPr>
            <w:r>
              <w:rPr>
                <w:rFonts w:hint="eastAsia" w:ascii="宋体" w:hAnsi="宋体"/>
                <w:szCs w:val="21"/>
                <w:highlight w:val="none"/>
              </w:rPr>
              <w:t>2、制冷设备安装维修保养企业服务资质；</w:t>
            </w:r>
          </w:p>
          <w:p>
            <w:pPr>
              <w:rPr>
                <w:rFonts w:hint="eastAsia" w:ascii="宋体" w:hAnsi="宋体"/>
                <w:szCs w:val="21"/>
                <w:highlight w:val="none"/>
              </w:rPr>
            </w:pPr>
            <w:r>
              <w:rPr>
                <w:rFonts w:hint="eastAsia" w:ascii="宋体" w:hAnsi="宋体"/>
                <w:szCs w:val="21"/>
                <w:highlight w:val="none"/>
              </w:rPr>
              <w:t>3、家电清洗企业服务资质；</w:t>
            </w:r>
          </w:p>
          <w:p>
            <w:pPr>
              <w:rPr>
                <w:rFonts w:hint="eastAsia" w:ascii="宋体" w:hAnsi="宋体"/>
                <w:szCs w:val="21"/>
                <w:highlight w:val="none"/>
              </w:rPr>
            </w:pPr>
            <w:r>
              <w:rPr>
                <w:rFonts w:hint="eastAsia" w:ascii="宋体" w:hAnsi="宋体"/>
                <w:szCs w:val="21"/>
                <w:highlight w:val="none"/>
              </w:rPr>
              <w:t>4、集中空调安装维保清洗消毒资质；</w:t>
            </w:r>
          </w:p>
          <w:p>
            <w:pPr>
              <w:rPr>
                <w:rFonts w:hint="eastAsia" w:ascii="宋体" w:hAnsi="宋体" w:cs="宋体"/>
                <w:sz w:val="21"/>
                <w:szCs w:val="21"/>
                <w:highlight w:val="none"/>
              </w:rPr>
            </w:pPr>
            <w:r>
              <w:rPr>
                <w:rFonts w:hint="eastAsia" w:ascii="宋体" w:hAnsi="宋体"/>
                <w:szCs w:val="21"/>
                <w:highlight w:val="none"/>
              </w:rPr>
              <w:t>5、空调安装维保清洗消毒资质。</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hint="eastAsia" w:ascii="宋体" w:hAnsi="宋体"/>
                <w:bCs/>
                <w:szCs w:val="21"/>
                <w:highlight w:val="none"/>
              </w:rPr>
            </w:pPr>
            <w:r>
              <w:rPr>
                <w:rFonts w:hint="eastAsia" w:ascii="宋体" w:hAnsi="宋体"/>
                <w:bCs/>
                <w:szCs w:val="21"/>
                <w:highlight w:val="none"/>
                <w:lang w:eastAsia="zh-CN"/>
              </w:rPr>
              <w:t>4</w:t>
            </w:r>
          </w:p>
        </w:tc>
        <w:tc>
          <w:tcPr>
            <w:tcW w:w="6862" w:type="dxa"/>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投标人近3年内(2022年1月1日至今)具有类似空调系统设备清洗业绩项目业绩（需提供合同等相关证明材料复印件</w:t>
            </w:r>
            <w:r>
              <w:rPr>
                <w:rFonts w:hint="eastAsia" w:ascii="宋体" w:hAnsi="宋体" w:cs="宋体"/>
                <w:szCs w:val="21"/>
                <w:highlight w:val="none"/>
                <w:lang w:eastAsia="zh-CN"/>
              </w:rPr>
              <w:t>）</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p>
        </w:tc>
        <w:tc>
          <w:tcPr>
            <w:tcW w:w="6862" w:type="dxa"/>
            <w:vAlign w:val="center"/>
          </w:tcPr>
          <w:p>
            <w:pPr>
              <w:rPr>
                <w:rFonts w:ascii="宋体" w:hAnsi="宋体" w:cs="宋体"/>
                <w:bCs/>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934" w:type="dxa"/>
            <w:vAlign w:val="center"/>
          </w:tcPr>
          <w:p>
            <w:pPr>
              <w:spacing w:line="360" w:lineRule="auto"/>
              <w:rPr>
                <w:rFonts w:ascii="宋体" w:hAnsi="宋体"/>
                <w:b/>
                <w:szCs w:val="21"/>
                <w:highlight w:val="none"/>
              </w:rPr>
            </w:pPr>
          </w:p>
        </w:tc>
      </w:tr>
    </w:tbl>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注：</w:t>
      </w:r>
    </w:p>
    <w:p>
      <w:pPr>
        <w:numPr>
          <w:ilvl w:val="0"/>
          <w:numId w:val="13"/>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3"/>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3"/>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3"/>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p>
      <w:pPr>
        <w:rPr>
          <w:rFonts w:ascii="仿宋" w:hAnsi="仿宋" w:eastAsia="仿宋" w:cs="仿宋"/>
          <w:szCs w:val="21"/>
          <w:highlight w:val="none"/>
        </w:rPr>
      </w:pPr>
      <w:r>
        <w:rPr>
          <w:rFonts w:ascii="仿宋" w:hAnsi="仿宋" w:eastAsia="仿宋" w:cs="仿宋"/>
          <w:szCs w:val="21"/>
          <w:highlight w:val="none"/>
        </w:rPr>
        <w:br w:type="page"/>
      </w:r>
    </w:p>
    <w:p>
      <w:pPr>
        <w:spacing w:line="400" w:lineRule="exact"/>
        <w:rPr>
          <w:rFonts w:hAnsi="宋体"/>
          <w:szCs w:val="21"/>
          <w:highlight w:val="none"/>
        </w:rPr>
      </w:pPr>
      <w:r>
        <w:rPr>
          <w:rFonts w:hint="eastAsia" w:ascii="宋体" w:hAnsi="宋体" w:cs="Arial"/>
          <w:color w:val="000000"/>
          <w:sz w:val="30"/>
          <w:szCs w:val="30"/>
          <w:highlight w:val="none"/>
        </w:rPr>
        <w:t>附件6</w:t>
      </w:r>
    </w:p>
    <w:p>
      <w:pPr>
        <w:jc w:val="center"/>
        <w:rPr>
          <w:rFonts w:ascii="宋体" w:hAnsi="宋体" w:cs="宋体"/>
          <w:b/>
          <w:bCs/>
          <w:sz w:val="24"/>
          <w:highlight w:val="none"/>
        </w:rPr>
      </w:pPr>
      <w:r>
        <w:rPr>
          <w:rFonts w:hint="eastAsia" w:ascii="宋体" w:hAnsi="宋体" w:cs="宋体"/>
          <w:b/>
          <w:bCs/>
          <w:sz w:val="36"/>
          <w:szCs w:val="36"/>
          <w:highlight w:val="none"/>
        </w:rPr>
        <w:t>投标文件有效性审查表</w:t>
      </w:r>
    </w:p>
    <w:p>
      <w:pPr>
        <w:rPr>
          <w:rFonts w:ascii="宋体" w:hAnsi="宋体"/>
          <w:bCs/>
          <w:szCs w:val="21"/>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中山大学化学材料楼ABC区、药学院部分风机盘管机组设备深度清洗保养</w:t>
      </w:r>
    </w:p>
    <w:tbl>
      <w:tblPr>
        <w:tblStyle w:val="24"/>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highlight w:val="none"/>
              </w:rPr>
            </w:pPr>
            <w:r>
              <w:rPr>
                <w:rFonts w:hint="eastAsia" w:ascii="宋体" w:hAnsi="宋体" w:cs="宋体"/>
                <w:b/>
                <w:bCs/>
                <w:szCs w:val="21"/>
                <w:highlight w:val="none"/>
              </w:rPr>
              <w:t>序号</w:t>
            </w:r>
          </w:p>
        </w:tc>
        <w:tc>
          <w:tcPr>
            <w:tcW w:w="6410"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1218" w:type="dxa"/>
            <w:vAlign w:val="center"/>
          </w:tcPr>
          <w:p>
            <w:pPr>
              <w:rPr>
                <w:rFonts w:ascii="宋体" w:hAnsi="宋体"/>
                <w:b/>
                <w:szCs w:val="21"/>
                <w:highlight w:val="none"/>
              </w:rPr>
            </w:pPr>
            <w:r>
              <w:rPr>
                <w:rFonts w:hint="eastAsia" w:ascii="宋体" w:hAnsi="宋体" w:cs="宋体"/>
                <w:b/>
                <w:bCs/>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1</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投标文件未按竞选文件的规定密封、盖章和签署；</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2</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投标文件未按竞选文件规定的格式填写，内容不全或关键字迹模糊、无法辩认；</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cs="宋体"/>
                <w:szCs w:val="21"/>
                <w:highlight w:val="none"/>
              </w:rPr>
            </w:pPr>
            <w:r>
              <w:rPr>
                <w:rFonts w:hint="eastAsia" w:ascii="宋体" w:hAnsi="宋体" w:cs="宋体"/>
                <w:szCs w:val="21"/>
              </w:rPr>
              <w:t>3</w:t>
            </w:r>
          </w:p>
        </w:tc>
        <w:tc>
          <w:tcPr>
            <w:tcW w:w="6410" w:type="dxa"/>
            <w:shd w:val="clear" w:color="auto" w:fill="auto"/>
            <w:vAlign w:val="center"/>
          </w:tcPr>
          <w:p>
            <w:pPr>
              <w:rPr>
                <w:rFonts w:hint="eastAsia" w:ascii="宋体" w:hAnsi="宋体" w:cs="宋体"/>
                <w:szCs w:val="21"/>
                <w:highlight w:val="none"/>
              </w:rPr>
            </w:pPr>
            <w:r>
              <w:rPr>
                <w:rFonts w:hint="eastAsia" w:ascii="宋体" w:hAnsi="宋体" w:cs="宋体"/>
                <w:szCs w:val="21"/>
              </w:rPr>
              <w:t>投标人被列入“信用中国”网站（www.creditchina.gov.cn）记录失信被执行人或重大税收违法案件当事人名单，投标人</w:t>
            </w:r>
            <w:r>
              <w:rPr>
                <w:rFonts w:hint="eastAsia" w:ascii="宋体" w:hAnsi="宋体" w:cs="宋体"/>
                <w:szCs w:val="21"/>
                <w:lang w:val="en-US" w:eastAsia="zh-CN"/>
              </w:rPr>
              <w:t>未</w:t>
            </w:r>
            <w:r>
              <w:rPr>
                <w:rFonts w:hint="eastAsia" w:ascii="宋体" w:hAnsi="宋体" w:cs="宋体"/>
                <w:szCs w:val="21"/>
              </w:rPr>
              <w:t>提供《信用记录承诺函》附“信用中国”网站（www.creditchina.gov.cn）的信用记录查询结果截图并打印页面加盖公章。</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cs="宋体"/>
                <w:szCs w:val="21"/>
                <w:highlight w:val="none"/>
              </w:rPr>
            </w:pPr>
            <w:r>
              <w:rPr>
                <w:rFonts w:hint="eastAsia" w:ascii="宋体" w:hAnsi="宋体" w:cs="宋体"/>
                <w:szCs w:val="21"/>
              </w:rPr>
              <w:t>4</w:t>
            </w:r>
          </w:p>
        </w:tc>
        <w:tc>
          <w:tcPr>
            <w:tcW w:w="6410" w:type="dxa"/>
            <w:shd w:val="clear" w:color="auto" w:fill="auto"/>
            <w:vAlign w:val="center"/>
          </w:tcPr>
          <w:p>
            <w:pPr>
              <w:rPr>
                <w:rFonts w:hint="eastAsia" w:ascii="宋体" w:hAnsi="宋体" w:cs="宋体"/>
                <w:szCs w:val="21"/>
                <w:highlight w:val="none"/>
              </w:rPr>
            </w:pPr>
            <w:r>
              <w:rPr>
                <w:rFonts w:hint="eastAsia" w:ascii="宋体" w:hAnsi="宋体" w:cs="宋体"/>
                <w:szCs w:val="21"/>
              </w:rPr>
              <w:t>投标人</w:t>
            </w:r>
            <w:r>
              <w:rPr>
                <w:rFonts w:hint="eastAsia" w:ascii="宋体" w:hAnsi="宋体" w:cs="宋体"/>
                <w:szCs w:val="21"/>
                <w:lang w:val="en-US" w:eastAsia="zh-CN"/>
              </w:rPr>
              <w:t>无提供投标声明函：</w:t>
            </w:r>
            <w:r>
              <w:rPr>
                <w:rFonts w:hint="eastAsia" w:ascii="宋体" w:hAnsi="宋体" w:cs="宋体"/>
                <w:szCs w:val="21"/>
              </w:rPr>
              <w:t>没有处于被责令停业或破产状态，且资产未被重组、接管和冻结，声明在投标活动中3年内没有重大违法活动和涉嫌违规行为</w:t>
            </w:r>
            <w:r>
              <w:rPr>
                <w:rFonts w:hint="eastAsia" w:ascii="宋体" w:hAnsi="宋体" w:cs="宋体"/>
                <w:szCs w:val="21"/>
                <w:lang w:val="en-US" w:eastAsia="zh-CN"/>
              </w:rPr>
              <w:t>的文件</w:t>
            </w:r>
            <w:r>
              <w:rPr>
                <w:rFonts w:hint="eastAsia" w:ascii="宋体" w:hAnsi="宋体" w:cs="宋体"/>
                <w:szCs w:val="21"/>
              </w:rPr>
              <w:t>。</w:t>
            </w:r>
            <w:bookmarkStart w:id="17" w:name="_GoBack"/>
            <w:bookmarkEnd w:id="17"/>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5</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对同一竞选项目出现两个或以上的投标报价，且没声明哪个有效；</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6</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投标总报价低于企业自身成本；</w:t>
            </w:r>
          </w:p>
        </w:tc>
        <w:tc>
          <w:tcPr>
            <w:tcW w:w="1218"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7</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投标报价超过</w:t>
            </w:r>
            <w:r>
              <w:rPr>
                <w:rFonts w:hint="eastAsia" w:ascii="宋体" w:hAnsi="宋体"/>
                <w:szCs w:val="21"/>
                <w:highlight w:val="none"/>
              </w:rPr>
              <w:t>采购限价</w:t>
            </w:r>
            <w:r>
              <w:rPr>
                <w:rFonts w:hint="eastAsia" w:ascii="宋体" w:hAnsi="宋体" w:cs="宋体"/>
                <w:szCs w:val="21"/>
                <w:highlight w:val="none"/>
              </w:rPr>
              <w:t>；</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8</w:t>
            </w:r>
          </w:p>
        </w:tc>
        <w:tc>
          <w:tcPr>
            <w:tcW w:w="6410" w:type="dxa"/>
            <w:shd w:val="clear" w:color="auto" w:fill="auto"/>
            <w:vAlign w:val="center"/>
          </w:tcPr>
          <w:p>
            <w:pPr>
              <w:rPr>
                <w:szCs w:val="21"/>
                <w:highlight w:val="none"/>
              </w:rPr>
            </w:pPr>
            <w:r>
              <w:rPr>
                <w:rFonts w:hint="eastAsia" w:ascii="宋体" w:hAnsi="宋体" w:cs="宋体"/>
                <w:szCs w:val="21"/>
                <w:highlight w:val="none"/>
              </w:rPr>
              <w:t>工期不满足竞选文件要求的；</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9</w:t>
            </w:r>
          </w:p>
        </w:tc>
        <w:tc>
          <w:tcPr>
            <w:tcW w:w="6410" w:type="dxa"/>
            <w:shd w:val="clear" w:color="auto" w:fill="auto"/>
            <w:vAlign w:val="center"/>
          </w:tcPr>
          <w:p>
            <w:pPr>
              <w:numPr>
                <w:ilvl w:val="0"/>
                <w:numId w:val="0"/>
              </w:numPr>
              <w:spacing w:before="120" w:beforeLines="50" w:after="120" w:afterLines="50" w:line="360" w:lineRule="auto"/>
              <w:ind w:left="0" w:leftChars="0" w:firstLine="0" w:firstLineChars="0"/>
              <w:rPr>
                <w:szCs w:val="21"/>
                <w:highlight w:val="none"/>
              </w:rPr>
            </w:pPr>
            <w:r>
              <w:rPr>
                <w:rFonts w:hint="eastAsia" w:ascii="宋体" w:hAnsi="宋体" w:cs="宋体"/>
                <w:b w:val="0"/>
                <w:bCs w:val="0"/>
                <w:szCs w:val="21"/>
                <w:highlight w:val="none"/>
              </w:rPr>
              <w:t>施工方案或施工组织设计未响应竞选文件中已明确必须要作实质性响应的内容；</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10</w:t>
            </w:r>
          </w:p>
        </w:tc>
        <w:tc>
          <w:tcPr>
            <w:tcW w:w="6410" w:type="dxa"/>
            <w:shd w:val="clear" w:color="auto" w:fill="auto"/>
            <w:vAlign w:val="center"/>
          </w:tcPr>
          <w:p>
            <w:pPr>
              <w:rPr>
                <w:szCs w:val="21"/>
                <w:highlight w:val="none"/>
              </w:rPr>
            </w:pPr>
            <w:r>
              <w:rPr>
                <w:rFonts w:hint="eastAsia" w:ascii="宋体" w:hAnsi="宋体" w:cs="宋体"/>
                <w:szCs w:val="21"/>
                <w:highlight w:val="none"/>
              </w:rPr>
              <w:t>投标文件附有采购人不能接受的条件；</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highlight w:val="none"/>
              </w:rPr>
            </w:pPr>
          </w:p>
        </w:tc>
        <w:tc>
          <w:tcPr>
            <w:tcW w:w="6410"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1218" w:type="dxa"/>
            <w:vAlign w:val="center"/>
          </w:tcPr>
          <w:p>
            <w:pPr>
              <w:spacing w:line="360" w:lineRule="auto"/>
              <w:rPr>
                <w:rFonts w:ascii="宋体" w:hAnsi="宋体"/>
                <w:b/>
                <w:szCs w:val="21"/>
                <w:highlight w:val="none"/>
              </w:rPr>
            </w:pPr>
          </w:p>
        </w:tc>
      </w:tr>
    </w:tbl>
    <w:p>
      <w:pPr>
        <w:spacing w:before="120" w:beforeLines="50" w:after="120" w:afterLines="50" w:line="400" w:lineRule="exact"/>
        <w:ind w:firstLine="480" w:firstLineChars="200"/>
        <w:rPr>
          <w:rFonts w:ascii="宋体" w:hAnsi="宋体"/>
          <w:sz w:val="24"/>
          <w:highlight w:val="none"/>
        </w:rPr>
      </w:pPr>
      <w:r>
        <w:rPr>
          <w:rFonts w:hint="eastAsia" w:ascii="宋体" w:hAnsi="宋体"/>
          <w:sz w:val="24"/>
          <w:highlight w:val="none"/>
        </w:rPr>
        <w:t>注：</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4"/>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hint="eastAsia" w:ascii="宋体" w:hAnsi="宋体"/>
          <w:sz w:val="24"/>
          <w:highlight w:val="none"/>
        </w:rPr>
      </w:pPr>
      <w:r>
        <w:rPr>
          <w:rFonts w:hint="eastAsia" w:ascii="宋体" w:hAnsi="宋体"/>
          <w:bCs/>
          <w:sz w:val="24"/>
          <w:highlight w:val="none"/>
        </w:rPr>
        <w:t>日 期：</w:t>
      </w:r>
      <w:r>
        <w:rPr>
          <w:rFonts w:hint="eastAsia" w:ascii="宋体" w:hAnsi="宋体"/>
          <w:sz w:val="24"/>
          <w:highlight w:val="none"/>
          <w:lang w:val="en-US" w:eastAsia="zh-CN"/>
        </w:rPr>
        <w:t>2025</w:t>
      </w:r>
      <w:r>
        <w:rPr>
          <w:rFonts w:hint="eastAsia" w:ascii="宋体" w:hAnsi="宋体"/>
          <w:sz w:val="24"/>
          <w:highlight w:val="none"/>
        </w:rPr>
        <w:t>年月 日</w:t>
      </w:r>
    </w:p>
    <w:p>
      <w:pPr>
        <w:pStyle w:val="2"/>
        <w:rPr>
          <w:rFonts w:hint="eastAsia" w:asciiTheme="minorEastAsia" w:hAnsiTheme="minorEastAsia" w:eastAsiaTheme="minorEastAsia" w:cstheme="minorEastAsia"/>
          <w:sz w:val="32"/>
          <w:szCs w:val="32"/>
          <w:lang w:val="en-US" w:eastAsia="zh-CN"/>
        </w:rPr>
      </w:pPr>
      <w:r>
        <w:rPr>
          <w:rFonts w:hint="eastAsia" w:ascii="宋体" w:hAnsi="宋体"/>
          <w:sz w:val="24"/>
          <w:highlight w:val="none"/>
        </w:rPr>
        <w:br w:type="page"/>
      </w:r>
      <w:r>
        <w:rPr>
          <w:rFonts w:hint="eastAsia" w:asciiTheme="minorEastAsia" w:hAnsiTheme="minorEastAsia" w:eastAsiaTheme="minorEastAsia" w:cstheme="minorEastAsia"/>
          <w:sz w:val="30"/>
          <w:szCs w:val="30"/>
          <w:lang w:val="en-US" w:eastAsia="zh-CN"/>
        </w:rPr>
        <w:t>附件7</w:t>
      </w:r>
    </w:p>
    <w:p>
      <w:pPr>
        <w:pStyle w:val="2"/>
        <w:rPr>
          <w:rFonts w:hint="eastAsia" w:asciiTheme="minorEastAsia" w:hAnsiTheme="minorEastAsia" w:eastAsiaTheme="minorEastAsia" w:cstheme="minorEastAsia"/>
          <w:sz w:val="32"/>
          <w:szCs w:val="32"/>
          <w:lang w:val="en-US" w:eastAsia="zh-CN"/>
        </w:rPr>
      </w:pPr>
    </w:p>
    <w:p>
      <w:pPr>
        <w:pStyle w:val="2"/>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投标人声明</w:t>
      </w:r>
    </w:p>
    <w:p>
      <w:pPr>
        <w:pStyle w:val="2"/>
        <w:rPr>
          <w:rFonts w:hint="eastAsia" w:asciiTheme="minorEastAsia" w:hAnsiTheme="minorEastAsia" w:eastAsiaTheme="minorEastAsia" w:cstheme="minorEastAsia"/>
          <w:b/>
          <w:bCs/>
          <w:sz w:val="28"/>
          <w:szCs w:val="28"/>
          <w:lang w:val="en-US" w:eastAsia="zh-CN"/>
        </w:rPr>
      </w:pPr>
    </w:p>
    <w:p>
      <w:pPr>
        <w:pStyle w:val="2"/>
        <w:spacing w:line="360" w:lineRule="auto"/>
        <w:ind w:firstLine="840" w:firstLineChars="3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我司</w:t>
      </w:r>
      <w:r>
        <w:rPr>
          <w:rFonts w:hint="eastAsia" w:asciiTheme="minorEastAsia" w:hAnsiTheme="minorEastAsia" w:eastAsiaTheme="minorEastAsia" w:cstheme="minorEastAsia"/>
          <w:b w:val="0"/>
          <w:bCs w:val="0"/>
          <w:sz w:val="28"/>
          <w:szCs w:val="28"/>
        </w:rPr>
        <w:t>没有处于被责令停业或破产状态，且资产未被重组、接管和冻结，在投标活动中3年内没有重大违法活动和涉嫌违规行为。</w:t>
      </w:r>
    </w:p>
    <w:p>
      <w:pPr>
        <w:pStyle w:val="2"/>
        <w:rPr>
          <w:rFonts w:hint="eastAsia" w:asciiTheme="minorEastAsia" w:hAnsiTheme="minorEastAsia" w:eastAsiaTheme="minorEastAsia" w:cstheme="minorEastAsia"/>
          <w:b/>
          <w:bCs/>
          <w:sz w:val="28"/>
          <w:szCs w:val="28"/>
        </w:rPr>
      </w:pPr>
    </w:p>
    <w:p>
      <w:pPr>
        <w:pStyle w:val="2"/>
        <w:rPr>
          <w:rFonts w:hint="eastAsia" w:asciiTheme="minorEastAsia" w:hAnsiTheme="minorEastAsia" w:eastAsiaTheme="minorEastAsia" w:cstheme="minorEastAsia"/>
          <w:b/>
          <w:bCs/>
          <w:sz w:val="28"/>
          <w:szCs w:val="28"/>
        </w:rPr>
      </w:pPr>
    </w:p>
    <w:p>
      <w:pPr>
        <w:pStyle w:val="2"/>
        <w:rPr>
          <w:rFonts w:hint="eastAsia" w:asciiTheme="minorEastAsia" w:hAnsiTheme="minorEastAsia" w:eastAsiaTheme="minorEastAsia" w:cstheme="minorEastAsia"/>
          <w:b/>
          <w:bCs/>
          <w:sz w:val="28"/>
          <w:szCs w:val="28"/>
        </w:rPr>
      </w:pPr>
    </w:p>
    <w:p>
      <w:pPr>
        <w:pStyle w:val="2"/>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公司（公章）</w:t>
      </w:r>
    </w:p>
    <w:p>
      <w:pPr>
        <w:pStyle w:val="2"/>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年  月   日</w:t>
      </w:r>
    </w:p>
    <w:p>
      <w:pPr>
        <w:spacing w:before="120" w:beforeLines="50" w:after="120" w:afterLines="50" w:line="360" w:lineRule="auto"/>
        <w:ind w:firstLine="480" w:firstLineChars="200"/>
        <w:rPr>
          <w:rFonts w:ascii="宋体" w:hAnsi="宋体"/>
          <w:sz w:val="24"/>
          <w:highlight w:val="none"/>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82F0A"/>
    <w:multiLevelType w:val="singleLevel"/>
    <w:tmpl w:val="99982F0A"/>
    <w:lvl w:ilvl="0" w:tentative="0">
      <w:start w:val="1"/>
      <w:numFmt w:val="chineseCounting"/>
      <w:suff w:val="nothing"/>
      <w:lvlText w:val="（%1）"/>
      <w:lvlJc w:val="left"/>
      <w:pPr>
        <w:ind w:left="0" w:firstLine="420"/>
      </w:pPr>
      <w:rPr>
        <w:rFonts w:hint="eastAsia"/>
      </w:rPr>
    </w:lvl>
  </w:abstractNum>
  <w:abstractNum w:abstractNumId="1">
    <w:nsid w:val="A38B95C8"/>
    <w:multiLevelType w:val="singleLevel"/>
    <w:tmpl w:val="A38B95C8"/>
    <w:lvl w:ilvl="0" w:tentative="0">
      <w:start w:val="1"/>
      <w:numFmt w:val="chineseCounting"/>
      <w:suff w:val="nothing"/>
      <w:lvlText w:val="（%1）"/>
      <w:lvlJc w:val="left"/>
      <w:rPr>
        <w:rFonts w:hint="eastAsia"/>
      </w:rPr>
    </w:lvl>
  </w:abstractNum>
  <w:abstractNum w:abstractNumId="2">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210BC6F7"/>
    <w:multiLevelType w:val="singleLevel"/>
    <w:tmpl w:val="210BC6F7"/>
    <w:lvl w:ilvl="0" w:tentative="0">
      <w:start w:val="1"/>
      <w:numFmt w:val="decimal"/>
      <w:suff w:val="nothing"/>
      <w:lvlText w:val="%1、"/>
      <w:lvlJc w:val="left"/>
    </w:lvl>
  </w:abstractNum>
  <w:abstractNum w:abstractNumId="7">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2DE5B4"/>
    <w:multiLevelType w:val="singleLevel"/>
    <w:tmpl w:val="572DE5B4"/>
    <w:lvl w:ilvl="0" w:tentative="0">
      <w:start w:val="1"/>
      <w:numFmt w:val="decimal"/>
      <w:suff w:val="nothing"/>
      <w:lvlText w:val="%1."/>
      <w:lvlJc w:val="left"/>
    </w:lvl>
  </w:abstractNum>
  <w:abstractNum w:abstractNumId="13">
    <w:nsid w:val="7CE70E6D"/>
    <w:multiLevelType w:val="singleLevel"/>
    <w:tmpl w:val="7CE70E6D"/>
    <w:lvl w:ilvl="0" w:tentative="0">
      <w:start w:val="1"/>
      <w:numFmt w:val="decimal"/>
      <w:suff w:val="nothing"/>
      <w:lvlText w:val="%1."/>
      <w:lvlJc w:val="left"/>
    </w:lvl>
  </w:abstractNum>
  <w:num w:numId="1">
    <w:abstractNumId w:val="2"/>
  </w:num>
  <w:num w:numId="2">
    <w:abstractNumId w:val="7"/>
  </w:num>
  <w:num w:numId="3">
    <w:abstractNumId w:val="0"/>
  </w:num>
  <w:num w:numId="4">
    <w:abstractNumId w:val="4"/>
  </w:num>
  <w:num w:numId="5">
    <w:abstractNumId w:val="6"/>
  </w:num>
  <w:num w:numId="6">
    <w:abstractNumId w:val="10"/>
  </w:num>
  <w:num w:numId="7">
    <w:abstractNumId w:val="5"/>
  </w:num>
  <w:num w:numId="8">
    <w:abstractNumId w:val="11"/>
  </w:num>
  <w:num w:numId="9">
    <w:abstractNumId w:val="3"/>
  </w:num>
  <w:num w:numId="10">
    <w:abstractNumId w:val="9"/>
  </w:num>
  <w:num w:numId="11">
    <w:abstractNumId w:val="1"/>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38832FE"/>
    <w:rsid w:val="042B4404"/>
    <w:rsid w:val="049C609A"/>
    <w:rsid w:val="05170E2A"/>
    <w:rsid w:val="05F33E19"/>
    <w:rsid w:val="08A607DC"/>
    <w:rsid w:val="0937539B"/>
    <w:rsid w:val="0BB772E4"/>
    <w:rsid w:val="0CA3463F"/>
    <w:rsid w:val="0FF11DF9"/>
    <w:rsid w:val="0FFF5BD0"/>
    <w:rsid w:val="109255ED"/>
    <w:rsid w:val="12342DAB"/>
    <w:rsid w:val="12AD7924"/>
    <w:rsid w:val="13033C28"/>
    <w:rsid w:val="13B94E90"/>
    <w:rsid w:val="13BF1349"/>
    <w:rsid w:val="14DD2439"/>
    <w:rsid w:val="16FA62BC"/>
    <w:rsid w:val="17492C7D"/>
    <w:rsid w:val="19367B17"/>
    <w:rsid w:val="196A3D19"/>
    <w:rsid w:val="1B85573B"/>
    <w:rsid w:val="1F8751EC"/>
    <w:rsid w:val="20674731"/>
    <w:rsid w:val="214926E0"/>
    <w:rsid w:val="21841F76"/>
    <w:rsid w:val="21F90740"/>
    <w:rsid w:val="222C3F22"/>
    <w:rsid w:val="242A1E4E"/>
    <w:rsid w:val="24874F28"/>
    <w:rsid w:val="24DA09EB"/>
    <w:rsid w:val="24ED39A1"/>
    <w:rsid w:val="26176E88"/>
    <w:rsid w:val="278042F0"/>
    <w:rsid w:val="27F836F0"/>
    <w:rsid w:val="29C013EA"/>
    <w:rsid w:val="2D670935"/>
    <w:rsid w:val="2FDD7C63"/>
    <w:rsid w:val="35097DCD"/>
    <w:rsid w:val="373B7023"/>
    <w:rsid w:val="37DA1FFD"/>
    <w:rsid w:val="3A351B0C"/>
    <w:rsid w:val="3C823756"/>
    <w:rsid w:val="3C9B5EFD"/>
    <w:rsid w:val="3E13186C"/>
    <w:rsid w:val="42310B31"/>
    <w:rsid w:val="4BC8116F"/>
    <w:rsid w:val="4F0E00F7"/>
    <w:rsid w:val="50055DC9"/>
    <w:rsid w:val="523B3176"/>
    <w:rsid w:val="524B628E"/>
    <w:rsid w:val="55857A4F"/>
    <w:rsid w:val="5598176B"/>
    <w:rsid w:val="5890674E"/>
    <w:rsid w:val="5D6B0E4D"/>
    <w:rsid w:val="5FA63A90"/>
    <w:rsid w:val="641876E8"/>
    <w:rsid w:val="656F3231"/>
    <w:rsid w:val="65C636CA"/>
    <w:rsid w:val="682D569C"/>
    <w:rsid w:val="691A5ECD"/>
    <w:rsid w:val="691B6ACA"/>
    <w:rsid w:val="691F79C3"/>
    <w:rsid w:val="697F115B"/>
    <w:rsid w:val="6AB5708C"/>
    <w:rsid w:val="71CF12BC"/>
    <w:rsid w:val="782F28F7"/>
    <w:rsid w:val="796C3466"/>
    <w:rsid w:val="7B2D3227"/>
    <w:rsid w:val="7BCD70BD"/>
    <w:rsid w:val="7D5D521C"/>
    <w:rsid w:val="7EBB2477"/>
    <w:rsid w:val="7F9430D8"/>
    <w:rsid w:val="7FF32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subject"/>
    <w:basedOn w:val="7"/>
    <w:next w:val="7"/>
    <w:link w:val="35"/>
    <w:semiHidden/>
    <w:unhideWhenUsed/>
    <w:qFormat/>
    <w:uiPriority w:val="99"/>
    <w:rPr>
      <w:b/>
      <w:bCs/>
    </w:rPr>
  </w:style>
  <w:style w:type="paragraph" w:styleId="7">
    <w:name w:val="annotation text"/>
    <w:basedOn w:val="1"/>
    <w:link w:val="34"/>
    <w:semiHidden/>
    <w:unhideWhenUsed/>
    <w:qFormat/>
    <w:uiPriority w:val="99"/>
    <w:pPr>
      <w:jc w:val="left"/>
    </w:pPr>
  </w:style>
  <w:style w:type="paragraph" w:styleId="8">
    <w:name w:val="Closing"/>
    <w:basedOn w:val="1"/>
    <w:qFormat/>
    <w:uiPriority w:val="0"/>
    <w:pPr>
      <w:ind w:left="100" w:leftChars="2100"/>
    </w:pPr>
    <w:rPr>
      <w:rFonts w:ascii="宋体"/>
      <w:sz w:val="24"/>
    </w:rPr>
  </w:style>
  <w:style w:type="paragraph" w:styleId="9">
    <w:name w:val="Body Text"/>
    <w:basedOn w:val="1"/>
    <w:link w:val="39"/>
    <w:semiHidden/>
    <w:unhideWhenUsed/>
    <w:qFormat/>
    <w:uiPriority w:val="99"/>
    <w:pPr>
      <w:spacing w:after="120"/>
    </w:pPr>
  </w:style>
  <w:style w:type="paragraph" w:styleId="10">
    <w:name w:val="Body Text Indent"/>
    <w:basedOn w:val="1"/>
    <w:link w:val="37"/>
    <w:qFormat/>
    <w:uiPriority w:val="0"/>
    <w:pPr>
      <w:spacing w:after="120"/>
      <w:ind w:left="420" w:leftChars="200"/>
    </w:pPr>
    <w:rPr>
      <w:rFonts w:ascii="Calibri" w:hAnsi="Calibri"/>
      <w:szCs w:val="22"/>
    </w:rPr>
  </w:style>
  <w:style w:type="paragraph" w:styleId="11">
    <w:name w:val="Plain Text"/>
    <w:basedOn w:val="1"/>
    <w:link w:val="33"/>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2">
    <w:name w:val="endnote text"/>
    <w:basedOn w:val="1"/>
    <w:link w:val="48"/>
    <w:semiHidden/>
    <w:unhideWhenUsed/>
    <w:qFormat/>
    <w:uiPriority w:val="99"/>
    <w:pPr>
      <w:snapToGrid w:val="0"/>
      <w:jc w:val="left"/>
    </w:pPr>
  </w:style>
  <w:style w:type="paragraph" w:styleId="13">
    <w:name w:val="Balloon Text"/>
    <w:basedOn w:val="1"/>
    <w:link w:val="43"/>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Strong"/>
    <w:qFormat/>
    <w:uiPriority w:val="0"/>
    <w:rPr>
      <w:b/>
      <w:bCs/>
    </w:rPr>
  </w:style>
  <w:style w:type="character" w:styleId="20">
    <w:name w:val="endnote reference"/>
    <w:basedOn w:val="18"/>
    <w:semiHidden/>
    <w:unhideWhenUsed/>
    <w:qFormat/>
    <w:uiPriority w:val="99"/>
    <w:rPr>
      <w:vertAlign w:val="superscript"/>
    </w:rPr>
  </w:style>
  <w:style w:type="character" w:styleId="21">
    <w:name w:val="Emphasis"/>
    <w:qFormat/>
    <w:uiPriority w:val="20"/>
    <w:rPr>
      <w:i/>
      <w:iCs/>
    </w:rPr>
  </w:style>
  <w:style w:type="character" w:styleId="22">
    <w:name w:val="Hyperlink"/>
    <w:basedOn w:val="18"/>
    <w:unhideWhenUsed/>
    <w:qFormat/>
    <w:uiPriority w:val="0"/>
    <w:rPr>
      <w:color w:val="0000FF"/>
      <w:u w:val="single"/>
    </w:rPr>
  </w:style>
  <w:style w:type="character" w:styleId="23">
    <w:name w:val="annotation reference"/>
    <w:basedOn w:val="18"/>
    <w:semiHidden/>
    <w:unhideWhenUsed/>
    <w:qFormat/>
    <w:uiPriority w:val="99"/>
    <w:rPr>
      <w:sz w:val="21"/>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纯文本1"/>
    <w:basedOn w:val="1"/>
    <w:qFormat/>
    <w:uiPriority w:val="0"/>
    <w:pPr>
      <w:widowControl/>
      <w:jc w:val="left"/>
    </w:pPr>
    <w:rPr>
      <w:rFonts w:ascii="宋体" w:hAnsi="Courier New" w:eastAsia="微软雅黑"/>
      <w:kern w:val="0"/>
      <w:sz w:val="20"/>
      <w:szCs w:val="21"/>
    </w:rPr>
  </w:style>
  <w:style w:type="paragraph" w:customStyle="1" w:styleId="27">
    <w:name w:val="1_0"/>
    <w:basedOn w:val="1"/>
    <w:next w:val="26"/>
    <w:qFormat/>
    <w:uiPriority w:val="0"/>
    <w:rPr>
      <w:rFonts w:ascii="宋体" w:hAnsi="Courier New"/>
      <w:szCs w:val="22"/>
    </w:rPr>
  </w:style>
  <w:style w:type="paragraph" w:customStyle="1" w:styleId="28">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9">
    <w:name w:val="页脚 字符"/>
    <w:link w:val="14"/>
    <w:qFormat/>
    <w:uiPriority w:val="0"/>
    <w:rPr>
      <w:kern w:val="2"/>
      <w:sz w:val="18"/>
      <w:szCs w:val="18"/>
    </w:rPr>
  </w:style>
  <w:style w:type="character" w:customStyle="1" w:styleId="30">
    <w:name w:val="apple-style-span"/>
    <w:basedOn w:val="18"/>
    <w:qFormat/>
    <w:uiPriority w:val="0"/>
  </w:style>
  <w:style w:type="character" w:customStyle="1" w:styleId="31">
    <w:name w:val="页眉 字符"/>
    <w:link w:val="15"/>
    <w:qFormat/>
    <w:uiPriority w:val="0"/>
    <w:rPr>
      <w:kern w:val="2"/>
      <w:sz w:val="18"/>
      <w:szCs w:val="18"/>
    </w:rPr>
  </w:style>
  <w:style w:type="character" w:customStyle="1" w:styleId="32">
    <w:name w:val="style141"/>
    <w:qFormat/>
    <w:uiPriority w:val="0"/>
    <w:rPr>
      <w:rFonts w:hint="eastAsia" w:ascii="宋体" w:hAnsi="宋体" w:eastAsia="宋体"/>
      <w:sz w:val="18"/>
      <w:szCs w:val="18"/>
    </w:rPr>
  </w:style>
  <w:style w:type="character" w:customStyle="1" w:styleId="33">
    <w:name w:val="纯文本 字符"/>
    <w:basedOn w:val="18"/>
    <w:link w:val="11"/>
    <w:qFormat/>
    <w:uiPriority w:val="0"/>
    <w:rPr>
      <w:rFonts w:ascii="宋体" w:hAnsi="Courier New" w:eastAsia="微软雅黑" w:cs="Courier New"/>
      <w:sz w:val="22"/>
      <w:szCs w:val="21"/>
    </w:rPr>
  </w:style>
  <w:style w:type="character" w:customStyle="1" w:styleId="34">
    <w:name w:val="批注文字 字符"/>
    <w:basedOn w:val="18"/>
    <w:link w:val="7"/>
    <w:semiHidden/>
    <w:qFormat/>
    <w:uiPriority w:val="99"/>
    <w:rPr>
      <w:kern w:val="2"/>
      <w:sz w:val="21"/>
      <w:szCs w:val="24"/>
    </w:rPr>
  </w:style>
  <w:style w:type="character" w:customStyle="1" w:styleId="35">
    <w:name w:val="批注主题 字符"/>
    <w:basedOn w:val="34"/>
    <w:link w:val="6"/>
    <w:semiHidden/>
    <w:qFormat/>
    <w:uiPriority w:val="99"/>
    <w:rPr>
      <w:b/>
      <w:bCs/>
      <w:kern w:val="2"/>
      <w:sz w:val="21"/>
      <w:szCs w:val="24"/>
    </w:rPr>
  </w:style>
  <w:style w:type="paragraph" w:styleId="36">
    <w:name w:val="List Paragraph"/>
    <w:basedOn w:val="1"/>
    <w:qFormat/>
    <w:uiPriority w:val="34"/>
    <w:pPr>
      <w:ind w:firstLine="420" w:firstLineChars="200"/>
    </w:pPr>
  </w:style>
  <w:style w:type="character" w:customStyle="1" w:styleId="37">
    <w:name w:val="正文文本缩进 字符"/>
    <w:basedOn w:val="18"/>
    <w:link w:val="10"/>
    <w:qFormat/>
    <w:uiPriority w:val="0"/>
    <w:rPr>
      <w:rFonts w:ascii="Calibri" w:hAnsi="Calibri"/>
      <w:kern w:val="2"/>
      <w:sz w:val="21"/>
      <w:szCs w:val="22"/>
    </w:rPr>
  </w:style>
  <w:style w:type="paragraph" w:customStyle="1" w:styleId="38">
    <w:name w:val="p18"/>
    <w:basedOn w:val="1"/>
    <w:qFormat/>
    <w:uiPriority w:val="0"/>
    <w:pPr>
      <w:widowControl/>
      <w:adjustRightInd w:val="0"/>
      <w:spacing w:line="312" w:lineRule="atLeast"/>
    </w:pPr>
    <w:rPr>
      <w:rFonts w:ascii="宋体" w:hAnsi="宋体" w:cs="宋体"/>
      <w:kern w:val="0"/>
      <w:sz w:val="24"/>
    </w:rPr>
  </w:style>
  <w:style w:type="character" w:customStyle="1" w:styleId="39">
    <w:name w:val="正文文本 字符"/>
    <w:basedOn w:val="18"/>
    <w:link w:val="9"/>
    <w:semiHidden/>
    <w:qFormat/>
    <w:uiPriority w:val="99"/>
    <w:rPr>
      <w:kern w:val="2"/>
      <w:sz w:val="21"/>
      <w:szCs w:val="24"/>
    </w:rPr>
  </w:style>
  <w:style w:type="character" w:customStyle="1" w:styleId="40">
    <w:name w:val="标题 1 字符"/>
    <w:basedOn w:val="18"/>
    <w:qFormat/>
    <w:uiPriority w:val="0"/>
    <w:rPr>
      <w:b/>
      <w:bCs/>
      <w:kern w:val="44"/>
      <w:sz w:val="44"/>
      <w:szCs w:val="44"/>
    </w:rPr>
  </w:style>
  <w:style w:type="character" w:customStyle="1" w:styleId="41">
    <w:name w:val="标题 2 字符"/>
    <w:basedOn w:val="18"/>
    <w:link w:val="4"/>
    <w:qFormat/>
    <w:uiPriority w:val="0"/>
    <w:rPr>
      <w:rFonts w:ascii="Arial" w:hAnsi="Arial" w:eastAsia="黑体"/>
      <w:b/>
      <w:bCs/>
      <w:kern w:val="2"/>
      <w:sz w:val="32"/>
      <w:szCs w:val="32"/>
    </w:rPr>
  </w:style>
  <w:style w:type="character" w:customStyle="1" w:styleId="42">
    <w:name w:val="标题 3 字符"/>
    <w:basedOn w:val="18"/>
    <w:link w:val="5"/>
    <w:qFormat/>
    <w:uiPriority w:val="0"/>
    <w:rPr>
      <w:b/>
      <w:bCs/>
      <w:kern w:val="2"/>
      <w:sz w:val="32"/>
      <w:szCs w:val="32"/>
    </w:rPr>
  </w:style>
  <w:style w:type="character" w:customStyle="1" w:styleId="43">
    <w:name w:val="批注框文本 字符"/>
    <w:basedOn w:val="18"/>
    <w:link w:val="13"/>
    <w:qFormat/>
    <w:uiPriority w:val="0"/>
    <w:rPr>
      <w:kern w:val="2"/>
      <w:sz w:val="18"/>
      <w:szCs w:val="18"/>
    </w:rPr>
  </w:style>
  <w:style w:type="character" w:customStyle="1" w:styleId="44">
    <w:name w:val="HTML 预设格式 字符"/>
    <w:basedOn w:val="18"/>
    <w:link w:val="16"/>
    <w:qFormat/>
    <w:uiPriority w:val="0"/>
    <w:rPr>
      <w:rFonts w:ascii="宋体" w:hAnsi="宋体" w:cs="宋体"/>
      <w:sz w:val="24"/>
      <w:szCs w:val="24"/>
    </w:rPr>
  </w:style>
  <w:style w:type="character" w:customStyle="1" w:styleId="45">
    <w:name w:val="标题 1 字符1"/>
    <w:link w:val="3"/>
    <w:qFormat/>
    <w:uiPriority w:val="0"/>
    <w:rPr>
      <w:b/>
      <w:bCs/>
      <w:kern w:val="44"/>
      <w:sz w:val="44"/>
      <w:szCs w:val="44"/>
    </w:rPr>
  </w:style>
  <w:style w:type="character" w:customStyle="1" w:styleId="46">
    <w:name w:val="页眉 Char"/>
    <w:qFormat/>
    <w:uiPriority w:val="0"/>
    <w:rPr>
      <w:kern w:val="2"/>
      <w:sz w:val="18"/>
      <w:szCs w:val="18"/>
      <w:lang w:val="zh-CN" w:eastAsia="zh-CN"/>
    </w:rPr>
  </w:style>
  <w:style w:type="character" w:customStyle="1" w:styleId="47">
    <w:name w:val="页脚 Char"/>
    <w:qFormat/>
    <w:uiPriority w:val="0"/>
    <w:rPr>
      <w:kern w:val="2"/>
      <w:sz w:val="18"/>
      <w:szCs w:val="18"/>
      <w:lang w:val="zh-CN" w:eastAsia="zh-CN"/>
    </w:rPr>
  </w:style>
  <w:style w:type="character" w:customStyle="1" w:styleId="48">
    <w:name w:val="尾注文本 字符"/>
    <w:basedOn w:val="18"/>
    <w:link w:val="12"/>
    <w:semiHidden/>
    <w:qFormat/>
    <w:uiPriority w:val="99"/>
    <w:rPr>
      <w:kern w:val="2"/>
      <w:sz w:val="21"/>
      <w:szCs w:val="24"/>
    </w:rPr>
  </w:style>
  <w:style w:type="character" w:customStyle="1" w:styleId="49">
    <w:name w:val="font51"/>
    <w:basedOn w:val="18"/>
    <w:qFormat/>
    <w:uiPriority w:val="0"/>
    <w:rPr>
      <w:rFonts w:ascii="微软雅黑" w:hAnsi="微软雅黑" w:eastAsia="微软雅黑" w:cs="微软雅黑"/>
      <w:color w:val="000000"/>
      <w:sz w:val="24"/>
      <w:szCs w:val="24"/>
      <w:u w:val="none"/>
    </w:rPr>
  </w:style>
  <w:style w:type="paragraph" w:customStyle="1" w:styleId="5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szCs w:val="24"/>
      <w:lang w:eastAsia="en-US"/>
    </w:rPr>
  </w:style>
  <w:style w:type="paragraph" w:customStyle="1" w:styleId="51">
    <w:name w:val="正文缩2"/>
    <w:qFormat/>
    <w:uiPriority w:val="0"/>
    <w:pPr>
      <w:spacing w:line="360" w:lineRule="auto"/>
    </w:pPr>
    <w:rPr>
      <w:rFonts w:ascii="Times New Roman" w:hAnsi="Times New Roman" w:eastAsia="宋体" w:cs="Times New Roman"/>
      <w:color w:val="000000"/>
      <w:kern w:val="2"/>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Pages>
  <Words>1671</Words>
  <Characters>9527</Characters>
  <Lines>79</Lines>
  <Paragraphs>22</Paragraphs>
  <TotalTime>26</TotalTime>
  <ScaleCrop>false</ScaleCrop>
  <LinksUpToDate>false</LinksUpToDate>
  <CharactersWithSpaces>11176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2025-10-23T06:54:02Z</dcterms:modified>
  <dc:title>广州大学城投资经营管理有限公司</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